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line="30" w:lineRule="atLeast"/>
        <w:ind w:left="0" w:right="0"/>
        <w:jc w:val="center"/>
        <w:textAlignment w:val="auto"/>
        <w:rPr>
          <w:rStyle w:val="6"/>
          <w:rFonts w:hint="eastAsia" w:ascii="黑体" w:hAnsi="黑体" w:eastAsia="黑体" w:cs="黑体"/>
          <w:b/>
          <w:bCs/>
          <w:i w:val="0"/>
          <w:caps w:val="0"/>
          <w:color w:val="000000"/>
          <w:spacing w:val="0"/>
          <w:sz w:val="30"/>
          <w:szCs w:val="30"/>
          <w:lang w:val="en-US" w:eastAsia="zh-CN" w:bidi="ar"/>
        </w:rPr>
      </w:pPr>
      <w:r>
        <w:rPr>
          <w:rStyle w:val="6"/>
          <w:rFonts w:hint="eastAsia" w:ascii="黑体" w:hAnsi="黑体" w:eastAsia="黑体" w:cs="黑体"/>
          <w:b/>
          <w:bCs/>
          <w:i w:val="0"/>
          <w:caps w:val="0"/>
          <w:color w:val="000000"/>
          <w:spacing w:val="0"/>
          <w:sz w:val="30"/>
          <w:szCs w:val="30"/>
          <w:lang w:val="en-US" w:eastAsia="zh-CN" w:bidi="ar"/>
        </w:rPr>
        <w:t>山东轻工职业学院201</w:t>
      </w:r>
      <w:r>
        <w:rPr>
          <w:rStyle w:val="6"/>
          <w:rFonts w:hint="eastAsia" w:ascii="黑体" w:hAnsi="黑体" w:eastAsia="黑体" w:cs="黑体"/>
          <w:b/>
          <w:bCs/>
          <w:i w:val="0"/>
          <w:caps w:val="0"/>
          <w:color w:val="000000"/>
          <w:spacing w:val="0"/>
          <w:sz w:val="30"/>
          <w:szCs w:val="30"/>
          <w:lang w:val="en-US" w:eastAsia="zh-CN" w:bidi="ar"/>
        </w:rPr>
        <w:t>9</w:t>
      </w:r>
      <w:r>
        <w:rPr>
          <w:rStyle w:val="6"/>
          <w:rFonts w:hint="eastAsia" w:ascii="黑体" w:hAnsi="黑体" w:eastAsia="黑体" w:cs="黑体"/>
          <w:b/>
          <w:bCs/>
          <w:i w:val="0"/>
          <w:caps w:val="0"/>
          <w:color w:val="000000"/>
          <w:spacing w:val="0"/>
          <w:sz w:val="30"/>
          <w:szCs w:val="30"/>
          <w:lang w:val="en-US" w:eastAsia="zh-CN" w:bidi="ar"/>
        </w:rPr>
        <w:t>年</w:t>
      </w:r>
      <w:r>
        <w:rPr>
          <w:rStyle w:val="6"/>
          <w:rFonts w:hint="eastAsia" w:ascii="黑体" w:hAnsi="黑体" w:eastAsia="黑体" w:cs="黑体"/>
          <w:b/>
          <w:bCs/>
          <w:i w:val="0"/>
          <w:caps w:val="0"/>
          <w:color w:val="000000"/>
          <w:spacing w:val="0"/>
          <w:sz w:val="30"/>
          <w:szCs w:val="30"/>
          <w:lang w:val="en-US" w:eastAsia="zh-CN" w:bidi="ar"/>
        </w:rPr>
        <w:t>第二次</w:t>
      </w:r>
      <w:r>
        <w:rPr>
          <w:rStyle w:val="6"/>
          <w:rFonts w:hint="eastAsia" w:ascii="黑体" w:hAnsi="黑体" w:eastAsia="黑体" w:cs="黑体"/>
          <w:b/>
          <w:bCs/>
          <w:i w:val="0"/>
          <w:caps w:val="0"/>
          <w:color w:val="000000"/>
          <w:spacing w:val="0"/>
          <w:sz w:val="30"/>
          <w:szCs w:val="30"/>
          <w:lang w:val="en-US" w:eastAsia="zh-CN" w:bidi="ar"/>
        </w:rPr>
        <w:t>单独招生章程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为保证学校201</w:t>
      </w:r>
      <w:r>
        <w:rPr>
          <w:rFonts w:hint="eastAsia" w:ascii="仿宋" w:hAnsi="仿宋" w:eastAsia="仿宋" w:cs="仿宋"/>
          <w:b w:val="0"/>
          <w:i w:val="0"/>
          <w:caps w:val="0"/>
          <w:color w:val="000000"/>
          <w:spacing w:val="0"/>
          <w:sz w:val="24"/>
          <w:szCs w:val="24"/>
          <w:lang w:val="en-US" w:eastAsia="zh-CN" w:bidi="ar"/>
        </w:rPr>
        <w:t>9</w:t>
      </w:r>
      <w:r>
        <w:rPr>
          <w:rFonts w:hint="eastAsia" w:ascii="仿宋" w:hAnsi="仿宋" w:eastAsia="仿宋" w:cs="仿宋"/>
          <w:b w:val="0"/>
          <w:i w:val="0"/>
          <w:caps w:val="0"/>
          <w:color w:val="000000"/>
          <w:spacing w:val="0"/>
          <w:sz w:val="24"/>
          <w:szCs w:val="24"/>
          <w:lang w:val="zh-CN" w:bidi="ar"/>
        </w:rPr>
        <w:t>年第二次单独招生工作的顺利进行，维护学校和考生合法权益，根据《山东省教育厅等</w:t>
      </w:r>
      <w:r>
        <w:rPr>
          <w:rFonts w:hint="eastAsia" w:ascii="仿宋" w:hAnsi="仿宋" w:eastAsia="仿宋" w:cs="仿宋"/>
          <w:b w:val="0"/>
          <w:i w:val="0"/>
          <w:caps w:val="0"/>
          <w:color w:val="000000"/>
          <w:spacing w:val="0"/>
          <w:sz w:val="24"/>
          <w:szCs w:val="24"/>
          <w:lang w:val="en-US" w:eastAsia="zh-CN" w:bidi="ar"/>
        </w:rPr>
        <w:t>11部门关于印发&lt;山东省高等职业院校扩招实施方案&gt;的通知</w:t>
      </w:r>
      <w:r>
        <w:rPr>
          <w:rFonts w:hint="eastAsia" w:ascii="仿宋" w:hAnsi="仿宋" w:eastAsia="仿宋" w:cs="仿宋"/>
          <w:b w:val="0"/>
          <w:i w:val="0"/>
          <w:caps w:val="0"/>
          <w:color w:val="000000"/>
          <w:spacing w:val="0"/>
          <w:sz w:val="24"/>
          <w:szCs w:val="24"/>
          <w:lang w:val="zh-CN" w:bidi="ar"/>
        </w:rPr>
        <w:t>》文件要求，结合学校招生工作实际，研究制定本章程。</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第一章  总则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第一条</w:t>
      </w:r>
      <w:r>
        <w:rPr>
          <w:rFonts w:hint="eastAsia" w:ascii="仿宋" w:hAnsi="仿宋" w:eastAsia="仿宋" w:cs="仿宋"/>
          <w:b w:val="0"/>
          <w:i w:val="0"/>
          <w:caps w:val="0"/>
          <w:color w:val="000000"/>
          <w:spacing w:val="0"/>
          <w:sz w:val="24"/>
          <w:szCs w:val="24"/>
          <w:lang w:val="en-US" w:eastAsia="zh-CN" w:bidi="ar"/>
        </w:rPr>
        <w:t xml:space="preserve"> 山东轻工职业</w:t>
      </w:r>
      <w:r>
        <w:rPr>
          <w:rFonts w:hint="eastAsia" w:ascii="仿宋" w:hAnsi="仿宋" w:eastAsia="仿宋" w:cs="仿宋"/>
          <w:b w:val="0"/>
          <w:i w:val="0"/>
          <w:caps w:val="0"/>
          <w:color w:val="000000"/>
          <w:spacing w:val="0"/>
          <w:sz w:val="24"/>
          <w:szCs w:val="24"/>
          <w:lang w:val="zh-CN" w:bidi="ar"/>
        </w:rPr>
        <w:t>学院第二次单独招生工作</w:t>
      </w:r>
      <w:r>
        <w:rPr>
          <w:rFonts w:hint="eastAsia" w:ascii="仿宋" w:hAnsi="仿宋" w:eastAsia="仿宋" w:cs="仿宋"/>
          <w:b w:val="0"/>
          <w:i w:val="0"/>
          <w:caps w:val="0"/>
          <w:color w:val="000000"/>
          <w:spacing w:val="0"/>
          <w:sz w:val="24"/>
          <w:szCs w:val="24"/>
          <w:lang w:val="en-US" w:eastAsia="zh-CN" w:bidi="ar"/>
        </w:rPr>
        <w:t>目标是深入贯彻落实国务院2019年《政府工作报告》工作部署，适应产业升级和经济结构调整对技术技能人才的需求，</w:t>
      </w:r>
      <w:r>
        <w:rPr>
          <w:rFonts w:hint="eastAsia" w:ascii="仿宋" w:hAnsi="仿宋" w:eastAsia="仿宋" w:cs="仿宋"/>
          <w:b w:val="0"/>
          <w:i w:val="0"/>
          <w:caps w:val="0"/>
          <w:color w:val="000000"/>
          <w:spacing w:val="0"/>
          <w:sz w:val="24"/>
          <w:szCs w:val="24"/>
          <w:lang w:val="zh-CN" w:bidi="ar"/>
        </w:rPr>
        <w:t>培养经济社会发展急需的技术技能人才，让更多青年凭借一技之长实现人生价值。</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第二条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本章程适用于山东轻工职业学院普通高职（专科）第二次单独招生工作。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第三条</w:t>
      </w:r>
      <w:r>
        <w:rPr>
          <w:rFonts w:hint="eastAsia" w:ascii="仿宋" w:hAnsi="仿宋" w:eastAsia="仿宋" w:cs="仿宋"/>
          <w:b w:val="0"/>
          <w:i w:val="0"/>
          <w:caps w:val="0"/>
          <w:color w:val="000000"/>
          <w:spacing w:val="0"/>
          <w:sz w:val="24"/>
          <w:szCs w:val="24"/>
          <w:lang w:val="en-US" w:eastAsia="zh-CN" w:bidi="ar"/>
        </w:rPr>
        <w:t xml:space="preserve"> 山东轻工职业</w:t>
      </w:r>
      <w:r>
        <w:rPr>
          <w:rFonts w:hint="eastAsia" w:ascii="仿宋" w:hAnsi="仿宋" w:eastAsia="仿宋" w:cs="仿宋"/>
          <w:b w:val="0"/>
          <w:i w:val="0"/>
          <w:caps w:val="0"/>
          <w:color w:val="000000"/>
          <w:spacing w:val="0"/>
          <w:sz w:val="24"/>
          <w:szCs w:val="24"/>
          <w:lang w:val="zh-CN" w:bidi="ar"/>
        </w:rPr>
        <w:t>学院招生工作接受纪检监察部门、新闻媒体、考生、</w:t>
      </w:r>
      <w:r>
        <w:rPr>
          <w:rFonts w:hint="eastAsia" w:ascii="仿宋" w:hAnsi="仿宋" w:eastAsia="仿宋" w:cs="仿宋"/>
          <w:b w:val="0"/>
          <w:i w:val="0"/>
          <w:caps w:val="0"/>
          <w:color w:val="000000"/>
          <w:spacing w:val="0"/>
          <w:sz w:val="24"/>
          <w:szCs w:val="24"/>
          <w:lang w:bidi="ar"/>
        </w:rPr>
        <w:t>考生</w:t>
      </w:r>
      <w:r>
        <w:rPr>
          <w:rFonts w:hint="eastAsia" w:ascii="仿宋" w:hAnsi="仿宋" w:eastAsia="仿宋" w:cs="仿宋"/>
          <w:b w:val="0"/>
          <w:i w:val="0"/>
          <w:caps w:val="0"/>
          <w:color w:val="000000"/>
          <w:spacing w:val="0"/>
          <w:sz w:val="24"/>
          <w:szCs w:val="24"/>
          <w:lang w:val="zh-CN" w:bidi="ar"/>
        </w:rPr>
        <w:t>家长以及社会各界的监督。</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第二章　学校概况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第四条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学校全称：山东轻工职业学院，学校代码：14079</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第五条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 xml:space="preserve">学校地址：山东省淄博市周村区米山路30号 邮编：255300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第六条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学校办学性质、层次：公办、全日制普通高职（专科）院校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第七条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学校历史沿革：</w:t>
      </w:r>
      <w:r>
        <w:rPr>
          <w:rFonts w:hint="eastAsia" w:ascii="仿宋" w:hAnsi="仿宋" w:eastAsia="仿宋" w:cs="仿宋"/>
          <w:b w:val="0"/>
          <w:i w:val="0"/>
          <w:caps w:val="0"/>
          <w:color w:val="000000"/>
          <w:spacing w:val="0"/>
          <w:sz w:val="24"/>
          <w:szCs w:val="24"/>
          <w:lang w:eastAsia="zh-CN" w:bidi="ar"/>
        </w:rPr>
        <w:t>学校</w:t>
      </w:r>
      <w:r>
        <w:rPr>
          <w:rFonts w:hint="eastAsia" w:ascii="仿宋" w:hAnsi="仿宋" w:eastAsia="仿宋" w:cs="仿宋"/>
          <w:b w:val="0"/>
          <w:i w:val="0"/>
          <w:caps w:val="0"/>
          <w:color w:val="000000"/>
          <w:spacing w:val="0"/>
          <w:sz w:val="24"/>
          <w:szCs w:val="24"/>
          <w:lang w:bidi="ar"/>
        </w:rPr>
        <w:t>前身是山东省丝绸工业学校，始建于1960年。</w:t>
      </w:r>
      <w:r>
        <w:rPr>
          <w:rFonts w:hint="eastAsia" w:ascii="仿宋" w:hAnsi="仿宋" w:eastAsia="仿宋" w:cs="仿宋"/>
          <w:b w:val="0"/>
          <w:i w:val="0"/>
          <w:caps w:val="0"/>
          <w:color w:val="000000"/>
          <w:spacing w:val="0"/>
          <w:sz w:val="24"/>
          <w:szCs w:val="24"/>
          <w:lang w:val="zh-CN" w:bidi="ar"/>
        </w:rPr>
        <w:t>2006年经山东省人民政府</w:t>
      </w:r>
      <w:r>
        <w:rPr>
          <w:rFonts w:hint="eastAsia" w:ascii="仿宋" w:hAnsi="仿宋" w:eastAsia="仿宋" w:cs="仿宋"/>
          <w:b w:val="0"/>
          <w:i w:val="0"/>
          <w:caps w:val="0"/>
          <w:color w:val="000000"/>
          <w:spacing w:val="0"/>
          <w:sz w:val="24"/>
          <w:szCs w:val="24"/>
          <w:lang w:bidi="ar"/>
        </w:rPr>
        <w:t>批准</w:t>
      </w:r>
      <w:r>
        <w:rPr>
          <w:rFonts w:hint="eastAsia" w:ascii="仿宋" w:hAnsi="仿宋" w:eastAsia="仿宋" w:cs="仿宋"/>
          <w:b w:val="0"/>
          <w:i w:val="0"/>
          <w:caps w:val="0"/>
          <w:color w:val="000000"/>
          <w:spacing w:val="0"/>
          <w:sz w:val="24"/>
          <w:szCs w:val="24"/>
          <w:lang w:val="zh-CN" w:bidi="ar"/>
        </w:rPr>
        <w:t>，国家教育部</w:t>
      </w:r>
      <w:r>
        <w:rPr>
          <w:rFonts w:hint="eastAsia" w:ascii="仿宋" w:hAnsi="仿宋" w:eastAsia="仿宋" w:cs="仿宋"/>
          <w:b w:val="0"/>
          <w:i w:val="0"/>
          <w:caps w:val="0"/>
          <w:color w:val="000000"/>
          <w:spacing w:val="0"/>
          <w:sz w:val="24"/>
          <w:szCs w:val="24"/>
          <w:lang w:bidi="ar"/>
        </w:rPr>
        <w:t>备案</w:t>
      </w:r>
      <w:r>
        <w:rPr>
          <w:rFonts w:hint="eastAsia" w:ascii="仿宋" w:hAnsi="仿宋" w:eastAsia="仿宋" w:cs="仿宋"/>
          <w:b w:val="0"/>
          <w:i w:val="0"/>
          <w:caps w:val="0"/>
          <w:color w:val="000000"/>
          <w:spacing w:val="0"/>
          <w:sz w:val="24"/>
          <w:szCs w:val="24"/>
          <w:lang w:val="zh-CN" w:bidi="ar"/>
        </w:rPr>
        <w:t>，升格成为高</w:t>
      </w:r>
      <w:r>
        <w:rPr>
          <w:rFonts w:hint="eastAsia" w:ascii="仿宋" w:hAnsi="仿宋" w:eastAsia="仿宋" w:cs="仿宋"/>
          <w:b w:val="0"/>
          <w:i w:val="0"/>
          <w:caps w:val="0"/>
          <w:color w:val="000000"/>
          <w:spacing w:val="0"/>
          <w:sz w:val="24"/>
          <w:szCs w:val="24"/>
          <w:lang w:bidi="ar"/>
        </w:rPr>
        <w:t>等职业学院</w:t>
      </w:r>
      <w:r>
        <w:rPr>
          <w:rFonts w:hint="eastAsia" w:ascii="仿宋" w:hAnsi="仿宋" w:eastAsia="仿宋" w:cs="仿宋"/>
          <w:b w:val="0"/>
          <w:i w:val="0"/>
          <w:caps w:val="0"/>
          <w:color w:val="000000"/>
          <w:spacing w:val="0"/>
          <w:sz w:val="24"/>
          <w:szCs w:val="24"/>
          <w:lang w:val="zh-CN" w:bidi="ar"/>
        </w:rPr>
        <w:t>。</w:t>
      </w:r>
      <w:r>
        <w:rPr>
          <w:rFonts w:hint="eastAsia" w:ascii="仿宋" w:hAnsi="仿宋" w:eastAsia="仿宋" w:cs="仿宋"/>
          <w:b w:val="0"/>
          <w:i w:val="0"/>
          <w:caps w:val="0"/>
          <w:color w:val="000000"/>
          <w:spacing w:val="0"/>
          <w:sz w:val="24"/>
          <w:szCs w:val="24"/>
          <w:lang w:bidi="ar"/>
        </w:rPr>
        <w:t>2</w:t>
      </w:r>
      <w:r>
        <w:rPr>
          <w:rFonts w:hint="eastAsia" w:ascii="仿宋" w:hAnsi="仿宋" w:eastAsia="仿宋" w:cs="仿宋"/>
          <w:b w:val="0"/>
          <w:i w:val="0"/>
          <w:caps w:val="0"/>
          <w:color w:val="000000"/>
          <w:spacing w:val="0"/>
          <w:sz w:val="24"/>
          <w:szCs w:val="24"/>
          <w:lang w:val="zh-CN" w:bidi="ar"/>
        </w:rPr>
        <w:t>014年更名为山东轻工职业学院。</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第三章  组织保障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第八条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学校成立以院长为组长的单招工作领导小组。单招工作领导小组负责制定单独招生的政策和计划，</w:t>
      </w:r>
      <w:r>
        <w:rPr>
          <w:rFonts w:hint="eastAsia" w:ascii="仿宋" w:hAnsi="仿宋" w:eastAsia="仿宋" w:cs="仿宋"/>
          <w:b w:val="0"/>
          <w:i w:val="0"/>
          <w:caps w:val="0"/>
          <w:color w:val="000000"/>
          <w:spacing w:val="0"/>
          <w:sz w:val="24"/>
          <w:szCs w:val="24"/>
          <w:lang w:bidi="ar"/>
        </w:rPr>
        <w:t>研究</w:t>
      </w:r>
      <w:r>
        <w:rPr>
          <w:rFonts w:hint="eastAsia" w:ascii="仿宋" w:hAnsi="仿宋" w:eastAsia="仿宋" w:cs="仿宋"/>
          <w:b w:val="0"/>
          <w:i w:val="0"/>
          <w:caps w:val="0"/>
          <w:color w:val="000000"/>
          <w:spacing w:val="0"/>
          <w:sz w:val="24"/>
          <w:szCs w:val="24"/>
          <w:lang w:val="zh-CN" w:bidi="ar"/>
        </w:rPr>
        <w:t>决定单独招生工作的重大事宜。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第九条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学校招生就业办公室是组织和实施单独招生及其相关工作的常设机构，具体负责学校招生日常工作。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第十条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bidi="ar"/>
        </w:rPr>
        <w:t>选派政策水平高、工作认真负责、作风正派、办事公正的教师和管理人员参加单独招生考核工作。凡有直系亲属当年报考者不得参加招生考核录取工作。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第十一条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加强招生考核人员的培训和政策宣传工作，实施“阳光工程”。对工作中的各种违规行为，将按照《国家教育考试违规处理办法》和《普通高等学校招生违规行为处理暂行办法》等有关规定严肃处理。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bidi="ar"/>
        </w:rPr>
      </w:pPr>
      <w:r>
        <w:rPr>
          <w:rFonts w:hint="eastAsia" w:ascii="仿宋" w:hAnsi="仿宋" w:eastAsia="仿宋" w:cs="仿宋"/>
          <w:b w:val="0"/>
          <w:i w:val="0"/>
          <w:caps w:val="0"/>
          <w:color w:val="000000"/>
          <w:spacing w:val="0"/>
          <w:sz w:val="24"/>
          <w:szCs w:val="24"/>
          <w:lang w:val="zh-CN" w:bidi="ar"/>
        </w:rPr>
        <w:t>第十二条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bidi="ar"/>
        </w:rPr>
        <w:t>学校纪检监察部门对单独招生工作实施全程监督。考生如对考试成绩有异议，应在公示期内提出申诉。考生本人提出书面申请，注明姓名、考生号、核查理由，由考生本人送交山东轻工职业学院纪检监察室。纪检监督、申诉电话0533-6821189。</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第四章  招生</w:t>
      </w:r>
      <w:r>
        <w:rPr>
          <w:rFonts w:hint="eastAsia" w:ascii="仿宋" w:hAnsi="仿宋" w:eastAsia="仿宋" w:cs="仿宋"/>
          <w:b/>
          <w:bCs/>
          <w:i w:val="0"/>
          <w:caps w:val="0"/>
          <w:color w:val="000000"/>
          <w:spacing w:val="0"/>
          <w:sz w:val="28"/>
          <w:szCs w:val="28"/>
          <w:lang w:val="en-US" w:eastAsia="zh-CN" w:bidi="ar"/>
        </w:rPr>
        <w:t>对象、招生类别及</w:t>
      </w:r>
      <w:r>
        <w:rPr>
          <w:rFonts w:hint="eastAsia" w:ascii="仿宋" w:hAnsi="仿宋" w:eastAsia="仿宋" w:cs="仿宋"/>
          <w:b/>
          <w:bCs/>
          <w:i w:val="0"/>
          <w:caps w:val="0"/>
          <w:color w:val="000000"/>
          <w:spacing w:val="0"/>
          <w:sz w:val="28"/>
          <w:szCs w:val="28"/>
          <w:lang w:val="zh-CN" w:bidi="ar"/>
        </w:rPr>
        <w:t>计划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第十三条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招生对象：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bidi="ar"/>
        </w:rPr>
        <w:t>高中阶段</w:t>
      </w:r>
      <w:r>
        <w:rPr>
          <w:rFonts w:hint="eastAsia" w:ascii="仿宋" w:hAnsi="仿宋" w:eastAsia="仿宋" w:cs="仿宋"/>
          <w:b w:val="0"/>
          <w:i w:val="0"/>
          <w:caps w:val="0"/>
          <w:color w:val="000000"/>
          <w:spacing w:val="0"/>
          <w:sz w:val="24"/>
          <w:szCs w:val="24"/>
          <w:lang w:eastAsia="zh-CN" w:bidi="ar"/>
        </w:rPr>
        <w:t>学校（含普通高中、职业高中、职业中专、普通中专、成人中专、技工学校）应届</w:t>
      </w:r>
      <w:r>
        <w:rPr>
          <w:rFonts w:hint="eastAsia" w:ascii="仿宋" w:hAnsi="仿宋" w:eastAsia="仿宋" w:cs="仿宋"/>
          <w:b w:val="0"/>
          <w:i w:val="0"/>
          <w:caps w:val="0"/>
          <w:color w:val="000000"/>
          <w:spacing w:val="0"/>
          <w:sz w:val="24"/>
          <w:szCs w:val="24"/>
          <w:lang w:bidi="ar"/>
        </w:rPr>
        <w:t>毕业生</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bidi="ar"/>
        </w:rPr>
        <w:t>退役军人、下岗</w:t>
      </w:r>
      <w:r>
        <w:rPr>
          <w:rFonts w:hint="eastAsia" w:ascii="仿宋" w:hAnsi="仿宋" w:eastAsia="仿宋" w:cs="仿宋"/>
          <w:b w:val="0"/>
          <w:i w:val="0"/>
          <w:caps w:val="0"/>
          <w:color w:val="000000"/>
          <w:spacing w:val="0"/>
          <w:sz w:val="24"/>
          <w:szCs w:val="24"/>
          <w:lang w:eastAsia="zh-CN" w:bidi="ar"/>
        </w:rPr>
        <w:t>失业人员、农民工、农民、在岗职工</w:t>
      </w:r>
      <w:r>
        <w:rPr>
          <w:rFonts w:hint="eastAsia" w:ascii="仿宋" w:hAnsi="仿宋" w:eastAsia="仿宋" w:cs="仿宋"/>
          <w:b w:val="0"/>
          <w:i w:val="0"/>
          <w:caps w:val="0"/>
          <w:color w:val="000000"/>
          <w:spacing w:val="0"/>
          <w:sz w:val="24"/>
          <w:szCs w:val="24"/>
          <w:lang w:bidi="ar"/>
        </w:rPr>
        <w:t>等</w:t>
      </w:r>
      <w:r>
        <w:rPr>
          <w:rFonts w:hint="eastAsia" w:ascii="仿宋" w:hAnsi="仿宋" w:eastAsia="仿宋" w:cs="仿宋"/>
          <w:b w:val="0"/>
          <w:i w:val="0"/>
          <w:caps w:val="0"/>
          <w:color w:val="000000"/>
          <w:spacing w:val="0"/>
          <w:sz w:val="24"/>
          <w:szCs w:val="24"/>
          <w:lang w:eastAsia="zh-CN" w:bidi="ar"/>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招生</w:t>
      </w:r>
      <w:r>
        <w:rPr>
          <w:rFonts w:hint="eastAsia" w:ascii="仿宋" w:hAnsi="仿宋" w:eastAsia="仿宋" w:cs="仿宋"/>
          <w:b w:val="0"/>
          <w:i w:val="0"/>
          <w:caps w:val="0"/>
          <w:color w:val="000000"/>
          <w:spacing w:val="0"/>
          <w:sz w:val="24"/>
          <w:szCs w:val="24"/>
          <w:lang w:val="en-US" w:eastAsia="zh-CN" w:bidi="ar"/>
        </w:rPr>
        <w:t>类别</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本次</w:t>
      </w:r>
      <w:r>
        <w:rPr>
          <w:rFonts w:hint="eastAsia" w:ascii="仿宋" w:hAnsi="仿宋" w:eastAsia="仿宋" w:cs="仿宋"/>
          <w:b w:val="0"/>
          <w:i w:val="0"/>
          <w:caps w:val="0"/>
          <w:color w:val="000000"/>
          <w:spacing w:val="0"/>
          <w:sz w:val="24"/>
          <w:szCs w:val="24"/>
          <w:lang w:bidi="ar"/>
        </w:rPr>
        <w:t>单独招生</w:t>
      </w:r>
      <w:r>
        <w:rPr>
          <w:rFonts w:hint="eastAsia" w:ascii="仿宋" w:hAnsi="仿宋" w:eastAsia="仿宋" w:cs="仿宋"/>
          <w:b w:val="0"/>
          <w:i w:val="0"/>
          <w:caps w:val="0"/>
          <w:color w:val="000000"/>
          <w:spacing w:val="0"/>
          <w:sz w:val="24"/>
          <w:szCs w:val="24"/>
          <w:lang w:val="en-US" w:eastAsia="zh-CN" w:bidi="ar"/>
        </w:rPr>
        <w:t>设A、B、C三个类别，其中，A类</w:t>
      </w:r>
      <w:r>
        <w:rPr>
          <w:rFonts w:hint="eastAsia" w:ascii="仿宋" w:hAnsi="仿宋" w:eastAsia="仿宋" w:cs="仿宋"/>
          <w:b w:val="0"/>
          <w:i w:val="0"/>
          <w:caps w:val="0"/>
          <w:color w:val="000000"/>
          <w:spacing w:val="0"/>
          <w:sz w:val="24"/>
          <w:szCs w:val="24"/>
          <w:lang w:bidi="ar"/>
        </w:rPr>
        <w:t>计划</w:t>
      </w:r>
      <w:r>
        <w:rPr>
          <w:rFonts w:hint="eastAsia" w:ascii="仿宋" w:hAnsi="仿宋" w:eastAsia="仿宋" w:cs="仿宋"/>
          <w:b w:val="0"/>
          <w:i w:val="0"/>
          <w:caps w:val="0"/>
          <w:color w:val="000000"/>
          <w:spacing w:val="0"/>
          <w:sz w:val="24"/>
          <w:szCs w:val="24"/>
          <w:lang w:val="en-US" w:eastAsia="zh-CN" w:bidi="ar"/>
        </w:rPr>
        <w:t>招收高中阶段应届毕业生，B类计划招收</w:t>
      </w:r>
      <w:r>
        <w:rPr>
          <w:rFonts w:hint="eastAsia" w:ascii="仿宋" w:hAnsi="仿宋" w:eastAsia="仿宋" w:cs="仿宋"/>
          <w:b w:val="0"/>
          <w:i w:val="0"/>
          <w:caps w:val="0"/>
          <w:color w:val="000000"/>
          <w:spacing w:val="0"/>
          <w:sz w:val="24"/>
          <w:szCs w:val="24"/>
          <w:lang w:bidi="ar"/>
        </w:rPr>
        <w:t>退役</w:t>
      </w:r>
      <w:r>
        <w:rPr>
          <w:rFonts w:hint="eastAsia" w:ascii="仿宋" w:hAnsi="仿宋" w:eastAsia="仿宋" w:cs="仿宋"/>
          <w:b w:val="0"/>
          <w:i w:val="0"/>
          <w:caps w:val="0"/>
          <w:color w:val="000000"/>
          <w:spacing w:val="0"/>
          <w:sz w:val="24"/>
          <w:szCs w:val="24"/>
          <w:lang w:eastAsia="zh-CN" w:bidi="ar"/>
        </w:rPr>
        <w:t>军人</w:t>
      </w:r>
      <w:r>
        <w:rPr>
          <w:rFonts w:hint="eastAsia" w:ascii="仿宋" w:hAnsi="仿宋" w:eastAsia="仿宋" w:cs="仿宋"/>
          <w:b w:val="0"/>
          <w:i w:val="0"/>
          <w:caps w:val="0"/>
          <w:color w:val="000000"/>
          <w:spacing w:val="0"/>
          <w:sz w:val="24"/>
          <w:szCs w:val="24"/>
          <w:lang w:val="en-US" w:eastAsia="zh-CN" w:bidi="ar"/>
        </w:rPr>
        <w:t>，C类计划招收下岗失业人员、农民工、农民、在岗职工等。高中阶段毕业生不能报考B类、C类。招生专业均为区域经济建设急需、社会民生领域紧缺、就业率高、前景好的专业。</w:t>
      </w:r>
      <w:r>
        <w:rPr>
          <w:rFonts w:hint="eastAsia" w:ascii="仿宋" w:hAnsi="仿宋" w:eastAsia="仿宋" w:cs="仿宋"/>
          <w:b w:val="0"/>
          <w:i w:val="0"/>
          <w:caps w:val="0"/>
          <w:color w:val="000000"/>
          <w:spacing w:val="0"/>
          <w:sz w:val="24"/>
          <w:szCs w:val="24"/>
          <w:lang w:bidi="ar"/>
        </w:rPr>
        <w:t>分专业招生计划为指导性计划，实际录取按</w:t>
      </w:r>
      <w:r>
        <w:rPr>
          <w:rFonts w:hint="eastAsia" w:ascii="仿宋" w:hAnsi="仿宋" w:eastAsia="仿宋" w:cs="仿宋"/>
          <w:b w:val="0"/>
          <w:i w:val="0"/>
          <w:caps w:val="0"/>
          <w:color w:val="000000"/>
          <w:spacing w:val="0"/>
          <w:sz w:val="24"/>
          <w:szCs w:val="24"/>
          <w:lang w:eastAsia="zh-CN" w:bidi="ar"/>
        </w:rPr>
        <w:t>各专业</w:t>
      </w:r>
      <w:r>
        <w:rPr>
          <w:rFonts w:hint="eastAsia" w:ascii="仿宋" w:hAnsi="仿宋" w:eastAsia="仿宋" w:cs="仿宋"/>
          <w:b w:val="0"/>
          <w:i w:val="0"/>
          <w:caps w:val="0"/>
          <w:color w:val="000000"/>
          <w:spacing w:val="0"/>
          <w:sz w:val="24"/>
          <w:szCs w:val="24"/>
          <w:lang w:bidi="ar"/>
        </w:rPr>
        <w:t>考试成绩合格人数进行调整。</w:t>
      </w:r>
      <w:r>
        <w:rPr>
          <w:rFonts w:hint="eastAsia" w:ascii="仿宋" w:hAnsi="仿宋" w:eastAsia="仿宋" w:cs="仿宋"/>
          <w:b w:val="0"/>
          <w:i w:val="0"/>
          <w:caps w:val="0"/>
          <w:color w:val="000000"/>
          <w:spacing w:val="0"/>
          <w:sz w:val="24"/>
          <w:szCs w:val="24"/>
          <w:lang w:eastAsia="zh-CN" w:bidi="ar"/>
        </w:rPr>
        <w:t>第二次</w:t>
      </w:r>
      <w:r>
        <w:rPr>
          <w:rFonts w:hint="eastAsia" w:ascii="仿宋" w:hAnsi="仿宋" w:eastAsia="仿宋" w:cs="仿宋"/>
          <w:b w:val="0"/>
          <w:i w:val="0"/>
          <w:caps w:val="0"/>
          <w:color w:val="000000"/>
          <w:spacing w:val="0"/>
          <w:sz w:val="24"/>
          <w:szCs w:val="24"/>
          <w:lang w:bidi="ar"/>
        </w:rPr>
        <w:t>单独招生的各专业分类招生人数如下表：</w:t>
      </w:r>
    </w:p>
    <w:p>
      <w:pPr>
        <w:numPr>
          <w:ilvl w:val="0"/>
          <w:numId w:val="0"/>
        </w:numPr>
        <w:tabs>
          <w:tab w:val="left" w:pos="0"/>
        </w:tabs>
        <w:spacing w:line="560" w:lineRule="exact"/>
        <w:rPr>
          <w:rFonts w:hint="eastAsia" w:ascii="仿宋" w:hAnsi="仿宋" w:eastAsia="仿宋" w:cs="仿宋"/>
          <w:kern w:val="0"/>
          <w:sz w:val="32"/>
          <w:szCs w:val="32"/>
        </w:rPr>
      </w:pPr>
    </w:p>
    <w:tbl>
      <w:tblPr>
        <w:tblStyle w:val="4"/>
        <w:tblW w:w="8671" w:type="dxa"/>
        <w:jc w:val="center"/>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965"/>
        <w:gridCol w:w="988"/>
        <w:gridCol w:w="1041"/>
        <w:gridCol w:w="1633"/>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Merge w:val="restart"/>
            <w:vAlign w:val="center"/>
          </w:tcPr>
          <w:p>
            <w:pPr>
              <w:autoSpaceDN w:val="0"/>
              <w:jc w:val="center"/>
              <w:rPr>
                <w:rFonts w:ascii="仿宋" w:hAnsi="仿宋" w:eastAsia="仿宋" w:cs="黑体"/>
                <w:sz w:val="21"/>
                <w:szCs w:val="21"/>
              </w:rPr>
            </w:pPr>
            <w:r>
              <w:rPr>
                <w:rFonts w:hint="eastAsia" w:ascii="仿宋" w:hAnsi="仿宋" w:eastAsia="仿宋" w:cs="黑体"/>
                <w:sz w:val="21"/>
                <w:szCs w:val="21"/>
              </w:rPr>
              <w:t>序号</w:t>
            </w:r>
          </w:p>
        </w:tc>
        <w:tc>
          <w:tcPr>
            <w:tcW w:w="2965" w:type="dxa"/>
            <w:vMerge w:val="restart"/>
            <w:vAlign w:val="center"/>
          </w:tcPr>
          <w:p>
            <w:pPr>
              <w:autoSpaceDN w:val="0"/>
              <w:jc w:val="center"/>
              <w:rPr>
                <w:rFonts w:ascii="仿宋" w:hAnsi="仿宋" w:eastAsia="仿宋" w:cs="黑体"/>
                <w:sz w:val="21"/>
                <w:szCs w:val="21"/>
              </w:rPr>
            </w:pPr>
            <w:r>
              <w:rPr>
                <w:rFonts w:hint="eastAsia" w:ascii="仿宋" w:hAnsi="仿宋" w:eastAsia="仿宋" w:cs="黑体"/>
                <w:sz w:val="21"/>
                <w:szCs w:val="21"/>
              </w:rPr>
              <w:t>专业名称</w:t>
            </w:r>
          </w:p>
        </w:tc>
        <w:tc>
          <w:tcPr>
            <w:tcW w:w="4912" w:type="dxa"/>
            <w:gridSpan w:val="4"/>
            <w:vAlign w:val="center"/>
          </w:tcPr>
          <w:p>
            <w:pPr>
              <w:autoSpaceDN w:val="0"/>
              <w:jc w:val="center"/>
              <w:rPr>
                <w:rFonts w:ascii="仿宋" w:hAnsi="仿宋" w:eastAsia="仿宋" w:cs="黑体"/>
                <w:sz w:val="21"/>
                <w:szCs w:val="21"/>
              </w:rPr>
            </w:pPr>
            <w:r>
              <w:rPr>
                <w:rFonts w:hint="eastAsia" w:ascii="仿宋" w:hAnsi="仿宋" w:eastAsia="仿宋" w:cs="黑体"/>
                <w:sz w:val="21"/>
                <w:szCs w:val="21"/>
              </w:rPr>
              <w:t>单独招生计划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94" w:type="dxa"/>
            <w:vMerge w:val="continue"/>
            <w:vAlign w:val="center"/>
          </w:tcPr>
          <w:p>
            <w:pPr>
              <w:autoSpaceDN w:val="0"/>
              <w:jc w:val="center"/>
              <w:rPr>
                <w:rFonts w:ascii="仿宋" w:hAnsi="仿宋" w:eastAsia="仿宋" w:cs="黑体"/>
                <w:sz w:val="21"/>
                <w:szCs w:val="21"/>
              </w:rPr>
            </w:pPr>
          </w:p>
        </w:tc>
        <w:tc>
          <w:tcPr>
            <w:tcW w:w="2965" w:type="dxa"/>
            <w:vMerge w:val="continue"/>
            <w:vAlign w:val="center"/>
          </w:tcPr>
          <w:p>
            <w:pPr>
              <w:autoSpaceDN w:val="0"/>
              <w:jc w:val="center"/>
              <w:rPr>
                <w:rFonts w:ascii="仿宋" w:hAnsi="仿宋" w:eastAsia="仿宋" w:cs="黑体"/>
                <w:sz w:val="21"/>
                <w:szCs w:val="21"/>
              </w:rPr>
            </w:pPr>
          </w:p>
        </w:tc>
        <w:tc>
          <w:tcPr>
            <w:tcW w:w="988" w:type="dxa"/>
            <w:tcBorders>
              <w:bottom w:val="nil"/>
            </w:tcBorders>
            <w:vAlign w:val="center"/>
          </w:tcPr>
          <w:p>
            <w:pPr>
              <w:autoSpaceDN w:val="0"/>
              <w:jc w:val="center"/>
              <w:rPr>
                <w:rFonts w:hint="eastAsia" w:ascii="仿宋" w:hAnsi="仿宋" w:eastAsia="仿宋" w:cs="黑体"/>
                <w:sz w:val="21"/>
                <w:szCs w:val="21"/>
                <w:lang w:eastAsia="zh-CN"/>
              </w:rPr>
            </w:pPr>
            <w:r>
              <w:rPr>
                <w:rFonts w:hint="eastAsia" w:ascii="仿宋" w:hAnsi="仿宋" w:eastAsia="仿宋" w:cs="黑体"/>
                <w:sz w:val="21"/>
                <w:szCs w:val="21"/>
                <w:lang w:eastAsia="zh-CN"/>
              </w:rPr>
              <w:t>高中阶段应届毕业生</w:t>
            </w:r>
          </w:p>
        </w:tc>
        <w:tc>
          <w:tcPr>
            <w:tcW w:w="1041" w:type="dxa"/>
            <w:vAlign w:val="center"/>
          </w:tcPr>
          <w:p>
            <w:pPr>
              <w:autoSpaceDN w:val="0"/>
              <w:jc w:val="center"/>
              <w:rPr>
                <w:rFonts w:hint="eastAsia" w:ascii="仿宋" w:hAnsi="仿宋" w:eastAsia="仿宋" w:cs="黑体"/>
                <w:sz w:val="21"/>
                <w:szCs w:val="21"/>
                <w:lang w:eastAsia="zh-CN"/>
              </w:rPr>
            </w:pPr>
            <w:r>
              <w:rPr>
                <w:rFonts w:hint="eastAsia" w:ascii="仿宋" w:hAnsi="仿宋" w:eastAsia="仿宋" w:cs="黑体"/>
                <w:sz w:val="21"/>
                <w:szCs w:val="21"/>
                <w:lang w:eastAsia="zh-CN"/>
              </w:rPr>
              <w:t>退役军人</w:t>
            </w:r>
          </w:p>
        </w:tc>
        <w:tc>
          <w:tcPr>
            <w:tcW w:w="1633" w:type="dxa"/>
            <w:vAlign w:val="center"/>
          </w:tcPr>
          <w:p>
            <w:pPr>
              <w:autoSpaceDN w:val="0"/>
              <w:jc w:val="center"/>
              <w:rPr>
                <w:rFonts w:hint="eastAsia" w:ascii="仿宋" w:hAnsi="仿宋" w:eastAsia="仿宋" w:cs="黑体"/>
                <w:sz w:val="21"/>
                <w:szCs w:val="21"/>
                <w:lang w:eastAsia="zh-CN"/>
              </w:rPr>
            </w:pPr>
            <w:r>
              <w:rPr>
                <w:rFonts w:hint="eastAsia" w:ascii="仿宋" w:hAnsi="仿宋" w:eastAsia="仿宋" w:cs="黑体"/>
                <w:sz w:val="21"/>
                <w:szCs w:val="21"/>
                <w:lang w:eastAsia="zh-CN"/>
              </w:rPr>
              <w:t>下岗失业人员、农民工、农民、在岗职工</w:t>
            </w:r>
          </w:p>
        </w:tc>
        <w:tc>
          <w:tcPr>
            <w:tcW w:w="1250" w:type="dxa"/>
            <w:vAlign w:val="center"/>
          </w:tcPr>
          <w:p>
            <w:pPr>
              <w:autoSpaceDN w:val="0"/>
              <w:jc w:val="center"/>
              <w:rPr>
                <w:rFonts w:ascii="仿宋" w:hAnsi="仿宋" w:eastAsia="仿宋" w:cs="黑体"/>
                <w:sz w:val="21"/>
                <w:szCs w:val="21"/>
              </w:rPr>
            </w:pPr>
            <w:r>
              <w:rPr>
                <w:rFonts w:hint="eastAsia" w:ascii="仿宋" w:hAnsi="仿宋" w:eastAsia="仿宋" w:cs="黑体"/>
                <w:sz w:val="21"/>
                <w:szCs w:val="21"/>
              </w:rPr>
              <w:t>计划合计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电子商务</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15</w:t>
            </w:r>
          </w:p>
        </w:tc>
        <w:tc>
          <w:tcPr>
            <w:tcW w:w="1041"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5</w:t>
            </w:r>
          </w:p>
        </w:tc>
        <w:tc>
          <w:tcPr>
            <w:tcW w:w="1633"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20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2</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物流管理</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c>
          <w:tcPr>
            <w:tcW w:w="1041"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5</w:t>
            </w:r>
          </w:p>
        </w:tc>
        <w:tc>
          <w:tcPr>
            <w:tcW w:w="1633"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15</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3</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国际商务</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c>
          <w:tcPr>
            <w:tcW w:w="1041"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5</w:t>
            </w:r>
          </w:p>
        </w:tc>
        <w:tc>
          <w:tcPr>
            <w:tcW w:w="1633"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5</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4</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市场营销</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c>
          <w:tcPr>
            <w:tcW w:w="1041"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5</w:t>
            </w:r>
          </w:p>
        </w:tc>
        <w:tc>
          <w:tcPr>
            <w:tcW w:w="1633"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15</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5</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染整技术</w:t>
            </w:r>
          </w:p>
        </w:tc>
        <w:tc>
          <w:tcPr>
            <w:tcW w:w="988" w:type="dxa"/>
            <w:vAlign w:val="bottom"/>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c>
          <w:tcPr>
            <w:tcW w:w="1041" w:type="dxa"/>
            <w:vAlign w:val="bottom"/>
          </w:tcPr>
          <w:p>
            <w:pPr>
              <w:autoSpaceDN w:val="0"/>
              <w:jc w:val="center"/>
              <w:rPr>
                <w:rFonts w:hint="eastAsia" w:ascii="仿宋" w:hAnsi="仿宋" w:eastAsia="仿宋" w:cs="黑体"/>
                <w:sz w:val="21"/>
                <w:szCs w:val="21"/>
              </w:rPr>
            </w:pPr>
          </w:p>
        </w:tc>
        <w:tc>
          <w:tcPr>
            <w:tcW w:w="1633" w:type="dxa"/>
            <w:vAlign w:val="bottom"/>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50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6</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应用化工技术</w:t>
            </w:r>
          </w:p>
        </w:tc>
        <w:tc>
          <w:tcPr>
            <w:tcW w:w="988" w:type="dxa"/>
            <w:vAlign w:val="bottom"/>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c>
          <w:tcPr>
            <w:tcW w:w="1041" w:type="dxa"/>
            <w:vAlign w:val="bottom"/>
          </w:tcPr>
          <w:p>
            <w:pPr>
              <w:autoSpaceDN w:val="0"/>
              <w:jc w:val="center"/>
              <w:rPr>
                <w:rFonts w:hint="eastAsia" w:ascii="仿宋" w:hAnsi="仿宋" w:eastAsia="仿宋" w:cs="黑体"/>
                <w:sz w:val="21"/>
                <w:szCs w:val="21"/>
              </w:rPr>
            </w:pPr>
          </w:p>
        </w:tc>
        <w:tc>
          <w:tcPr>
            <w:tcW w:w="1633" w:type="dxa"/>
            <w:vAlign w:val="bottom"/>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30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7</w:t>
            </w:r>
          </w:p>
        </w:tc>
        <w:tc>
          <w:tcPr>
            <w:tcW w:w="2965" w:type="dxa"/>
            <w:vAlign w:val="top"/>
          </w:tcPr>
          <w:p>
            <w:pPr>
              <w:autoSpaceDN w:val="0"/>
              <w:jc w:val="center"/>
              <w:rPr>
                <w:rFonts w:hint="eastAsia" w:ascii="仿宋" w:hAnsi="仿宋" w:eastAsia="仿宋" w:cs="黑体"/>
                <w:sz w:val="21"/>
                <w:szCs w:val="21"/>
                <w:lang w:eastAsia="zh-CN"/>
              </w:rPr>
            </w:pPr>
            <w:r>
              <w:rPr>
                <w:rFonts w:hint="eastAsia" w:ascii="仿宋" w:hAnsi="仿宋" w:eastAsia="仿宋" w:cs="黑体"/>
                <w:sz w:val="21"/>
                <w:szCs w:val="21"/>
              </w:rPr>
              <w:t>环境监测与控制技术</w:t>
            </w:r>
          </w:p>
        </w:tc>
        <w:tc>
          <w:tcPr>
            <w:tcW w:w="988" w:type="dxa"/>
            <w:vAlign w:val="bottom"/>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c>
          <w:tcPr>
            <w:tcW w:w="1041" w:type="dxa"/>
            <w:vAlign w:val="bottom"/>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5</w:t>
            </w:r>
          </w:p>
        </w:tc>
        <w:tc>
          <w:tcPr>
            <w:tcW w:w="1633" w:type="dxa"/>
            <w:vAlign w:val="bottom"/>
          </w:tcPr>
          <w:p>
            <w:pPr>
              <w:autoSpaceDN w:val="0"/>
              <w:jc w:val="center"/>
              <w:rPr>
                <w:rFonts w:hint="eastAsia" w:ascii="仿宋" w:hAnsi="仿宋" w:eastAsia="仿宋" w:cs="黑体"/>
                <w:sz w:val="21"/>
                <w:szCs w:val="21"/>
              </w:rPr>
            </w:pP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8</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纺织品检验与贸易</w:t>
            </w:r>
          </w:p>
        </w:tc>
        <w:tc>
          <w:tcPr>
            <w:tcW w:w="988" w:type="dxa"/>
            <w:vAlign w:val="bottom"/>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15</w:t>
            </w:r>
          </w:p>
        </w:tc>
        <w:tc>
          <w:tcPr>
            <w:tcW w:w="1041" w:type="dxa"/>
            <w:vAlign w:val="bottom"/>
          </w:tcPr>
          <w:p>
            <w:pPr>
              <w:autoSpaceDN w:val="0"/>
              <w:jc w:val="center"/>
              <w:rPr>
                <w:rFonts w:hint="eastAsia" w:ascii="仿宋" w:hAnsi="仿宋" w:eastAsia="仿宋" w:cs="黑体"/>
                <w:sz w:val="21"/>
                <w:szCs w:val="21"/>
              </w:rPr>
            </w:pPr>
          </w:p>
        </w:tc>
        <w:tc>
          <w:tcPr>
            <w:tcW w:w="1633" w:type="dxa"/>
            <w:vAlign w:val="bottom"/>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50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9</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食品营养与检测</w:t>
            </w:r>
          </w:p>
        </w:tc>
        <w:tc>
          <w:tcPr>
            <w:tcW w:w="988" w:type="dxa"/>
            <w:vAlign w:val="bottom"/>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30</w:t>
            </w:r>
          </w:p>
        </w:tc>
        <w:tc>
          <w:tcPr>
            <w:tcW w:w="1041" w:type="dxa"/>
            <w:vAlign w:val="bottom"/>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5</w:t>
            </w:r>
          </w:p>
        </w:tc>
        <w:tc>
          <w:tcPr>
            <w:tcW w:w="1633" w:type="dxa"/>
            <w:vAlign w:val="bottom"/>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20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10</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机电设备维修与管理</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c>
          <w:tcPr>
            <w:tcW w:w="1041" w:type="dxa"/>
            <w:vAlign w:val="center"/>
          </w:tcPr>
          <w:p>
            <w:pPr>
              <w:autoSpaceDN w:val="0"/>
              <w:jc w:val="center"/>
              <w:rPr>
                <w:rFonts w:hint="eastAsia" w:ascii="仿宋" w:hAnsi="仿宋" w:eastAsia="仿宋" w:cs="黑体"/>
                <w:sz w:val="21"/>
                <w:szCs w:val="21"/>
              </w:rPr>
            </w:pPr>
          </w:p>
        </w:tc>
        <w:tc>
          <w:tcPr>
            <w:tcW w:w="1633"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30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11</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汽车营销与服务</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c>
          <w:tcPr>
            <w:tcW w:w="1041" w:type="dxa"/>
            <w:vAlign w:val="center"/>
          </w:tcPr>
          <w:p>
            <w:pPr>
              <w:autoSpaceDN w:val="0"/>
              <w:jc w:val="center"/>
              <w:rPr>
                <w:rFonts w:hint="eastAsia" w:ascii="仿宋" w:hAnsi="仿宋" w:eastAsia="仿宋" w:cs="黑体"/>
                <w:sz w:val="21"/>
                <w:szCs w:val="21"/>
              </w:rPr>
            </w:pPr>
          </w:p>
        </w:tc>
        <w:tc>
          <w:tcPr>
            <w:tcW w:w="1633" w:type="dxa"/>
            <w:vAlign w:val="center"/>
          </w:tcPr>
          <w:p>
            <w:pPr>
              <w:autoSpaceDN w:val="0"/>
              <w:jc w:val="center"/>
              <w:rPr>
                <w:rFonts w:hint="eastAsia" w:ascii="仿宋" w:hAnsi="仿宋" w:eastAsia="仿宋" w:cs="黑体"/>
                <w:sz w:val="21"/>
                <w:szCs w:val="21"/>
              </w:rPr>
            </w:pP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12</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艺术设计专业（视觉传达方向）</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c>
          <w:tcPr>
            <w:tcW w:w="1041"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10</w:t>
            </w:r>
          </w:p>
        </w:tc>
        <w:tc>
          <w:tcPr>
            <w:tcW w:w="1633" w:type="dxa"/>
            <w:vAlign w:val="center"/>
          </w:tcPr>
          <w:p>
            <w:pPr>
              <w:autoSpaceDN w:val="0"/>
              <w:jc w:val="center"/>
              <w:rPr>
                <w:rFonts w:hint="eastAsia" w:ascii="仿宋" w:hAnsi="仿宋" w:eastAsia="仿宋" w:cs="黑体"/>
                <w:sz w:val="21"/>
                <w:szCs w:val="21"/>
              </w:rPr>
            </w:pPr>
            <w:r>
              <w:rPr>
                <w:rFonts w:hint="eastAsia" w:ascii="仿宋" w:hAnsi="仿宋" w:eastAsia="仿宋" w:cs="黑体"/>
                <w:sz w:val="21"/>
                <w:szCs w:val="21"/>
                <w:lang w:val="en-US" w:eastAsia="zh-CN"/>
              </w:rPr>
              <w:t>10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13</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电子信息工程技术</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c>
          <w:tcPr>
            <w:tcW w:w="1041" w:type="dxa"/>
            <w:vAlign w:val="center"/>
          </w:tcPr>
          <w:p>
            <w:pPr>
              <w:autoSpaceDN w:val="0"/>
              <w:jc w:val="center"/>
              <w:rPr>
                <w:rFonts w:hint="eastAsia" w:ascii="仿宋" w:hAnsi="仿宋" w:eastAsia="仿宋" w:cs="黑体"/>
                <w:sz w:val="21"/>
                <w:szCs w:val="21"/>
              </w:rPr>
            </w:pPr>
          </w:p>
        </w:tc>
        <w:tc>
          <w:tcPr>
            <w:tcW w:w="1633" w:type="dxa"/>
            <w:vAlign w:val="center"/>
          </w:tcPr>
          <w:p>
            <w:pPr>
              <w:autoSpaceDN w:val="0"/>
              <w:jc w:val="center"/>
              <w:rPr>
                <w:rFonts w:hint="eastAsia" w:ascii="仿宋" w:hAnsi="仿宋" w:eastAsia="仿宋" w:cs="黑体"/>
                <w:sz w:val="21"/>
                <w:szCs w:val="21"/>
              </w:rPr>
            </w:pP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14</w:t>
            </w:r>
          </w:p>
        </w:tc>
        <w:tc>
          <w:tcPr>
            <w:tcW w:w="2965" w:type="dxa"/>
            <w:vAlign w:val="top"/>
          </w:tcPr>
          <w:p>
            <w:pPr>
              <w:autoSpaceDN w:val="0"/>
              <w:jc w:val="center"/>
              <w:rPr>
                <w:rFonts w:hint="eastAsia" w:ascii="仿宋" w:hAnsi="仿宋" w:eastAsia="仿宋" w:cs="黑体"/>
                <w:sz w:val="21"/>
                <w:szCs w:val="21"/>
                <w:lang w:eastAsia="zh-CN"/>
              </w:rPr>
            </w:pPr>
            <w:r>
              <w:rPr>
                <w:rFonts w:hint="eastAsia" w:ascii="仿宋" w:hAnsi="仿宋" w:eastAsia="仿宋" w:cs="黑体"/>
                <w:sz w:val="21"/>
                <w:szCs w:val="21"/>
              </w:rPr>
              <w:t>大数据技术与应用</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c>
          <w:tcPr>
            <w:tcW w:w="1041" w:type="dxa"/>
            <w:vAlign w:val="center"/>
          </w:tcPr>
          <w:p>
            <w:pPr>
              <w:autoSpaceDN w:val="0"/>
              <w:jc w:val="center"/>
              <w:rPr>
                <w:rFonts w:hint="eastAsia" w:ascii="仿宋" w:hAnsi="仿宋" w:eastAsia="仿宋" w:cs="黑体"/>
                <w:sz w:val="21"/>
                <w:szCs w:val="21"/>
              </w:rPr>
            </w:pPr>
          </w:p>
        </w:tc>
        <w:tc>
          <w:tcPr>
            <w:tcW w:w="1633" w:type="dxa"/>
            <w:vAlign w:val="center"/>
          </w:tcPr>
          <w:p>
            <w:pPr>
              <w:autoSpaceDN w:val="0"/>
              <w:jc w:val="center"/>
              <w:rPr>
                <w:rFonts w:hint="eastAsia" w:ascii="仿宋" w:hAnsi="仿宋" w:eastAsia="仿宋" w:cs="黑体"/>
                <w:sz w:val="21"/>
                <w:szCs w:val="21"/>
              </w:rPr>
            </w:pP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15</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移动应用开发（校企合作）</w:t>
            </w:r>
          </w:p>
        </w:tc>
        <w:tc>
          <w:tcPr>
            <w:tcW w:w="988"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c>
          <w:tcPr>
            <w:tcW w:w="1041" w:type="dxa"/>
            <w:vAlign w:val="center"/>
          </w:tcPr>
          <w:p>
            <w:pPr>
              <w:autoSpaceDN w:val="0"/>
              <w:jc w:val="center"/>
              <w:rPr>
                <w:rFonts w:hint="eastAsia" w:ascii="仿宋" w:hAnsi="仿宋" w:eastAsia="仿宋" w:cs="黑体"/>
                <w:sz w:val="21"/>
                <w:szCs w:val="21"/>
                <w:lang w:val="en-US" w:eastAsia="zh-CN"/>
              </w:rPr>
            </w:pPr>
          </w:p>
        </w:tc>
        <w:tc>
          <w:tcPr>
            <w:tcW w:w="1633" w:type="dxa"/>
            <w:vAlign w:val="center"/>
          </w:tcPr>
          <w:p>
            <w:pPr>
              <w:autoSpaceDN w:val="0"/>
              <w:jc w:val="center"/>
              <w:rPr>
                <w:rFonts w:hint="eastAsia" w:ascii="仿宋" w:hAnsi="仿宋" w:eastAsia="仿宋" w:cs="黑体"/>
                <w:sz w:val="21"/>
                <w:szCs w:val="21"/>
              </w:rPr>
            </w:pP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16</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通信技术（校企合作）</w:t>
            </w:r>
          </w:p>
        </w:tc>
        <w:tc>
          <w:tcPr>
            <w:tcW w:w="988" w:type="dxa"/>
            <w:vAlign w:val="center"/>
          </w:tcPr>
          <w:p>
            <w:pPr>
              <w:jc w:val="center"/>
              <w:rPr>
                <w:rFonts w:hint="eastAsia" w:ascii="仿宋" w:hAnsi="仿宋" w:eastAsia="仿宋" w:cs="黑体"/>
                <w:kern w:val="2"/>
                <w:sz w:val="21"/>
                <w:szCs w:val="21"/>
                <w:lang w:val="en-US" w:eastAsia="zh-CN" w:bidi="ar-SA"/>
              </w:rPr>
            </w:pPr>
          </w:p>
        </w:tc>
        <w:tc>
          <w:tcPr>
            <w:tcW w:w="1041" w:type="dxa"/>
            <w:vAlign w:val="center"/>
          </w:tcPr>
          <w:p>
            <w:pPr>
              <w:jc w:val="center"/>
              <w:rPr>
                <w:rFonts w:hint="eastAsia" w:ascii="仿宋" w:hAnsi="仿宋" w:eastAsia="仿宋" w:cs="黑体"/>
                <w:kern w:val="2"/>
                <w:sz w:val="21"/>
                <w:szCs w:val="21"/>
                <w:lang w:val="en-US" w:eastAsia="zh-CN" w:bidi="ar-SA"/>
              </w:rPr>
            </w:pPr>
          </w:p>
        </w:tc>
        <w:tc>
          <w:tcPr>
            <w:tcW w:w="1633" w:type="dxa"/>
            <w:vAlign w:val="center"/>
          </w:tcPr>
          <w:p>
            <w:pPr>
              <w:keepNext w:val="0"/>
              <w:keepLines w:val="0"/>
              <w:widowControl/>
              <w:suppressLineNumbers w:val="0"/>
              <w:jc w:val="center"/>
              <w:textAlignment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20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17</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国际邮轮乘务管理（校企合作）</w:t>
            </w:r>
          </w:p>
        </w:tc>
        <w:tc>
          <w:tcPr>
            <w:tcW w:w="988"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10</w:t>
            </w:r>
          </w:p>
        </w:tc>
        <w:tc>
          <w:tcPr>
            <w:tcW w:w="1041" w:type="dxa"/>
            <w:vAlign w:val="center"/>
          </w:tcPr>
          <w:p>
            <w:pPr>
              <w:autoSpaceDN w:val="0"/>
              <w:jc w:val="center"/>
              <w:rPr>
                <w:rFonts w:hint="eastAsia" w:ascii="仿宋" w:hAnsi="仿宋" w:eastAsia="仿宋" w:cs="黑体"/>
                <w:kern w:val="2"/>
                <w:sz w:val="21"/>
                <w:szCs w:val="21"/>
                <w:lang w:val="en-US" w:eastAsia="zh-CN" w:bidi="ar-SA"/>
              </w:rPr>
            </w:pPr>
          </w:p>
        </w:tc>
        <w:tc>
          <w:tcPr>
            <w:tcW w:w="1633" w:type="dxa"/>
            <w:vAlign w:val="center"/>
          </w:tcPr>
          <w:p>
            <w:pPr>
              <w:autoSpaceDN w:val="0"/>
              <w:jc w:val="center"/>
              <w:rPr>
                <w:rFonts w:hint="eastAsia" w:ascii="仿宋" w:hAnsi="仿宋" w:eastAsia="仿宋" w:cs="黑体"/>
                <w:kern w:val="2"/>
                <w:sz w:val="21"/>
                <w:szCs w:val="21"/>
                <w:lang w:val="en-US" w:eastAsia="zh-CN" w:bidi="ar-SA"/>
              </w:rPr>
            </w:pP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18</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会计（校企合作）</w:t>
            </w:r>
          </w:p>
        </w:tc>
        <w:tc>
          <w:tcPr>
            <w:tcW w:w="988"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10</w:t>
            </w:r>
          </w:p>
        </w:tc>
        <w:tc>
          <w:tcPr>
            <w:tcW w:w="1041" w:type="dxa"/>
            <w:vAlign w:val="center"/>
          </w:tcPr>
          <w:p>
            <w:pPr>
              <w:autoSpaceDN w:val="0"/>
              <w:jc w:val="center"/>
              <w:rPr>
                <w:rFonts w:hint="eastAsia" w:ascii="仿宋" w:hAnsi="仿宋" w:eastAsia="仿宋" w:cs="黑体"/>
                <w:kern w:val="2"/>
                <w:sz w:val="21"/>
                <w:szCs w:val="21"/>
                <w:lang w:val="en-US" w:eastAsia="zh-CN" w:bidi="ar-SA"/>
              </w:rPr>
            </w:pPr>
          </w:p>
        </w:tc>
        <w:tc>
          <w:tcPr>
            <w:tcW w:w="1633" w:type="dxa"/>
            <w:vAlign w:val="center"/>
          </w:tcPr>
          <w:p>
            <w:pPr>
              <w:autoSpaceDN w:val="0"/>
              <w:jc w:val="center"/>
              <w:rPr>
                <w:rFonts w:hint="eastAsia" w:ascii="仿宋" w:hAnsi="仿宋" w:eastAsia="仿宋" w:cs="黑体"/>
                <w:kern w:val="2"/>
                <w:sz w:val="21"/>
                <w:szCs w:val="21"/>
                <w:lang w:val="en-US" w:eastAsia="zh-CN" w:bidi="ar-SA"/>
              </w:rPr>
            </w:pP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19</w:t>
            </w:r>
          </w:p>
        </w:tc>
        <w:tc>
          <w:tcPr>
            <w:tcW w:w="2965" w:type="dxa"/>
            <w:vAlign w:val="top"/>
          </w:tcPr>
          <w:p>
            <w:pPr>
              <w:autoSpaceDN w:val="0"/>
              <w:jc w:val="center"/>
              <w:rPr>
                <w:rFonts w:hint="eastAsia" w:ascii="仿宋" w:hAnsi="仿宋" w:eastAsia="仿宋" w:cs="黑体"/>
                <w:sz w:val="21"/>
                <w:szCs w:val="21"/>
              </w:rPr>
            </w:pPr>
            <w:r>
              <w:rPr>
                <w:rFonts w:hint="eastAsia" w:ascii="仿宋" w:hAnsi="仿宋" w:eastAsia="仿宋" w:cs="黑体"/>
                <w:sz w:val="21"/>
                <w:szCs w:val="21"/>
              </w:rPr>
              <w:t>纺织品设计</w:t>
            </w:r>
          </w:p>
        </w:tc>
        <w:tc>
          <w:tcPr>
            <w:tcW w:w="988"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20</w:t>
            </w:r>
          </w:p>
        </w:tc>
        <w:tc>
          <w:tcPr>
            <w:tcW w:w="1041" w:type="dxa"/>
            <w:vAlign w:val="center"/>
          </w:tcPr>
          <w:p>
            <w:pPr>
              <w:autoSpaceDN w:val="0"/>
              <w:jc w:val="center"/>
              <w:rPr>
                <w:rFonts w:hint="eastAsia" w:ascii="仿宋" w:hAnsi="仿宋" w:eastAsia="仿宋" w:cs="黑体"/>
                <w:kern w:val="2"/>
                <w:sz w:val="21"/>
                <w:szCs w:val="21"/>
                <w:lang w:val="en-US" w:eastAsia="zh-CN" w:bidi="ar-SA"/>
              </w:rPr>
            </w:pPr>
          </w:p>
        </w:tc>
        <w:tc>
          <w:tcPr>
            <w:tcW w:w="1633"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20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794" w:type="dxa"/>
            <w:vAlign w:val="center"/>
          </w:tcPr>
          <w:p>
            <w:pPr>
              <w:autoSpaceDN w:val="0"/>
              <w:jc w:val="center"/>
              <w:rPr>
                <w:rFonts w:ascii="仿宋" w:hAnsi="仿宋" w:eastAsia="仿宋" w:cs="黑体"/>
                <w:sz w:val="21"/>
                <w:szCs w:val="21"/>
              </w:rPr>
            </w:pPr>
            <w:r>
              <w:rPr>
                <w:rFonts w:ascii="仿宋" w:hAnsi="仿宋" w:eastAsia="仿宋" w:cs="黑体"/>
                <w:sz w:val="21"/>
                <w:szCs w:val="21"/>
              </w:rPr>
              <w:t>20</w:t>
            </w:r>
          </w:p>
        </w:tc>
        <w:tc>
          <w:tcPr>
            <w:tcW w:w="2965" w:type="dxa"/>
            <w:vAlign w:val="top"/>
          </w:tcPr>
          <w:p>
            <w:pPr>
              <w:autoSpaceDN w:val="0"/>
              <w:jc w:val="center"/>
              <w:rPr>
                <w:rFonts w:hint="eastAsia" w:ascii="仿宋" w:hAnsi="仿宋" w:eastAsia="仿宋" w:cs="黑体"/>
                <w:sz w:val="21"/>
                <w:szCs w:val="21"/>
                <w:lang w:eastAsia="zh-CN"/>
              </w:rPr>
            </w:pPr>
            <w:r>
              <w:rPr>
                <w:rFonts w:hint="eastAsia" w:ascii="仿宋" w:hAnsi="仿宋" w:eastAsia="仿宋" w:cs="黑体"/>
                <w:sz w:val="21"/>
                <w:szCs w:val="21"/>
              </w:rPr>
              <w:t>服装制版与工艺</w:t>
            </w:r>
          </w:p>
        </w:tc>
        <w:tc>
          <w:tcPr>
            <w:tcW w:w="988" w:type="dxa"/>
            <w:vAlign w:val="center"/>
          </w:tcPr>
          <w:p>
            <w:pPr>
              <w:jc w:val="center"/>
              <w:rPr>
                <w:rFonts w:hint="eastAsia" w:ascii="仿宋" w:hAnsi="仿宋" w:eastAsia="仿宋" w:cs="黑体"/>
                <w:kern w:val="2"/>
                <w:sz w:val="21"/>
                <w:szCs w:val="21"/>
                <w:lang w:val="en-US" w:eastAsia="zh-CN" w:bidi="ar-SA"/>
              </w:rPr>
            </w:pPr>
          </w:p>
        </w:tc>
        <w:tc>
          <w:tcPr>
            <w:tcW w:w="1041" w:type="dxa"/>
            <w:vAlign w:val="center"/>
          </w:tcPr>
          <w:p>
            <w:pPr>
              <w:jc w:val="center"/>
              <w:rPr>
                <w:rFonts w:hint="eastAsia" w:ascii="仿宋" w:hAnsi="仿宋" w:eastAsia="仿宋" w:cs="黑体"/>
                <w:kern w:val="2"/>
                <w:sz w:val="21"/>
                <w:szCs w:val="21"/>
                <w:lang w:val="en-US" w:eastAsia="zh-CN" w:bidi="ar-SA"/>
              </w:rPr>
            </w:pPr>
          </w:p>
        </w:tc>
        <w:tc>
          <w:tcPr>
            <w:tcW w:w="1633" w:type="dxa"/>
            <w:vAlign w:val="center"/>
          </w:tcPr>
          <w:p>
            <w:pPr>
              <w:keepNext w:val="0"/>
              <w:keepLines w:val="0"/>
              <w:widowControl/>
              <w:suppressLineNumbers w:val="0"/>
              <w:jc w:val="center"/>
              <w:textAlignment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40</w:t>
            </w:r>
          </w:p>
        </w:tc>
        <w:tc>
          <w:tcPr>
            <w:tcW w:w="1250" w:type="dxa"/>
            <w:vAlign w:val="center"/>
          </w:tcPr>
          <w:p>
            <w:pPr>
              <w:autoSpaceDN w:val="0"/>
              <w:jc w:val="center"/>
              <w:rPr>
                <w:rFonts w:hint="eastAsia" w:ascii="仿宋" w:hAnsi="仿宋" w:eastAsia="仿宋" w:cs="黑体"/>
                <w:sz w:val="21"/>
                <w:szCs w:val="21"/>
                <w:lang w:val="en-US" w:eastAsia="zh-CN"/>
              </w:rPr>
            </w:pPr>
            <w:r>
              <w:rPr>
                <w:rFonts w:hint="eastAsia" w:ascii="仿宋" w:hAnsi="仿宋" w:eastAsia="仿宋" w:cs="黑体"/>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3759" w:type="dxa"/>
            <w:gridSpan w:val="2"/>
            <w:vAlign w:val="center"/>
          </w:tcPr>
          <w:p>
            <w:pPr>
              <w:autoSpaceDN w:val="0"/>
              <w:jc w:val="center"/>
              <w:rPr>
                <w:rFonts w:ascii="仿宋" w:hAnsi="仿宋" w:eastAsia="仿宋" w:cs="黑体"/>
                <w:sz w:val="21"/>
                <w:szCs w:val="21"/>
              </w:rPr>
            </w:pPr>
            <w:r>
              <w:rPr>
                <w:rFonts w:hint="eastAsia" w:ascii="仿宋" w:hAnsi="仿宋" w:eastAsia="仿宋" w:cs="黑体"/>
                <w:sz w:val="21"/>
                <w:szCs w:val="21"/>
              </w:rPr>
              <w:t>合计</w:t>
            </w:r>
          </w:p>
        </w:tc>
        <w:tc>
          <w:tcPr>
            <w:tcW w:w="988"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280</w:t>
            </w:r>
          </w:p>
        </w:tc>
        <w:tc>
          <w:tcPr>
            <w:tcW w:w="1041"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40</w:t>
            </w:r>
          </w:p>
        </w:tc>
        <w:tc>
          <w:tcPr>
            <w:tcW w:w="1633"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325</w:t>
            </w:r>
          </w:p>
        </w:tc>
        <w:tc>
          <w:tcPr>
            <w:tcW w:w="1250" w:type="dxa"/>
            <w:vAlign w:val="center"/>
          </w:tcPr>
          <w:p>
            <w:pPr>
              <w:autoSpaceDN w:val="0"/>
              <w:jc w:val="center"/>
              <w:rPr>
                <w:rFonts w:hint="eastAsia" w:ascii="仿宋" w:hAnsi="仿宋" w:eastAsia="仿宋" w:cs="黑体"/>
                <w:kern w:val="2"/>
                <w:sz w:val="21"/>
                <w:szCs w:val="21"/>
                <w:lang w:val="en-US" w:eastAsia="zh-CN" w:bidi="ar-SA"/>
              </w:rPr>
            </w:pPr>
            <w:r>
              <w:rPr>
                <w:rFonts w:hint="eastAsia" w:ascii="仿宋" w:hAnsi="仿宋" w:eastAsia="仿宋" w:cs="黑体"/>
                <w:kern w:val="2"/>
                <w:sz w:val="21"/>
                <w:szCs w:val="21"/>
                <w:lang w:val="en-US" w:eastAsia="zh-CN" w:bidi="ar-SA"/>
              </w:rPr>
              <w:t>645</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eastAsia="zh-CN" w:bidi="ar"/>
        </w:rPr>
        <w:t>第十五条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报名条件</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eastAsia="zh-CN" w:bidi="ar"/>
        </w:rPr>
        <w:t>具有山东户籍或在山东务工（需提供</w:t>
      </w:r>
      <w:r>
        <w:rPr>
          <w:rFonts w:hint="eastAsia" w:ascii="仿宋" w:hAnsi="仿宋" w:eastAsia="仿宋" w:cs="仿宋"/>
          <w:b w:val="0"/>
          <w:i w:val="0"/>
          <w:caps w:val="0"/>
          <w:color w:val="000000"/>
          <w:spacing w:val="0"/>
          <w:sz w:val="24"/>
          <w:szCs w:val="24"/>
          <w:lang w:val="en-US" w:eastAsia="zh-CN" w:bidi="ar"/>
        </w:rPr>
        <w:t>6个月以上劳动合同证明</w:t>
      </w:r>
      <w:r>
        <w:rPr>
          <w:rFonts w:hint="eastAsia" w:ascii="仿宋" w:hAnsi="仿宋" w:eastAsia="仿宋" w:cs="仿宋"/>
          <w:b w:val="0"/>
          <w:i w:val="0"/>
          <w:caps w:val="0"/>
          <w:color w:val="000000"/>
          <w:spacing w:val="0"/>
          <w:sz w:val="24"/>
          <w:szCs w:val="24"/>
          <w:lang w:eastAsia="zh-CN" w:bidi="ar"/>
        </w:rPr>
        <w:t>）、具有高中阶段学历或同等学历人员；非山东省户籍的就业人员随迁子女（含进城务工人员随迁子女）应具有山东省高中段学校学籍及完整学习经历，并合格毕业。已参加</w:t>
      </w:r>
      <w:r>
        <w:rPr>
          <w:rFonts w:hint="eastAsia" w:ascii="仿宋" w:hAnsi="仿宋" w:eastAsia="仿宋" w:cs="仿宋"/>
          <w:b w:val="0"/>
          <w:i w:val="0"/>
          <w:caps w:val="0"/>
          <w:color w:val="000000"/>
          <w:spacing w:val="0"/>
          <w:sz w:val="24"/>
          <w:szCs w:val="24"/>
          <w:lang w:val="en-US" w:eastAsia="zh-CN" w:bidi="ar"/>
        </w:rPr>
        <w:t>2019年我省春季高考或夏季高考考试的考生，不再参加本次单独招生报名及考试。</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第五章  报名时间及方式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第十六条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资格审核及报名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各区县统一于8月3日—6日（每天工作时间9:00-17:00）集中开展学生资格审核、报名及高考报名费缴纳工作。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高中阶段应届毕业生报考，持本人身份证、户口本原件及复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第十七条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志愿填报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eastAsia="zh-CN" w:bidi="ar"/>
        </w:rPr>
        <w:t>（一）</w:t>
      </w:r>
      <w:r>
        <w:rPr>
          <w:rFonts w:hint="eastAsia" w:ascii="仿宋" w:hAnsi="仿宋" w:eastAsia="仿宋" w:cs="仿宋"/>
          <w:b w:val="0"/>
          <w:i w:val="0"/>
          <w:caps w:val="0"/>
          <w:color w:val="000000"/>
          <w:spacing w:val="0"/>
          <w:sz w:val="24"/>
          <w:szCs w:val="24"/>
          <w:lang w:bidi="ar"/>
        </w:rPr>
        <w:t>报名方式：</w:t>
      </w:r>
      <w:r>
        <w:rPr>
          <w:rFonts w:hint="eastAsia" w:ascii="仿宋" w:hAnsi="仿宋" w:eastAsia="仿宋" w:cs="仿宋"/>
          <w:b w:val="0"/>
          <w:i w:val="0"/>
          <w:caps w:val="0"/>
          <w:color w:val="000000"/>
          <w:spacing w:val="0"/>
          <w:sz w:val="24"/>
          <w:szCs w:val="24"/>
          <w:lang w:val="en-US" w:eastAsia="zh-CN" w:bidi="ar"/>
        </w:rPr>
        <w:t>凡是通过资格审核符合报名条件的考生均可报考我校志愿。考生需登录省教育招生考试院高职单招填报志愿平台（网址：http://wsbm.sdzk.cn/gzdz/）填报我校志愿即可，我校报考代码为E079。考生可填报两次志愿，第1次为首次志愿，志愿填报时间为8月9日-11日（每天8:00—20:00）；第2次为征集志愿，志愿填报时间为9月12日（8:00—20:00）。首次志愿和征集志愿均填报“1个学校+1个专业（类）”志愿；征集志愿同时填报院校、专业是否服从调剂志愿。</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eastAsia="zh-CN" w:bidi="ar"/>
        </w:rPr>
        <w:t>（二）</w:t>
      </w:r>
      <w:r>
        <w:rPr>
          <w:rFonts w:hint="eastAsia" w:ascii="仿宋" w:hAnsi="仿宋" w:eastAsia="仿宋" w:cs="仿宋"/>
          <w:b w:val="0"/>
          <w:i w:val="0"/>
          <w:caps w:val="0"/>
          <w:color w:val="000000"/>
          <w:spacing w:val="0"/>
          <w:sz w:val="24"/>
          <w:szCs w:val="24"/>
          <w:lang w:bidi="ar"/>
        </w:rPr>
        <w:t>报名考试费：</w:t>
      </w:r>
      <w:r>
        <w:rPr>
          <w:rFonts w:hint="eastAsia" w:ascii="仿宋" w:hAnsi="仿宋" w:eastAsia="仿宋" w:cs="仿宋"/>
          <w:b w:val="0"/>
          <w:i w:val="0"/>
          <w:caps w:val="0"/>
          <w:color w:val="000000"/>
          <w:spacing w:val="0"/>
          <w:sz w:val="24"/>
          <w:szCs w:val="24"/>
          <w:lang w:val="en-US" w:eastAsia="zh-CN" w:bidi="ar"/>
        </w:rPr>
        <w:t>首次志愿填报志愿后，报考我校</w:t>
      </w:r>
      <w:r>
        <w:rPr>
          <w:rFonts w:hint="eastAsia" w:ascii="仿宋" w:hAnsi="仿宋" w:eastAsia="仿宋" w:cs="仿宋"/>
          <w:b w:val="0"/>
          <w:i w:val="0"/>
          <w:caps w:val="0"/>
          <w:color w:val="000000"/>
          <w:spacing w:val="0"/>
          <w:sz w:val="24"/>
          <w:szCs w:val="24"/>
          <w:lang w:eastAsia="zh-CN" w:bidi="ar"/>
        </w:rPr>
        <w:t>考生可通过两种方式交费，一是通过省招考院单招报名平台报名后，</w:t>
      </w:r>
      <w:r>
        <w:rPr>
          <w:rFonts w:hint="eastAsia" w:ascii="仿宋" w:hAnsi="仿宋" w:eastAsia="仿宋" w:cs="仿宋"/>
          <w:b w:val="0"/>
          <w:i w:val="0"/>
          <w:caps w:val="0"/>
          <w:color w:val="000000"/>
          <w:spacing w:val="0"/>
          <w:sz w:val="24"/>
          <w:szCs w:val="24"/>
          <w:lang w:val="en-US" w:eastAsia="zh-CN" w:bidi="ar"/>
        </w:rPr>
        <w:t>再</w:t>
      </w:r>
      <w:r>
        <w:rPr>
          <w:rFonts w:hint="eastAsia" w:ascii="仿宋" w:hAnsi="仿宋" w:eastAsia="仿宋" w:cs="仿宋"/>
          <w:b w:val="0"/>
          <w:i w:val="0"/>
          <w:caps w:val="0"/>
          <w:color w:val="000000"/>
          <w:spacing w:val="0"/>
          <w:sz w:val="24"/>
          <w:szCs w:val="24"/>
          <w:lang w:eastAsia="zh-CN" w:bidi="ar"/>
        </w:rPr>
        <w:t>登录</w:t>
      </w:r>
      <w:r>
        <w:rPr>
          <w:rFonts w:hint="eastAsia" w:ascii="仿宋" w:hAnsi="仿宋" w:eastAsia="仿宋" w:cs="仿宋"/>
          <w:b w:val="0"/>
          <w:i w:val="0"/>
          <w:caps w:val="0"/>
          <w:color w:val="000000"/>
          <w:spacing w:val="0"/>
          <w:sz w:val="24"/>
          <w:szCs w:val="24"/>
          <w:lang w:val="en-US" w:eastAsia="zh-CN" w:bidi="ar"/>
        </w:rPr>
        <w:t>我校</w:t>
      </w:r>
      <w:r>
        <w:rPr>
          <w:rFonts w:hint="eastAsia" w:ascii="仿宋" w:hAnsi="仿宋" w:eastAsia="仿宋" w:cs="仿宋"/>
          <w:b w:val="0"/>
          <w:i w:val="0"/>
          <w:caps w:val="0"/>
          <w:color w:val="000000"/>
          <w:spacing w:val="0"/>
          <w:sz w:val="24"/>
          <w:szCs w:val="24"/>
          <w:lang w:eastAsia="zh-CN" w:bidi="ar"/>
        </w:rPr>
        <w:t>网站（</w:t>
      </w:r>
      <w:r>
        <w:rPr>
          <w:rFonts w:hint="eastAsia" w:ascii="仿宋" w:hAnsi="仿宋" w:eastAsia="仿宋" w:cs="仿宋"/>
          <w:b w:val="0"/>
          <w:i w:val="0"/>
          <w:caps w:val="0"/>
          <w:color w:val="000000"/>
          <w:spacing w:val="0"/>
          <w:sz w:val="24"/>
          <w:szCs w:val="24"/>
          <w:lang w:val="en-US" w:eastAsia="zh-CN" w:bidi="ar"/>
        </w:rPr>
        <w:t>我校网址：http://dz.sdlivc.com</w:t>
      </w:r>
      <w:r>
        <w:rPr>
          <w:rFonts w:hint="eastAsia" w:ascii="仿宋" w:hAnsi="仿宋" w:eastAsia="仿宋" w:cs="仿宋"/>
          <w:b w:val="0"/>
          <w:i w:val="0"/>
          <w:caps w:val="0"/>
          <w:color w:val="000000"/>
          <w:spacing w:val="0"/>
          <w:sz w:val="24"/>
          <w:szCs w:val="24"/>
          <w:lang w:eastAsia="zh-CN" w:bidi="ar"/>
        </w:rPr>
        <w:t>）单招报名交费系统、填写个人信息后进行网上交费；二是直接到学校现场交费。</w:t>
      </w:r>
      <w:r>
        <w:rPr>
          <w:rFonts w:hint="eastAsia" w:ascii="仿宋" w:hAnsi="仿宋" w:eastAsia="仿宋" w:cs="仿宋"/>
          <w:b w:val="0"/>
          <w:i w:val="0"/>
          <w:caps w:val="0"/>
          <w:color w:val="000000"/>
          <w:spacing w:val="0"/>
          <w:sz w:val="24"/>
          <w:szCs w:val="24"/>
          <w:lang w:val="en-US" w:eastAsia="zh-CN" w:bidi="ar"/>
        </w:rPr>
        <w:t>我校严格</w:t>
      </w:r>
      <w:r>
        <w:rPr>
          <w:rFonts w:hint="eastAsia" w:ascii="仿宋" w:hAnsi="仿宋" w:eastAsia="仿宋" w:cs="仿宋"/>
          <w:b w:val="0"/>
          <w:i w:val="0"/>
          <w:caps w:val="0"/>
          <w:color w:val="000000"/>
          <w:spacing w:val="0"/>
          <w:sz w:val="24"/>
          <w:szCs w:val="24"/>
          <w:lang w:bidi="ar"/>
        </w:rPr>
        <w:t>执行鲁价费函【2016】95号文</w:t>
      </w:r>
      <w:r>
        <w:rPr>
          <w:rFonts w:hint="eastAsia" w:ascii="仿宋" w:hAnsi="仿宋" w:eastAsia="仿宋" w:cs="仿宋"/>
          <w:b w:val="0"/>
          <w:i w:val="0"/>
          <w:caps w:val="0"/>
          <w:color w:val="000000"/>
          <w:spacing w:val="0"/>
          <w:sz w:val="24"/>
          <w:szCs w:val="24"/>
          <w:lang w:val="en-US" w:eastAsia="zh-CN" w:bidi="ar"/>
        </w:rPr>
        <w:t>收费标准</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val="en-US" w:eastAsia="zh-CN" w:bidi="ar"/>
        </w:rPr>
        <w:t>A类高中阶段应届毕业生</w:t>
      </w:r>
      <w:r>
        <w:rPr>
          <w:rFonts w:hint="eastAsia" w:ascii="仿宋" w:hAnsi="仿宋" w:eastAsia="仿宋" w:cs="仿宋"/>
          <w:b w:val="0"/>
          <w:i w:val="0"/>
          <w:caps w:val="0"/>
          <w:color w:val="000000"/>
          <w:spacing w:val="0"/>
          <w:sz w:val="24"/>
          <w:szCs w:val="24"/>
          <w:lang w:eastAsia="zh-CN" w:bidi="ar"/>
        </w:rPr>
        <w:t>考</w:t>
      </w:r>
      <w:r>
        <w:rPr>
          <w:rFonts w:hint="eastAsia" w:ascii="仿宋" w:hAnsi="仿宋" w:eastAsia="仿宋" w:cs="仿宋"/>
          <w:b w:val="0"/>
          <w:i w:val="0"/>
          <w:caps w:val="0"/>
          <w:color w:val="000000"/>
          <w:spacing w:val="0"/>
          <w:sz w:val="24"/>
          <w:szCs w:val="24"/>
          <w:lang w:val="en-US" w:eastAsia="zh-CN" w:bidi="ar"/>
        </w:rPr>
        <w:t>生</w:t>
      </w:r>
      <w:r>
        <w:rPr>
          <w:rFonts w:hint="eastAsia" w:ascii="仿宋" w:hAnsi="仿宋" w:eastAsia="仿宋" w:cs="仿宋"/>
          <w:b w:val="0"/>
          <w:i w:val="0"/>
          <w:caps w:val="0"/>
          <w:color w:val="000000"/>
          <w:spacing w:val="0"/>
          <w:sz w:val="24"/>
          <w:szCs w:val="24"/>
          <w:lang w:bidi="ar"/>
        </w:rPr>
        <w:t>120元</w:t>
      </w:r>
      <w:r>
        <w:rPr>
          <w:rFonts w:hint="eastAsia" w:ascii="仿宋" w:hAnsi="仿宋" w:eastAsia="仿宋" w:cs="仿宋"/>
          <w:b w:val="0"/>
          <w:i w:val="0"/>
          <w:caps w:val="0"/>
          <w:color w:val="000000"/>
          <w:spacing w:val="0"/>
          <w:sz w:val="24"/>
          <w:szCs w:val="24"/>
          <w:lang w:val="en-US" w:eastAsia="zh-CN" w:bidi="ar"/>
        </w:rPr>
        <w:t>/生</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B类退役军人、C类下岗失业人员、农民工、农民、在岗职工考生80元/生。</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第六章  考试安排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第十八条 </w:t>
      </w:r>
      <w:r>
        <w:rPr>
          <w:rFonts w:hint="eastAsia" w:ascii="仿宋" w:hAnsi="仿宋" w:eastAsia="仿宋" w:cs="仿宋"/>
          <w:sz w:val="32"/>
          <w:szCs w:val="32"/>
          <w:highlight w:val="none"/>
          <w:lang w:eastAsia="zh-CN"/>
        </w:rPr>
        <w:t>准考证领取：</w:t>
      </w:r>
      <w:r>
        <w:rPr>
          <w:rFonts w:hint="eastAsia" w:ascii="仿宋" w:hAnsi="仿宋" w:eastAsia="仿宋" w:cs="仿宋"/>
          <w:sz w:val="32"/>
          <w:szCs w:val="32"/>
          <w:highlight w:val="none"/>
        </w:rPr>
        <w:t>通过单招报名并成功缴费的考生，</w:t>
      </w:r>
      <w:r>
        <w:rPr>
          <w:rFonts w:hint="eastAsia" w:ascii="仿宋" w:hAnsi="仿宋" w:eastAsia="仿宋" w:cs="仿宋"/>
          <w:sz w:val="32"/>
          <w:szCs w:val="32"/>
          <w:highlight w:val="none"/>
          <w:lang w:eastAsia="zh-CN"/>
        </w:rPr>
        <w:t>须于考试前一日（</w:t>
      </w:r>
      <w:r>
        <w:rPr>
          <w:rFonts w:hint="eastAsia" w:ascii="仿宋" w:hAnsi="仿宋" w:eastAsia="仿宋" w:cs="仿宋"/>
          <w:sz w:val="32"/>
          <w:szCs w:val="32"/>
          <w:highlight w:val="none"/>
          <w:lang w:val="en-US" w:eastAsia="zh-CN"/>
        </w:rPr>
        <w:t>8月26日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到</w:t>
      </w:r>
      <w:r>
        <w:rPr>
          <w:rFonts w:hint="eastAsia" w:ascii="仿宋" w:hAnsi="仿宋" w:eastAsia="仿宋" w:cs="仿宋"/>
          <w:sz w:val="32"/>
          <w:szCs w:val="32"/>
          <w:highlight w:val="none"/>
          <w:lang w:eastAsia="zh-CN"/>
        </w:rPr>
        <w:t>学校</w:t>
      </w:r>
      <w:r>
        <w:rPr>
          <w:rFonts w:hint="eastAsia" w:ascii="仿宋" w:hAnsi="仿宋" w:eastAsia="仿宋" w:cs="仿宋"/>
          <w:sz w:val="32"/>
          <w:szCs w:val="32"/>
          <w:highlight w:val="none"/>
          <w:lang w:val="en-US" w:eastAsia="zh-CN"/>
        </w:rPr>
        <w:t>招生办公室</w:t>
      </w:r>
      <w:r>
        <w:rPr>
          <w:rFonts w:hint="eastAsia" w:ascii="仿宋" w:hAnsi="仿宋" w:eastAsia="仿宋" w:cs="仿宋"/>
          <w:sz w:val="32"/>
          <w:szCs w:val="32"/>
          <w:highlight w:val="none"/>
          <w:lang w:eastAsia="zh-CN"/>
        </w:rPr>
        <w:t>领取准考证并查看考场。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第十九条</w:t>
      </w:r>
      <w:r>
        <w:rPr>
          <w:rFonts w:hint="eastAsia" w:ascii="仿宋" w:hAnsi="仿宋" w:eastAsia="仿宋" w:cs="仿宋"/>
          <w:sz w:val="32"/>
          <w:szCs w:val="32"/>
          <w:lang w:val="en-US" w:eastAsia="zh-CN"/>
        </w:rPr>
        <w:t xml:space="preserve"> 考试时间：8月27日。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第二十条 考试内容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A类高中阶段应届毕业生考生考试内容为文化素质和专业技能，其中，文化素质320分</w:t>
      </w:r>
      <w:r>
        <w:rPr>
          <w:rFonts w:hint="eastAsia" w:ascii="仿宋" w:hAnsi="仿宋" w:eastAsia="仿宋" w:cs="仿宋"/>
          <w:color w:val="auto"/>
          <w:kern w:val="2"/>
          <w:sz w:val="32"/>
          <w:szCs w:val="32"/>
          <w:highlight w:val="none"/>
          <w:lang w:val="en-US" w:eastAsia="zh-CN" w:bidi="ar-SA"/>
        </w:rPr>
        <w:t>（其中：语文150分、数学70分、外语100分）</w:t>
      </w:r>
      <w:r>
        <w:rPr>
          <w:rFonts w:hint="eastAsia" w:ascii="仿宋" w:hAnsi="仿宋" w:eastAsia="仿宋" w:cs="仿宋"/>
          <w:kern w:val="2"/>
          <w:sz w:val="32"/>
          <w:szCs w:val="32"/>
          <w:highlight w:val="none"/>
          <w:lang w:val="en-US" w:eastAsia="zh-CN" w:bidi="ar-SA"/>
        </w:rPr>
        <w:t>，专业技能面试430分。B类退役军人、C类下岗失业人员、农民工、农民、在岗职工考生免予文化素质考试，只参加学校组织的与报考专业相关的专业面试，总分750分，分心理素质、身体条件、职业能力倾向、技术技能基础四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kern w:val="0"/>
          <w:sz w:val="32"/>
          <w:szCs w:val="32"/>
        </w:rPr>
      </w:pPr>
      <w:r>
        <w:rPr>
          <w:rFonts w:hint="eastAsia" w:ascii="仿宋" w:hAnsi="仿宋" w:eastAsia="仿宋" w:cs="仿宋"/>
          <w:kern w:val="0"/>
          <w:sz w:val="32"/>
          <w:szCs w:val="32"/>
          <w:lang w:eastAsia="zh-CN"/>
        </w:rPr>
        <w:t>第</w:t>
      </w:r>
      <w:r>
        <w:rPr>
          <w:rFonts w:hint="eastAsia" w:ascii="仿宋" w:hAnsi="仿宋" w:eastAsia="仿宋" w:cs="仿宋"/>
          <w:kern w:val="0"/>
          <w:sz w:val="32"/>
          <w:szCs w:val="32"/>
        </w:rPr>
        <w:t>二十</w:t>
      </w:r>
      <w:r>
        <w:rPr>
          <w:rFonts w:hint="eastAsia" w:ascii="仿宋" w:hAnsi="仿宋" w:eastAsia="仿宋" w:cs="仿宋"/>
          <w:kern w:val="0"/>
          <w:sz w:val="32"/>
          <w:szCs w:val="32"/>
          <w:lang w:eastAsia="zh-CN"/>
        </w:rPr>
        <w:t>一条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考生须凭</w:t>
      </w:r>
      <w:r>
        <w:rPr>
          <w:rFonts w:hint="eastAsia" w:ascii="仿宋" w:hAnsi="仿宋" w:eastAsia="仿宋" w:cs="仿宋"/>
          <w:kern w:val="0"/>
          <w:sz w:val="32"/>
          <w:szCs w:val="32"/>
          <w:lang w:eastAsia="zh-CN"/>
        </w:rPr>
        <w:t>学校盖章</w:t>
      </w:r>
      <w:r>
        <w:rPr>
          <w:rFonts w:hint="eastAsia" w:ascii="仿宋" w:hAnsi="仿宋" w:eastAsia="仿宋" w:cs="仿宋"/>
          <w:kern w:val="0"/>
          <w:sz w:val="32"/>
          <w:szCs w:val="32"/>
        </w:rPr>
        <w:t>的</w:t>
      </w:r>
      <w:r>
        <w:rPr>
          <w:rFonts w:ascii="仿宋" w:hAnsi="仿宋" w:eastAsia="仿宋" w:cs="仿宋"/>
          <w:kern w:val="0"/>
          <w:sz w:val="32"/>
          <w:szCs w:val="32"/>
        </w:rPr>
        <w:t>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第二次</w:t>
      </w:r>
      <w:r>
        <w:rPr>
          <w:rFonts w:hint="eastAsia" w:ascii="仿宋" w:hAnsi="仿宋" w:eastAsia="仿宋" w:cs="仿宋"/>
          <w:kern w:val="0"/>
          <w:sz w:val="32"/>
          <w:szCs w:val="32"/>
        </w:rPr>
        <w:t>单独招生准考证参加</w:t>
      </w:r>
      <w:r>
        <w:rPr>
          <w:rFonts w:hint="eastAsia" w:ascii="仿宋" w:hAnsi="仿宋" w:eastAsia="仿宋" w:cs="仿宋"/>
          <w:kern w:val="0"/>
          <w:sz w:val="32"/>
          <w:szCs w:val="32"/>
          <w:lang w:eastAsia="zh-CN"/>
        </w:rPr>
        <w:t>考试。</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第七章  录取规则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第</w:t>
      </w:r>
      <w:r>
        <w:rPr>
          <w:rFonts w:hint="eastAsia" w:ascii="仿宋" w:hAnsi="仿宋" w:eastAsia="仿宋" w:cs="仿宋"/>
          <w:b w:val="0"/>
          <w:i w:val="0"/>
          <w:caps w:val="0"/>
          <w:color w:val="000000"/>
          <w:spacing w:val="0"/>
          <w:sz w:val="24"/>
          <w:szCs w:val="24"/>
          <w:lang w:bidi="ar"/>
        </w:rPr>
        <w:t>二十</w:t>
      </w:r>
      <w:r>
        <w:rPr>
          <w:rFonts w:hint="eastAsia" w:ascii="仿宋" w:hAnsi="仿宋" w:eastAsia="仿宋" w:cs="仿宋"/>
          <w:b w:val="0"/>
          <w:i w:val="0"/>
          <w:caps w:val="0"/>
          <w:color w:val="000000"/>
          <w:spacing w:val="0"/>
          <w:sz w:val="24"/>
          <w:szCs w:val="24"/>
          <w:lang w:eastAsia="zh-CN" w:bidi="ar"/>
        </w:rPr>
        <w:t>二条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bidi="ar"/>
        </w:rPr>
        <w:t>录取原则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（一）学校</w:t>
      </w:r>
      <w:r>
        <w:rPr>
          <w:rFonts w:hint="eastAsia" w:ascii="仿宋" w:hAnsi="仿宋" w:eastAsia="仿宋" w:cs="仿宋"/>
          <w:b w:val="0"/>
          <w:i w:val="0"/>
          <w:caps w:val="0"/>
          <w:color w:val="000000"/>
          <w:spacing w:val="0"/>
          <w:sz w:val="24"/>
          <w:szCs w:val="24"/>
          <w:lang w:bidi="ar"/>
        </w:rPr>
        <w:t>按公平、公正的原则，择优录取。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（二）</w:t>
      </w:r>
      <w:r>
        <w:rPr>
          <w:rFonts w:hint="eastAsia" w:ascii="仿宋" w:hAnsi="仿宋" w:eastAsia="仿宋" w:cs="仿宋"/>
          <w:b w:val="0"/>
          <w:i w:val="0"/>
          <w:caps w:val="0"/>
          <w:color w:val="000000"/>
          <w:spacing w:val="0"/>
          <w:sz w:val="24"/>
          <w:szCs w:val="24"/>
          <w:lang w:bidi="ar"/>
        </w:rPr>
        <w:t>分</w:t>
      </w:r>
      <w:r>
        <w:rPr>
          <w:rFonts w:hint="eastAsia" w:ascii="仿宋" w:hAnsi="仿宋" w:eastAsia="仿宋" w:cs="仿宋"/>
          <w:b w:val="0"/>
          <w:i w:val="0"/>
          <w:caps w:val="0"/>
          <w:color w:val="000000"/>
          <w:spacing w:val="0"/>
          <w:sz w:val="24"/>
          <w:szCs w:val="24"/>
          <w:lang w:eastAsia="zh-CN" w:bidi="ar"/>
        </w:rPr>
        <w:t>类别</w:t>
      </w:r>
      <w:r>
        <w:rPr>
          <w:rFonts w:hint="eastAsia" w:ascii="仿宋" w:hAnsi="仿宋" w:eastAsia="仿宋" w:cs="仿宋"/>
          <w:b w:val="0"/>
          <w:i w:val="0"/>
          <w:caps w:val="0"/>
          <w:color w:val="000000"/>
          <w:spacing w:val="0"/>
          <w:sz w:val="24"/>
          <w:szCs w:val="24"/>
          <w:lang w:bidi="ar"/>
        </w:rPr>
        <w:t>按考生</w:t>
      </w:r>
      <w:r>
        <w:rPr>
          <w:rFonts w:hint="eastAsia" w:ascii="仿宋" w:hAnsi="仿宋" w:eastAsia="仿宋" w:cs="仿宋"/>
          <w:b w:val="0"/>
          <w:i w:val="0"/>
          <w:caps w:val="0"/>
          <w:color w:val="000000"/>
          <w:spacing w:val="0"/>
          <w:sz w:val="24"/>
          <w:szCs w:val="24"/>
          <w:lang w:val="en-US" w:eastAsia="zh-CN" w:bidi="ar"/>
        </w:rPr>
        <w:t>专业</w:t>
      </w:r>
      <w:r>
        <w:rPr>
          <w:rFonts w:hint="eastAsia" w:ascii="仿宋" w:hAnsi="仿宋" w:eastAsia="仿宋" w:cs="仿宋"/>
          <w:b w:val="0"/>
          <w:i w:val="0"/>
          <w:caps w:val="0"/>
          <w:color w:val="000000"/>
          <w:spacing w:val="0"/>
          <w:sz w:val="24"/>
          <w:szCs w:val="24"/>
          <w:lang w:bidi="ar"/>
        </w:rPr>
        <w:t>志愿从高分到低分顺序录取</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优先满足考生专业志愿</w:t>
      </w:r>
      <w:r>
        <w:rPr>
          <w:rFonts w:hint="eastAsia" w:ascii="仿宋" w:hAnsi="仿宋" w:eastAsia="仿宋" w:cs="仿宋"/>
          <w:b w:val="0"/>
          <w:i w:val="0"/>
          <w:caps w:val="0"/>
          <w:color w:val="000000"/>
          <w:spacing w:val="0"/>
          <w:sz w:val="24"/>
          <w:szCs w:val="24"/>
          <w:lang w:bidi="ar"/>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第二十三条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在省教育厅规定时间内将学校</w:t>
      </w:r>
      <w:r>
        <w:rPr>
          <w:rFonts w:hint="eastAsia" w:ascii="仿宋" w:hAnsi="仿宋" w:eastAsia="仿宋" w:cs="仿宋"/>
          <w:b w:val="0"/>
          <w:i w:val="0"/>
          <w:caps w:val="0"/>
          <w:color w:val="000000"/>
          <w:spacing w:val="0"/>
          <w:sz w:val="24"/>
          <w:szCs w:val="24"/>
          <w:lang w:bidi="ar"/>
        </w:rPr>
        <w:t>单招领导小组</w:t>
      </w:r>
      <w:r>
        <w:rPr>
          <w:rFonts w:hint="eastAsia" w:ascii="仿宋" w:hAnsi="仿宋" w:eastAsia="仿宋" w:cs="仿宋"/>
          <w:b w:val="0"/>
          <w:i w:val="0"/>
          <w:caps w:val="0"/>
          <w:color w:val="000000"/>
          <w:spacing w:val="0"/>
          <w:sz w:val="24"/>
          <w:szCs w:val="24"/>
          <w:lang w:eastAsia="zh-CN" w:bidi="ar"/>
        </w:rPr>
        <w:t>审核通过的</w:t>
      </w:r>
      <w:r>
        <w:rPr>
          <w:rFonts w:hint="eastAsia" w:ascii="仿宋" w:hAnsi="仿宋" w:eastAsia="仿宋" w:cs="仿宋"/>
          <w:b w:val="0"/>
          <w:i w:val="0"/>
          <w:caps w:val="0"/>
          <w:color w:val="000000"/>
          <w:spacing w:val="0"/>
          <w:sz w:val="24"/>
          <w:szCs w:val="24"/>
          <w:lang w:bidi="ar"/>
        </w:rPr>
        <w:t>预录考生名单在</w:t>
      </w:r>
      <w:r>
        <w:rPr>
          <w:rFonts w:hint="eastAsia" w:ascii="仿宋" w:hAnsi="仿宋" w:eastAsia="仿宋" w:cs="仿宋"/>
          <w:b w:val="0"/>
          <w:i w:val="0"/>
          <w:caps w:val="0"/>
          <w:color w:val="000000"/>
          <w:spacing w:val="0"/>
          <w:sz w:val="24"/>
          <w:szCs w:val="24"/>
          <w:lang w:eastAsia="zh-CN" w:bidi="ar"/>
        </w:rPr>
        <w:t>学校</w:t>
      </w:r>
      <w:r>
        <w:rPr>
          <w:rFonts w:hint="eastAsia" w:ascii="仿宋" w:hAnsi="仿宋" w:eastAsia="仿宋" w:cs="仿宋"/>
          <w:b w:val="0"/>
          <w:i w:val="0"/>
          <w:caps w:val="0"/>
          <w:color w:val="000000"/>
          <w:spacing w:val="0"/>
          <w:sz w:val="24"/>
          <w:szCs w:val="24"/>
          <w:lang w:bidi="ar"/>
        </w:rPr>
        <w:t>招生信息网公示</w:t>
      </w:r>
      <w:r>
        <w:rPr>
          <w:rFonts w:hint="eastAsia" w:ascii="仿宋" w:hAnsi="仿宋" w:eastAsia="仿宋" w:cs="仿宋"/>
          <w:b w:val="0"/>
          <w:i w:val="0"/>
          <w:caps w:val="0"/>
          <w:color w:val="000000"/>
          <w:spacing w:val="0"/>
          <w:sz w:val="24"/>
          <w:szCs w:val="24"/>
          <w:lang w:val="en-US" w:eastAsia="zh-CN" w:bidi="ar"/>
        </w:rPr>
        <w:t>3日</w:t>
      </w:r>
      <w:r>
        <w:rPr>
          <w:rFonts w:hint="eastAsia" w:ascii="仿宋" w:hAnsi="仿宋" w:eastAsia="仿宋" w:cs="仿宋"/>
          <w:b w:val="0"/>
          <w:i w:val="0"/>
          <w:caps w:val="0"/>
          <w:color w:val="000000"/>
          <w:spacing w:val="0"/>
          <w:sz w:val="24"/>
          <w:szCs w:val="24"/>
          <w:lang w:bidi="ar"/>
        </w:rPr>
        <w:t>。</w:t>
      </w:r>
      <w:r>
        <w:rPr>
          <w:rFonts w:hint="eastAsia" w:ascii="仿宋" w:hAnsi="仿宋" w:eastAsia="仿宋" w:cs="仿宋"/>
          <w:b w:val="0"/>
          <w:i w:val="0"/>
          <w:caps w:val="0"/>
          <w:color w:val="000000"/>
          <w:spacing w:val="0"/>
          <w:sz w:val="24"/>
          <w:szCs w:val="24"/>
          <w:lang w:eastAsia="zh-CN" w:bidi="ar"/>
        </w:rPr>
        <w:t>公示结束后将</w:t>
      </w:r>
      <w:r>
        <w:rPr>
          <w:rFonts w:hint="eastAsia" w:ascii="仿宋" w:hAnsi="仿宋" w:eastAsia="仿宋" w:cs="仿宋"/>
          <w:b w:val="0"/>
          <w:i w:val="0"/>
          <w:caps w:val="0"/>
          <w:color w:val="000000"/>
          <w:spacing w:val="0"/>
          <w:sz w:val="24"/>
          <w:szCs w:val="24"/>
          <w:lang w:bidi="ar"/>
        </w:rPr>
        <w:t>预录考生名单报山东省教育招生考试院并办理录取手续。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eastAsia="zh-CN" w:bidi="ar"/>
        </w:rPr>
        <w:t>第二十四条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bidi="ar"/>
        </w:rPr>
        <w:t>依据有关规定，已被我院单独招生录取的考生，与普通高校统一招生考试录取新生享受同等待遇</w:t>
      </w:r>
      <w:r>
        <w:rPr>
          <w:rFonts w:hint="eastAsia" w:ascii="仿宋" w:hAnsi="仿宋" w:eastAsia="仿宋" w:cs="仿宋"/>
          <w:b w:val="0"/>
          <w:i w:val="0"/>
          <w:caps w:val="0"/>
          <w:color w:val="000000"/>
          <w:spacing w:val="0"/>
          <w:sz w:val="24"/>
          <w:szCs w:val="24"/>
          <w:lang w:eastAsia="zh-CN" w:bidi="ar"/>
        </w:rPr>
        <w:t>。</w:t>
      </w:r>
      <w:r>
        <w:rPr>
          <w:rFonts w:hint="eastAsia" w:ascii="仿宋" w:hAnsi="仿宋" w:eastAsia="仿宋" w:cs="仿宋"/>
          <w:b w:val="0"/>
          <w:i w:val="0"/>
          <w:caps w:val="0"/>
          <w:color w:val="000000"/>
          <w:spacing w:val="0"/>
          <w:sz w:val="24"/>
          <w:szCs w:val="24"/>
          <w:lang w:val="en-US" w:eastAsia="zh-CN" w:bidi="ar"/>
        </w:rPr>
        <w:t>即在落户、就业、参加机关事业单位招聘、职称评审、职级晋升等方面与普通高校毕业生享受同等待遇。</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第八章  收费、退费及资助政策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eastAsia="zh-CN" w:bidi="ar"/>
        </w:rPr>
        <w:t>第</w:t>
      </w:r>
      <w:r>
        <w:rPr>
          <w:rFonts w:hint="eastAsia" w:ascii="仿宋" w:hAnsi="仿宋" w:eastAsia="仿宋" w:cs="仿宋"/>
          <w:b w:val="0"/>
          <w:i w:val="0"/>
          <w:caps w:val="0"/>
          <w:color w:val="000000"/>
          <w:spacing w:val="0"/>
          <w:sz w:val="24"/>
          <w:szCs w:val="24"/>
          <w:lang w:bidi="ar"/>
        </w:rPr>
        <w:t>二十</w:t>
      </w:r>
      <w:r>
        <w:rPr>
          <w:rFonts w:hint="eastAsia" w:ascii="仿宋" w:hAnsi="仿宋" w:eastAsia="仿宋" w:cs="仿宋"/>
          <w:b w:val="0"/>
          <w:i w:val="0"/>
          <w:caps w:val="0"/>
          <w:color w:val="000000"/>
          <w:spacing w:val="0"/>
          <w:sz w:val="24"/>
          <w:szCs w:val="24"/>
          <w:lang w:eastAsia="zh-CN" w:bidi="ar"/>
        </w:rPr>
        <w:t>五条</w:t>
      </w:r>
      <w:r>
        <w:rPr>
          <w:rFonts w:hint="eastAsia" w:ascii="仿宋" w:hAnsi="仿宋" w:eastAsia="仿宋" w:cs="仿宋"/>
          <w:b w:val="0"/>
          <w:i w:val="0"/>
          <w:caps w:val="0"/>
          <w:color w:val="000000"/>
          <w:spacing w:val="0"/>
          <w:sz w:val="24"/>
          <w:szCs w:val="24"/>
          <w:lang w:val="en-US" w:eastAsia="zh-CN" w:bidi="ar"/>
        </w:rPr>
        <w:t xml:space="preserve"> 收费标准：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val="en-US" w:eastAsia="zh-CN" w:bidi="ar"/>
        </w:rPr>
        <w:t>A类</w:t>
      </w:r>
      <w:r>
        <w:rPr>
          <w:rFonts w:hint="eastAsia" w:ascii="仿宋" w:hAnsi="仿宋" w:eastAsia="仿宋" w:cs="仿宋"/>
          <w:b w:val="0"/>
          <w:i w:val="0"/>
          <w:caps w:val="0"/>
          <w:color w:val="000000"/>
          <w:spacing w:val="0"/>
          <w:sz w:val="24"/>
          <w:szCs w:val="24"/>
          <w:lang w:bidi="ar"/>
        </w:rPr>
        <w:t>收费标准：</w:t>
      </w:r>
    </w:p>
    <w:tbl>
      <w:tblPr>
        <w:tblStyle w:val="4"/>
        <w:tblW w:w="9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75"/>
        <w:gridCol w:w="3531"/>
        <w:gridCol w:w="998"/>
        <w:gridCol w:w="175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专业分类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专业名称</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学制</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学费标准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住宿费标准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物流管理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4800元/年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住宿八人间、有中央空调。收费标准：800元/人·学年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经济贸易类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国际商务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市场营销类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市场营销</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市场营销类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汽车营销与服务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机电设备类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机电设备维修与管理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大数据技术与应用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电子信息工程技术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纺织服装类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纺织品检验与贸易</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食品工业类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食品营养与检测</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纺织服装类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染整技术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化工技术类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应用化工技术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环境保护类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环境监测与控制技术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纺织服装类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纺织品设计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纺织服装类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服装设计与工艺</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艺术设计类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艺术设计</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通信技术（校企合作专业）</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移动应用开发（校企合作专业）</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财务会计类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会计（校企合作专业）</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水上运输类</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国际邮轮乘务管理（校企合作专业）</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8800元/年</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（一）B类</w:t>
      </w:r>
      <w:r>
        <w:rPr>
          <w:rFonts w:hint="eastAsia" w:ascii="仿宋" w:hAnsi="仿宋" w:eastAsia="仿宋" w:cs="仿宋"/>
          <w:b w:val="0"/>
          <w:i w:val="0"/>
          <w:caps w:val="0"/>
          <w:color w:val="000000"/>
          <w:spacing w:val="0"/>
          <w:sz w:val="24"/>
          <w:szCs w:val="24"/>
          <w:lang w:eastAsia="zh-CN" w:bidi="ar"/>
        </w:rPr>
        <w:t>退役军人学费：执行</w:t>
      </w:r>
      <w:r>
        <w:rPr>
          <w:rFonts w:hint="eastAsia" w:ascii="仿宋" w:hAnsi="仿宋" w:eastAsia="仿宋" w:cs="仿宋"/>
          <w:b w:val="0"/>
          <w:i w:val="0"/>
          <w:caps w:val="0"/>
          <w:color w:val="000000"/>
          <w:spacing w:val="0"/>
          <w:sz w:val="24"/>
          <w:szCs w:val="24"/>
          <w:lang w:val="en-US" w:eastAsia="zh-CN" w:bidi="ar"/>
        </w:rPr>
        <w:t>省教育厅、省民政厅、省财政厅《关于组织开展退役士兵单独招生免费教育试点工作的通知》（鲁教学字【2017】12号）规定，在校学习期间，免除学费、住宿费，并按每月400元标准给予生活补助（每年补助10个月，寒暑假除外），补助期限3年，由省财政核定下达到学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en-US" w:eastAsia="zh-CN" w:bidi="ar"/>
        </w:rPr>
        <w:t>（二）C类收费标准：先按专业收费标准收取当年学费，学年末计学分按学分收费核算，多退少补。企业在职员工，可享受所在企业相关资助政策。符合条件的学生均可享受国家及我省、学校相关资助政策。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eastAsia="zh-CN" w:bidi="ar"/>
        </w:rPr>
        <w:t>第二十六条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eastAsia="zh-CN" w:bidi="ar"/>
        </w:rPr>
        <w:t>学校建有完善的学生奖助体系，对品学兼优及家庭经济困难学生采取奖、助、贷、勤、免、补等方式实施奖励和资助：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eastAsia="zh-CN" w:bidi="ar"/>
        </w:rPr>
        <w:t>政府奖助政策</w:t>
      </w:r>
      <w:r>
        <w:rPr>
          <w:rFonts w:hint="eastAsia" w:ascii="仿宋" w:hAnsi="仿宋" w:eastAsia="仿宋" w:cs="仿宋"/>
          <w:b w:val="0"/>
          <w:i w:val="0"/>
          <w:caps w:val="0"/>
          <w:color w:val="000000"/>
          <w:spacing w:val="0"/>
          <w:sz w:val="24"/>
          <w:szCs w:val="24"/>
          <w:lang w:val="zh-CN" w:eastAsia="zh-CN" w:bidi="ar"/>
        </w:rPr>
        <w:t>：符合条件的学生可申请国家奖学金（8000元</w:t>
      </w:r>
      <w:r>
        <w:rPr>
          <w:rFonts w:hint="eastAsia" w:ascii="仿宋" w:hAnsi="仿宋" w:eastAsia="仿宋" w:cs="仿宋"/>
          <w:b w:val="0"/>
          <w:i w:val="0"/>
          <w:caps w:val="0"/>
          <w:color w:val="000000"/>
          <w:spacing w:val="0"/>
          <w:sz w:val="24"/>
          <w:szCs w:val="24"/>
          <w:lang w:val="en-US" w:eastAsia="zh-CN" w:bidi="ar"/>
        </w:rPr>
        <w:t>/年</w:t>
      </w:r>
      <w:r>
        <w:rPr>
          <w:rFonts w:hint="eastAsia" w:ascii="仿宋" w:hAnsi="仿宋" w:eastAsia="仿宋" w:cs="仿宋"/>
          <w:b w:val="0"/>
          <w:i w:val="0"/>
          <w:caps w:val="0"/>
          <w:color w:val="000000"/>
          <w:spacing w:val="0"/>
          <w:sz w:val="24"/>
          <w:szCs w:val="24"/>
          <w:lang w:val="zh-CN" w:eastAsia="zh-CN" w:bidi="ar"/>
        </w:rPr>
        <w:t>）、省政府奖学金（6000元</w:t>
      </w:r>
      <w:r>
        <w:rPr>
          <w:rFonts w:hint="eastAsia" w:ascii="仿宋" w:hAnsi="仿宋" w:eastAsia="仿宋" w:cs="仿宋"/>
          <w:b w:val="0"/>
          <w:i w:val="0"/>
          <w:caps w:val="0"/>
          <w:color w:val="000000"/>
          <w:spacing w:val="0"/>
          <w:sz w:val="24"/>
          <w:szCs w:val="24"/>
          <w:lang w:val="en-US" w:eastAsia="zh-CN" w:bidi="ar"/>
        </w:rPr>
        <w:t>/年</w:t>
      </w:r>
      <w:r>
        <w:rPr>
          <w:rFonts w:hint="eastAsia" w:ascii="仿宋" w:hAnsi="仿宋" w:eastAsia="仿宋" w:cs="仿宋"/>
          <w:b w:val="0"/>
          <w:i w:val="0"/>
          <w:caps w:val="0"/>
          <w:color w:val="000000"/>
          <w:spacing w:val="0"/>
          <w:sz w:val="24"/>
          <w:szCs w:val="24"/>
          <w:lang w:val="zh-CN" w:eastAsia="zh-CN" w:bidi="ar"/>
        </w:rPr>
        <w:t>）、国家励志奖学金、省政府励志奖学金（5000元</w:t>
      </w:r>
      <w:r>
        <w:rPr>
          <w:rFonts w:hint="eastAsia" w:ascii="仿宋" w:hAnsi="仿宋" w:eastAsia="仿宋" w:cs="仿宋"/>
          <w:b w:val="0"/>
          <w:i w:val="0"/>
          <w:caps w:val="0"/>
          <w:color w:val="000000"/>
          <w:spacing w:val="0"/>
          <w:sz w:val="24"/>
          <w:szCs w:val="24"/>
          <w:lang w:val="en-US" w:eastAsia="zh-CN" w:bidi="ar"/>
        </w:rPr>
        <w:t>/年</w:t>
      </w:r>
      <w:r>
        <w:rPr>
          <w:rFonts w:hint="eastAsia" w:ascii="仿宋" w:hAnsi="仿宋" w:eastAsia="仿宋" w:cs="仿宋"/>
          <w:b w:val="0"/>
          <w:i w:val="0"/>
          <w:caps w:val="0"/>
          <w:color w:val="000000"/>
          <w:spacing w:val="0"/>
          <w:sz w:val="24"/>
          <w:szCs w:val="24"/>
          <w:lang w:val="zh-CN" w:eastAsia="zh-CN" w:bidi="ar"/>
        </w:rPr>
        <w:t>）、国家助学金（</w:t>
      </w:r>
      <w:r>
        <w:rPr>
          <w:rFonts w:hint="eastAsia" w:ascii="仿宋" w:hAnsi="仿宋" w:eastAsia="仿宋" w:cs="仿宋"/>
          <w:b w:val="0"/>
          <w:i w:val="0"/>
          <w:caps w:val="0"/>
          <w:color w:val="000000"/>
          <w:spacing w:val="0"/>
          <w:sz w:val="24"/>
          <w:szCs w:val="24"/>
          <w:lang w:val="en-US" w:eastAsia="zh-CN" w:bidi="ar"/>
        </w:rPr>
        <w:t>3300</w:t>
      </w:r>
      <w:r>
        <w:rPr>
          <w:rFonts w:hint="eastAsia" w:ascii="仿宋" w:hAnsi="仿宋" w:eastAsia="仿宋" w:cs="仿宋"/>
          <w:b w:val="0"/>
          <w:i w:val="0"/>
          <w:caps w:val="0"/>
          <w:color w:val="000000"/>
          <w:spacing w:val="0"/>
          <w:sz w:val="24"/>
          <w:szCs w:val="24"/>
          <w:lang w:val="zh-CN" w:eastAsia="zh-CN" w:bidi="ar"/>
        </w:rPr>
        <w:t>元</w:t>
      </w:r>
      <w:r>
        <w:rPr>
          <w:rFonts w:hint="eastAsia" w:ascii="仿宋" w:hAnsi="仿宋" w:eastAsia="仿宋" w:cs="仿宋"/>
          <w:b w:val="0"/>
          <w:i w:val="0"/>
          <w:caps w:val="0"/>
          <w:color w:val="000000"/>
          <w:spacing w:val="0"/>
          <w:sz w:val="24"/>
          <w:szCs w:val="24"/>
          <w:lang w:val="en-US" w:eastAsia="zh-CN" w:bidi="ar"/>
        </w:rPr>
        <w:t>/年</w:t>
      </w:r>
      <w:r>
        <w:rPr>
          <w:rFonts w:hint="eastAsia" w:ascii="仿宋" w:hAnsi="仿宋" w:eastAsia="仿宋" w:cs="仿宋"/>
          <w:b w:val="0"/>
          <w:i w:val="0"/>
          <w:caps w:val="0"/>
          <w:color w:val="000000"/>
          <w:spacing w:val="0"/>
          <w:sz w:val="24"/>
          <w:szCs w:val="24"/>
          <w:lang w:val="zh-CN" w:eastAsia="zh-CN" w:bidi="ar"/>
        </w:rPr>
        <w:t>）；家庭经济困难学生可申请生源地助学贷款（</w:t>
      </w:r>
      <w:r>
        <w:rPr>
          <w:rFonts w:hint="eastAsia" w:ascii="仿宋" w:hAnsi="仿宋" w:eastAsia="仿宋" w:cs="仿宋"/>
          <w:b w:val="0"/>
          <w:i w:val="0"/>
          <w:caps w:val="0"/>
          <w:color w:val="000000"/>
          <w:spacing w:val="0"/>
          <w:sz w:val="24"/>
          <w:szCs w:val="24"/>
          <w:lang w:val="en-US" w:eastAsia="zh-CN" w:bidi="ar"/>
        </w:rPr>
        <w:t>8</w:t>
      </w:r>
      <w:r>
        <w:rPr>
          <w:rFonts w:hint="eastAsia" w:ascii="仿宋" w:hAnsi="仿宋" w:eastAsia="仿宋" w:cs="仿宋"/>
          <w:b w:val="0"/>
          <w:i w:val="0"/>
          <w:caps w:val="0"/>
          <w:color w:val="000000"/>
          <w:spacing w:val="0"/>
          <w:sz w:val="24"/>
          <w:szCs w:val="24"/>
          <w:lang w:val="zh-CN" w:eastAsia="zh-CN" w:bidi="ar"/>
        </w:rPr>
        <w:t>000元</w:t>
      </w:r>
      <w:r>
        <w:rPr>
          <w:rFonts w:hint="eastAsia" w:ascii="仿宋" w:hAnsi="仿宋" w:eastAsia="仿宋" w:cs="仿宋"/>
          <w:b w:val="0"/>
          <w:i w:val="0"/>
          <w:caps w:val="0"/>
          <w:color w:val="000000"/>
          <w:spacing w:val="0"/>
          <w:sz w:val="24"/>
          <w:szCs w:val="24"/>
          <w:lang w:val="en-US" w:eastAsia="zh-CN" w:bidi="ar"/>
        </w:rPr>
        <w:t>/年</w:t>
      </w:r>
      <w:r>
        <w:rPr>
          <w:rFonts w:hint="eastAsia" w:ascii="仿宋" w:hAnsi="仿宋" w:eastAsia="仿宋" w:cs="仿宋"/>
          <w:b w:val="0"/>
          <w:i w:val="0"/>
          <w:caps w:val="0"/>
          <w:color w:val="000000"/>
          <w:spacing w:val="0"/>
          <w:sz w:val="24"/>
          <w:szCs w:val="24"/>
          <w:lang w:val="zh-CN" w:eastAsia="zh-CN" w:bidi="ar"/>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eastAsia="zh-CN" w:bidi="ar"/>
        </w:rPr>
        <w:t>学校奖助办法：</w:t>
      </w:r>
      <w:r>
        <w:rPr>
          <w:rFonts w:hint="eastAsia" w:ascii="仿宋" w:hAnsi="仿宋" w:eastAsia="仿宋" w:cs="仿宋"/>
          <w:b w:val="0"/>
          <w:i w:val="0"/>
          <w:caps w:val="0"/>
          <w:color w:val="000000"/>
          <w:spacing w:val="0"/>
          <w:sz w:val="24"/>
          <w:szCs w:val="24"/>
          <w:lang w:val="zh-CN" w:eastAsia="zh-CN" w:bidi="ar"/>
        </w:rPr>
        <w:t>设有学校奖学金（1000-500元</w:t>
      </w:r>
      <w:r>
        <w:rPr>
          <w:rFonts w:hint="eastAsia" w:ascii="仿宋" w:hAnsi="仿宋" w:eastAsia="仿宋" w:cs="仿宋"/>
          <w:b w:val="0"/>
          <w:i w:val="0"/>
          <w:caps w:val="0"/>
          <w:color w:val="000000"/>
          <w:spacing w:val="0"/>
          <w:sz w:val="24"/>
          <w:szCs w:val="24"/>
          <w:lang w:val="en-US" w:eastAsia="zh-CN" w:bidi="ar"/>
        </w:rPr>
        <w:t>/年</w:t>
      </w:r>
      <w:r>
        <w:rPr>
          <w:rFonts w:hint="eastAsia" w:ascii="仿宋" w:hAnsi="仿宋" w:eastAsia="仿宋" w:cs="仿宋"/>
          <w:b w:val="0"/>
          <w:i w:val="0"/>
          <w:caps w:val="0"/>
          <w:color w:val="000000"/>
          <w:spacing w:val="0"/>
          <w:sz w:val="24"/>
          <w:szCs w:val="24"/>
          <w:lang w:val="zh-CN" w:eastAsia="zh-CN" w:bidi="ar"/>
        </w:rPr>
        <w:t>）、先进集体和个人奖励（1000-200元</w:t>
      </w:r>
      <w:r>
        <w:rPr>
          <w:rFonts w:hint="eastAsia" w:ascii="仿宋" w:hAnsi="仿宋" w:eastAsia="仿宋" w:cs="仿宋"/>
          <w:b w:val="0"/>
          <w:i w:val="0"/>
          <w:caps w:val="0"/>
          <w:color w:val="000000"/>
          <w:spacing w:val="0"/>
          <w:sz w:val="24"/>
          <w:szCs w:val="24"/>
          <w:lang w:val="en-US" w:eastAsia="zh-CN" w:bidi="ar"/>
        </w:rPr>
        <w:t>/年</w:t>
      </w:r>
      <w:r>
        <w:rPr>
          <w:rFonts w:hint="eastAsia" w:ascii="仿宋" w:hAnsi="仿宋" w:eastAsia="仿宋" w:cs="仿宋"/>
          <w:b w:val="0"/>
          <w:i w:val="0"/>
          <w:caps w:val="0"/>
          <w:color w:val="000000"/>
          <w:spacing w:val="0"/>
          <w:sz w:val="24"/>
          <w:szCs w:val="24"/>
          <w:lang w:val="zh-CN" w:eastAsia="zh-CN" w:bidi="ar"/>
        </w:rPr>
        <w:t>），并资助优秀学生参加学校组织的国际交流活动。家庭经济困难的学生可向学校申请学费减免、困难补助。另外，学校还设有勤工助学岗位，学生入校后可直接申请。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第二十七条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退费按照《山东省高等学校收费管理办法》（鲁政办发〔20</w:t>
      </w:r>
      <w:r>
        <w:rPr>
          <w:rFonts w:hint="eastAsia" w:ascii="仿宋" w:hAnsi="仿宋" w:eastAsia="仿宋" w:cs="仿宋"/>
          <w:b w:val="0"/>
          <w:i w:val="0"/>
          <w:caps w:val="0"/>
          <w:color w:val="000000"/>
          <w:spacing w:val="0"/>
          <w:sz w:val="24"/>
          <w:szCs w:val="24"/>
          <w:lang w:val="en-US" w:eastAsia="zh-CN" w:bidi="ar"/>
        </w:rPr>
        <w:t>1</w:t>
      </w:r>
      <w:r>
        <w:rPr>
          <w:rFonts w:hint="eastAsia" w:ascii="仿宋" w:hAnsi="仿宋" w:eastAsia="仿宋" w:cs="仿宋"/>
          <w:b w:val="0"/>
          <w:i w:val="0"/>
          <w:caps w:val="0"/>
          <w:color w:val="000000"/>
          <w:spacing w:val="0"/>
          <w:sz w:val="24"/>
          <w:szCs w:val="24"/>
          <w:lang w:eastAsia="zh-CN" w:bidi="ar"/>
        </w:rPr>
        <w:t>8〕</w:t>
      </w:r>
      <w:r>
        <w:rPr>
          <w:rFonts w:hint="eastAsia" w:ascii="仿宋" w:hAnsi="仿宋" w:eastAsia="仿宋" w:cs="仿宋"/>
          <w:b w:val="0"/>
          <w:i w:val="0"/>
          <w:caps w:val="0"/>
          <w:color w:val="000000"/>
          <w:spacing w:val="0"/>
          <w:sz w:val="24"/>
          <w:szCs w:val="24"/>
          <w:lang w:val="en-US" w:eastAsia="zh-CN" w:bidi="ar"/>
        </w:rPr>
        <w:t>98</w:t>
      </w:r>
      <w:r>
        <w:rPr>
          <w:rFonts w:hint="eastAsia" w:ascii="仿宋" w:hAnsi="仿宋" w:eastAsia="仿宋" w:cs="仿宋"/>
          <w:b w:val="0"/>
          <w:i w:val="0"/>
          <w:caps w:val="0"/>
          <w:color w:val="000000"/>
          <w:spacing w:val="0"/>
          <w:sz w:val="24"/>
          <w:szCs w:val="24"/>
          <w:lang w:eastAsia="zh-CN" w:bidi="ar"/>
        </w:rPr>
        <w:t>号）有关规定执行。</w:t>
      </w:r>
      <w:r>
        <w:rPr>
          <w:rFonts w:hint="eastAsia" w:ascii="仿宋" w:hAnsi="仿宋" w:eastAsia="仿宋" w:cs="仿宋"/>
          <w:b w:val="0"/>
          <w:i w:val="0"/>
          <w:caps w:val="0"/>
          <w:color w:val="000000"/>
          <w:spacing w:val="0"/>
          <w:sz w:val="24"/>
          <w:szCs w:val="24"/>
          <w:lang w:val="en-US" w:eastAsia="zh-CN" w:bidi="ar"/>
        </w:rPr>
        <w:t>凡是</w:t>
      </w:r>
      <w:r>
        <w:rPr>
          <w:rFonts w:hint="eastAsia" w:ascii="仿宋" w:hAnsi="仿宋" w:eastAsia="仿宋" w:cs="仿宋"/>
          <w:b w:val="0"/>
          <w:i w:val="0"/>
          <w:caps w:val="0"/>
          <w:color w:val="000000"/>
          <w:spacing w:val="0"/>
          <w:sz w:val="24"/>
          <w:szCs w:val="24"/>
          <w:lang w:eastAsia="zh-CN" w:bidi="ar"/>
        </w:rPr>
        <w:t>因故退学或受校纪处分开除学籍的，实行专业标准收费的，根据学生实际学习时间按月计退剩余的学费和住宿费，学生学习时间按每年10个月计算。</w:t>
      </w:r>
      <w:r>
        <w:rPr>
          <w:rFonts w:hint="default" w:ascii="仿宋" w:hAnsi="仿宋" w:eastAsia="仿宋" w:cs="仿宋"/>
          <w:b w:val="0"/>
          <w:i w:val="0"/>
          <w:caps w:val="0"/>
          <w:color w:val="000000"/>
          <w:spacing w:val="0"/>
          <w:sz w:val="24"/>
          <w:szCs w:val="24"/>
          <w:lang w:val="en-US" w:eastAsia="zh-CN" w:bidi="ar"/>
        </w:rPr>
        <w:t>实行学分制收费的，按未修读学分计退学分学费。</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en-US" w:eastAsia="zh-CN" w:bidi="ar"/>
        </w:rPr>
        <w:t>第九章 学生学习管理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en-US" w:eastAsia="zh-CN" w:bidi="ar"/>
        </w:rPr>
        <w:t>第二十八条 实行分类管理，对录取的A类学生，与通过高考入学的高中阶段学生一同管理；对录取的B、C类学生，结合学生特点，采取不同的学习管理办法，采取弹性学制、弹性学时、弹性学分等。修业年限可以2-3年，也可延长至3-6年。凡修完教学计划规定内容、成绩合格，达到学校毕业要求的，均可取得由学校办颁发的普通全日制专科毕业证书。</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w:t>
      </w:r>
      <w:r>
        <w:rPr>
          <w:rFonts w:hint="eastAsia" w:ascii="仿宋" w:hAnsi="仿宋" w:eastAsia="仿宋" w:cs="仿宋"/>
          <w:b/>
          <w:bCs/>
          <w:i w:val="0"/>
          <w:caps w:val="0"/>
          <w:color w:val="000000"/>
          <w:spacing w:val="0"/>
          <w:sz w:val="28"/>
          <w:szCs w:val="28"/>
          <w:lang w:val="en-US" w:eastAsia="zh-CN" w:bidi="ar"/>
        </w:rPr>
        <w:t>十</w:t>
      </w:r>
      <w:r>
        <w:rPr>
          <w:rFonts w:hint="eastAsia" w:ascii="仿宋" w:hAnsi="仿宋" w:eastAsia="仿宋" w:cs="仿宋"/>
          <w:b/>
          <w:bCs/>
          <w:i w:val="0"/>
          <w:caps w:val="0"/>
          <w:color w:val="000000"/>
          <w:spacing w:val="0"/>
          <w:sz w:val="28"/>
          <w:szCs w:val="28"/>
          <w:lang w:val="zh-CN" w:bidi="ar"/>
        </w:rPr>
        <w:t>章  新生资格复查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第二十</w:t>
      </w:r>
      <w:r>
        <w:rPr>
          <w:rFonts w:hint="eastAsia" w:ascii="仿宋" w:hAnsi="仿宋" w:eastAsia="仿宋" w:cs="仿宋"/>
          <w:b w:val="0"/>
          <w:i w:val="0"/>
          <w:caps w:val="0"/>
          <w:color w:val="000000"/>
          <w:spacing w:val="0"/>
          <w:sz w:val="24"/>
          <w:szCs w:val="24"/>
          <w:lang w:val="en-US" w:eastAsia="zh-CN" w:bidi="ar"/>
        </w:rPr>
        <w:t>九</w:t>
      </w:r>
      <w:r>
        <w:rPr>
          <w:rFonts w:hint="eastAsia" w:ascii="仿宋" w:hAnsi="仿宋" w:eastAsia="仿宋" w:cs="仿宋"/>
          <w:b w:val="0"/>
          <w:i w:val="0"/>
          <w:caps w:val="0"/>
          <w:color w:val="000000"/>
          <w:spacing w:val="0"/>
          <w:sz w:val="24"/>
          <w:szCs w:val="24"/>
          <w:lang w:eastAsia="zh-CN"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资格复查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单独招生录取新生与参加春季、夏季高考录取的新生一起入学，入学后学校在三个月内按照国家招生规定进行入学资格复查，复查合格者准予注册，取得学籍。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eastAsia="zh-CN" w:bidi="ar"/>
        </w:rPr>
        <w:t>对复查中发现的在报名和考试过程中弄虚作假或有其他违纪违规行为的考生，将报山东省教育招生考试院，取消其入学资格，并将其档案退回其户籍所在地。</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en-US" w:eastAsia="zh-CN" w:bidi="ar"/>
        </w:rPr>
      </w:pPr>
      <w:r>
        <w:rPr>
          <w:rFonts w:hint="eastAsia" w:ascii="仿宋" w:hAnsi="仿宋" w:eastAsia="仿宋" w:cs="仿宋"/>
          <w:b/>
          <w:bCs/>
          <w:i w:val="0"/>
          <w:caps w:val="0"/>
          <w:color w:val="000000"/>
          <w:spacing w:val="0"/>
          <w:sz w:val="28"/>
          <w:szCs w:val="28"/>
          <w:lang w:val="zh-CN" w:eastAsia="zh-CN" w:bidi="ar"/>
        </w:rPr>
        <w:t>第十</w:t>
      </w:r>
      <w:r>
        <w:rPr>
          <w:rFonts w:hint="eastAsia" w:ascii="仿宋" w:hAnsi="仿宋" w:eastAsia="仿宋" w:cs="仿宋"/>
          <w:b/>
          <w:bCs/>
          <w:i w:val="0"/>
          <w:caps w:val="0"/>
          <w:color w:val="000000"/>
          <w:spacing w:val="0"/>
          <w:sz w:val="28"/>
          <w:szCs w:val="28"/>
          <w:lang w:val="en-US" w:eastAsia="zh-CN" w:bidi="ar"/>
        </w:rPr>
        <w:t>一</w:t>
      </w:r>
      <w:r>
        <w:rPr>
          <w:rFonts w:hint="eastAsia" w:ascii="仿宋" w:hAnsi="仿宋" w:eastAsia="仿宋" w:cs="仿宋"/>
          <w:b/>
          <w:bCs/>
          <w:i w:val="0"/>
          <w:caps w:val="0"/>
          <w:color w:val="000000"/>
          <w:spacing w:val="0"/>
          <w:sz w:val="28"/>
          <w:szCs w:val="28"/>
          <w:lang w:val="zh-CN" w:eastAsia="zh-CN" w:bidi="ar"/>
        </w:rPr>
        <w:t>章</w:t>
      </w:r>
      <w:r>
        <w:rPr>
          <w:rFonts w:hint="eastAsia" w:ascii="仿宋" w:hAnsi="仿宋" w:eastAsia="仿宋" w:cs="仿宋"/>
          <w:b/>
          <w:bCs/>
          <w:i w:val="0"/>
          <w:caps w:val="0"/>
          <w:color w:val="000000"/>
          <w:spacing w:val="0"/>
          <w:sz w:val="28"/>
          <w:szCs w:val="28"/>
          <w:lang w:val="en-US" w:eastAsia="zh-CN" w:bidi="ar"/>
        </w:rPr>
        <w:t xml:space="preserve">  </w:t>
      </w:r>
      <w:r>
        <w:rPr>
          <w:rFonts w:hint="eastAsia" w:ascii="仿宋" w:hAnsi="仿宋" w:eastAsia="仿宋" w:cs="仿宋"/>
          <w:b/>
          <w:bCs/>
          <w:i w:val="0"/>
          <w:caps w:val="0"/>
          <w:color w:val="000000"/>
          <w:spacing w:val="0"/>
          <w:sz w:val="28"/>
          <w:szCs w:val="28"/>
          <w:lang w:val="zh-CN" w:bidi="ar"/>
        </w:rPr>
        <w:t>颁发学历证书的学校名称及证书种类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en-US" w:eastAsia="zh-CN" w:bidi="ar"/>
        </w:rPr>
      </w:pPr>
      <w:r>
        <w:rPr>
          <w:rFonts w:hint="eastAsia" w:ascii="仿宋" w:hAnsi="仿宋" w:eastAsia="仿宋" w:cs="仿宋"/>
          <w:b w:val="0"/>
          <w:i w:val="0"/>
          <w:caps w:val="0"/>
          <w:color w:val="000000"/>
          <w:spacing w:val="0"/>
          <w:sz w:val="24"/>
          <w:szCs w:val="24"/>
          <w:lang w:val="zh-CN" w:eastAsia="zh-CN" w:bidi="ar"/>
        </w:rPr>
        <w:t>第</w:t>
      </w:r>
      <w:r>
        <w:rPr>
          <w:rFonts w:hint="eastAsia" w:ascii="仿宋" w:hAnsi="仿宋" w:eastAsia="仿宋" w:cs="仿宋"/>
          <w:b w:val="0"/>
          <w:i w:val="0"/>
          <w:caps w:val="0"/>
          <w:color w:val="000000"/>
          <w:spacing w:val="0"/>
          <w:sz w:val="24"/>
          <w:szCs w:val="24"/>
          <w:lang w:val="en-US" w:eastAsia="zh-CN" w:bidi="ar"/>
        </w:rPr>
        <w:t>三十</w:t>
      </w:r>
      <w:r>
        <w:rPr>
          <w:rFonts w:hint="eastAsia" w:ascii="仿宋" w:hAnsi="仿宋" w:eastAsia="仿宋" w:cs="仿宋"/>
          <w:b w:val="0"/>
          <w:i w:val="0"/>
          <w:caps w:val="0"/>
          <w:color w:val="000000"/>
          <w:spacing w:val="0"/>
          <w:sz w:val="24"/>
          <w:szCs w:val="24"/>
          <w:lang w:val="zh-CN" w:eastAsia="zh-CN" w:bidi="ar"/>
        </w:rPr>
        <w:t>条</w:t>
      </w:r>
      <w:r>
        <w:rPr>
          <w:rFonts w:hint="eastAsia" w:ascii="仿宋" w:hAnsi="仿宋" w:eastAsia="仿宋" w:cs="仿宋"/>
          <w:b w:val="0"/>
          <w:i w:val="0"/>
          <w:caps w:val="0"/>
          <w:color w:val="000000"/>
          <w:spacing w:val="0"/>
          <w:sz w:val="24"/>
          <w:szCs w:val="24"/>
          <w:lang w:val="en-US" w:eastAsia="zh-CN" w:bidi="ar"/>
        </w:rPr>
        <w:t xml:space="preserve"> 证书授予条件：在修业年限内完成学校教育教学计划规定的内容，达到毕业要求。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val="zh-CN" w:eastAsia="zh-CN" w:bidi="ar"/>
        </w:rPr>
        <w:t>第三十</w:t>
      </w:r>
      <w:r>
        <w:rPr>
          <w:rFonts w:hint="eastAsia" w:ascii="仿宋" w:hAnsi="仿宋" w:eastAsia="仿宋" w:cs="仿宋"/>
          <w:b w:val="0"/>
          <w:i w:val="0"/>
          <w:caps w:val="0"/>
          <w:color w:val="000000"/>
          <w:spacing w:val="0"/>
          <w:sz w:val="24"/>
          <w:szCs w:val="24"/>
          <w:lang w:val="en-US" w:eastAsia="zh-CN" w:bidi="ar"/>
        </w:rPr>
        <w:t>一</w:t>
      </w:r>
      <w:r>
        <w:rPr>
          <w:rFonts w:hint="eastAsia" w:ascii="仿宋" w:hAnsi="仿宋" w:eastAsia="仿宋" w:cs="仿宋"/>
          <w:b w:val="0"/>
          <w:i w:val="0"/>
          <w:caps w:val="0"/>
          <w:color w:val="000000"/>
          <w:spacing w:val="0"/>
          <w:sz w:val="24"/>
          <w:szCs w:val="24"/>
          <w:lang w:val="zh-CN" w:eastAsia="zh-CN"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eastAsia="zh-CN" w:bidi="ar"/>
        </w:rPr>
        <w:t>证书类别：普通高等教育专科学历证书。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val="zh-CN" w:eastAsia="zh-CN" w:bidi="ar"/>
        </w:rPr>
        <w:t>第三十</w:t>
      </w:r>
      <w:r>
        <w:rPr>
          <w:rFonts w:hint="eastAsia" w:ascii="仿宋" w:hAnsi="仿宋" w:eastAsia="仿宋" w:cs="仿宋"/>
          <w:b w:val="0"/>
          <w:i w:val="0"/>
          <w:caps w:val="0"/>
          <w:color w:val="000000"/>
          <w:spacing w:val="0"/>
          <w:sz w:val="24"/>
          <w:szCs w:val="24"/>
          <w:lang w:val="en-US" w:eastAsia="zh-CN" w:bidi="ar"/>
        </w:rPr>
        <w:t>二</w:t>
      </w:r>
      <w:r>
        <w:rPr>
          <w:rFonts w:hint="eastAsia" w:ascii="仿宋" w:hAnsi="仿宋" w:eastAsia="仿宋" w:cs="仿宋"/>
          <w:b w:val="0"/>
          <w:i w:val="0"/>
          <w:caps w:val="0"/>
          <w:color w:val="000000"/>
          <w:spacing w:val="0"/>
          <w:sz w:val="24"/>
          <w:szCs w:val="24"/>
          <w:lang w:val="zh-CN" w:eastAsia="zh-CN"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eastAsia="zh-CN" w:bidi="ar"/>
        </w:rPr>
        <w:t>颁发学校名称：山东轻工职业学院。</w:t>
      </w:r>
    </w:p>
    <w:p>
      <w:pPr>
        <w:pStyle w:val="3"/>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val="zh-CN" w:bidi="ar"/>
        </w:rPr>
      </w:pPr>
      <w:r>
        <w:rPr>
          <w:rFonts w:hint="eastAsia" w:ascii="仿宋" w:hAnsi="仿宋" w:eastAsia="仿宋" w:cs="仿宋"/>
          <w:b/>
          <w:bCs/>
          <w:i w:val="0"/>
          <w:caps w:val="0"/>
          <w:color w:val="000000"/>
          <w:spacing w:val="0"/>
          <w:sz w:val="28"/>
          <w:szCs w:val="28"/>
          <w:lang w:val="zh-CN" w:bidi="ar"/>
        </w:rPr>
        <w:t>第十</w:t>
      </w:r>
      <w:r>
        <w:rPr>
          <w:rFonts w:hint="eastAsia" w:ascii="仿宋" w:hAnsi="仿宋" w:eastAsia="仿宋" w:cs="仿宋"/>
          <w:b/>
          <w:bCs/>
          <w:i w:val="0"/>
          <w:caps w:val="0"/>
          <w:color w:val="000000"/>
          <w:spacing w:val="0"/>
          <w:sz w:val="28"/>
          <w:szCs w:val="28"/>
          <w:lang w:val="en-US" w:eastAsia="zh-CN" w:bidi="ar"/>
        </w:rPr>
        <w:t>二</w:t>
      </w:r>
      <w:r>
        <w:rPr>
          <w:rFonts w:hint="eastAsia" w:ascii="仿宋" w:hAnsi="仿宋" w:eastAsia="仿宋" w:cs="仿宋"/>
          <w:b/>
          <w:bCs/>
          <w:i w:val="0"/>
          <w:caps w:val="0"/>
          <w:color w:val="000000"/>
          <w:spacing w:val="0"/>
          <w:sz w:val="28"/>
          <w:szCs w:val="28"/>
          <w:lang w:val="zh-CN" w:bidi="ar"/>
        </w:rPr>
        <w:t>章  学校联系方式及其它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bookmarkStart w:id="0" w:name="_GoBack"/>
      <w:r>
        <w:rPr>
          <w:rFonts w:hint="eastAsia" w:ascii="仿宋" w:hAnsi="仿宋" w:eastAsia="仿宋" w:cs="仿宋"/>
          <w:b w:val="0"/>
          <w:i w:val="0"/>
          <w:caps w:val="0"/>
          <w:color w:val="000000"/>
          <w:spacing w:val="0"/>
          <w:sz w:val="24"/>
          <w:szCs w:val="24"/>
          <w:lang w:val="zh-CN" w:eastAsia="zh-CN" w:bidi="ar"/>
        </w:rPr>
        <w:t>第三十</w:t>
      </w:r>
      <w:r>
        <w:rPr>
          <w:rFonts w:hint="eastAsia" w:ascii="仿宋" w:hAnsi="仿宋" w:eastAsia="仿宋" w:cs="仿宋"/>
          <w:b w:val="0"/>
          <w:i w:val="0"/>
          <w:caps w:val="0"/>
          <w:color w:val="000000"/>
          <w:spacing w:val="0"/>
          <w:sz w:val="24"/>
          <w:szCs w:val="24"/>
          <w:lang w:val="en-US" w:eastAsia="zh-CN" w:bidi="ar"/>
        </w:rPr>
        <w:t>三</w:t>
      </w:r>
      <w:r>
        <w:rPr>
          <w:rFonts w:hint="eastAsia" w:ascii="仿宋" w:hAnsi="仿宋" w:eastAsia="仿宋" w:cs="仿宋"/>
          <w:b w:val="0"/>
          <w:i w:val="0"/>
          <w:caps w:val="0"/>
          <w:color w:val="000000"/>
          <w:spacing w:val="0"/>
          <w:sz w:val="24"/>
          <w:szCs w:val="24"/>
          <w:lang w:val="zh-CN" w:eastAsia="zh-CN"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eastAsia="zh-CN" w:bidi="ar"/>
        </w:rPr>
        <w:t>本章程由山东轻工职业学院负责解释。本章程若有与上级有关政策不一致之处，以国家和上级有关政策为准。未尽事宜，按上级有关规定执行。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val="zh-CN" w:eastAsia="zh-CN" w:bidi="ar"/>
        </w:rPr>
        <w:t>第三十</w:t>
      </w:r>
      <w:r>
        <w:rPr>
          <w:rFonts w:hint="eastAsia" w:ascii="仿宋" w:hAnsi="仿宋" w:eastAsia="仿宋" w:cs="仿宋"/>
          <w:b w:val="0"/>
          <w:i w:val="0"/>
          <w:caps w:val="0"/>
          <w:color w:val="000000"/>
          <w:spacing w:val="0"/>
          <w:sz w:val="24"/>
          <w:szCs w:val="24"/>
          <w:lang w:val="en-US" w:eastAsia="zh-CN" w:bidi="ar"/>
        </w:rPr>
        <w:t>四</w:t>
      </w:r>
      <w:r>
        <w:rPr>
          <w:rFonts w:hint="eastAsia" w:ascii="仿宋" w:hAnsi="仿宋" w:eastAsia="仿宋" w:cs="仿宋"/>
          <w:b w:val="0"/>
          <w:i w:val="0"/>
          <w:caps w:val="0"/>
          <w:color w:val="000000"/>
          <w:spacing w:val="0"/>
          <w:sz w:val="24"/>
          <w:szCs w:val="24"/>
          <w:lang w:val="zh-CN" w:eastAsia="zh-CN" w:bidi="ar"/>
        </w:rPr>
        <w:t>条</w:t>
      </w:r>
      <w:r>
        <w:rPr>
          <w:rFonts w:hint="eastAsia" w:ascii="仿宋" w:hAnsi="仿宋" w:eastAsia="仿宋" w:cs="仿宋"/>
          <w:b w:val="0"/>
          <w:i w:val="0"/>
          <w:caps w:val="0"/>
          <w:color w:val="000000"/>
          <w:spacing w:val="0"/>
          <w:sz w:val="24"/>
          <w:szCs w:val="24"/>
          <w:lang w:val="en-US" w:eastAsia="zh-CN" w:bidi="ar"/>
        </w:rPr>
        <w:t xml:space="preserve">  </w:t>
      </w:r>
      <w:r>
        <w:rPr>
          <w:rFonts w:hint="eastAsia" w:ascii="仿宋" w:hAnsi="仿宋" w:eastAsia="仿宋" w:cs="仿宋"/>
          <w:b w:val="0"/>
          <w:i w:val="0"/>
          <w:caps w:val="0"/>
          <w:color w:val="000000"/>
          <w:spacing w:val="0"/>
          <w:sz w:val="24"/>
          <w:szCs w:val="24"/>
          <w:lang w:val="zh-CN" w:eastAsia="zh-CN" w:bidi="ar"/>
        </w:rPr>
        <w:t>学校联系、咨询方式</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val="zh-CN" w:eastAsia="zh-CN" w:bidi="ar"/>
        </w:rPr>
        <w:t>联系电话：0533—6811618，6811399，6825887，6801126；</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val="zh-CN" w:eastAsia="zh-CN" w:bidi="ar"/>
        </w:rPr>
      </w:pPr>
      <w:r>
        <w:rPr>
          <w:rFonts w:hint="eastAsia" w:ascii="仿宋" w:hAnsi="仿宋" w:eastAsia="仿宋" w:cs="仿宋"/>
          <w:b w:val="0"/>
          <w:i w:val="0"/>
          <w:caps w:val="0"/>
          <w:color w:val="000000"/>
          <w:spacing w:val="0"/>
          <w:sz w:val="24"/>
          <w:szCs w:val="24"/>
          <w:lang w:val="zh-CN" w:eastAsia="zh-CN" w:bidi="ar"/>
        </w:rPr>
        <w:t xml:space="preserve">传真：0533-6825887；咨询QQ：690656632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eastAsia="zh-CN" w:bidi="ar"/>
        </w:rPr>
      </w:pPr>
      <w:r>
        <w:rPr>
          <w:rFonts w:hint="eastAsia" w:ascii="仿宋" w:hAnsi="仿宋" w:eastAsia="仿宋" w:cs="仿宋"/>
          <w:b w:val="0"/>
          <w:i w:val="0"/>
          <w:caps w:val="0"/>
          <w:color w:val="000000"/>
          <w:spacing w:val="0"/>
          <w:sz w:val="24"/>
          <w:szCs w:val="24"/>
          <w:lang w:val="zh-CN" w:eastAsia="zh-CN" w:bidi="ar"/>
        </w:rPr>
        <w:t>网址：</w:t>
      </w:r>
      <w:r>
        <w:rPr>
          <w:rFonts w:hint="eastAsia" w:ascii="仿宋" w:hAnsi="仿宋" w:eastAsia="仿宋" w:cs="仿宋"/>
          <w:b w:val="0"/>
          <w:i w:val="0"/>
          <w:caps w:val="0"/>
          <w:color w:val="000000"/>
          <w:spacing w:val="0"/>
          <w:sz w:val="24"/>
          <w:szCs w:val="24"/>
          <w:lang w:eastAsia="zh-CN" w:bidi="ar"/>
        </w:rPr>
        <w:fldChar w:fldCharType="begin"/>
      </w:r>
      <w:r>
        <w:rPr>
          <w:rFonts w:hint="eastAsia" w:ascii="仿宋" w:hAnsi="仿宋" w:eastAsia="仿宋" w:cs="仿宋"/>
          <w:b w:val="0"/>
          <w:i w:val="0"/>
          <w:caps w:val="0"/>
          <w:color w:val="000000"/>
          <w:spacing w:val="0"/>
          <w:sz w:val="24"/>
          <w:szCs w:val="24"/>
          <w:lang w:eastAsia="zh-CN" w:bidi="ar"/>
        </w:rPr>
        <w:instrText xml:space="preserve"> HYPERLINK "http://www.silkedu.com/" </w:instrText>
      </w:r>
      <w:r>
        <w:rPr>
          <w:rFonts w:hint="eastAsia" w:ascii="仿宋" w:hAnsi="仿宋" w:eastAsia="仿宋" w:cs="仿宋"/>
          <w:b w:val="0"/>
          <w:i w:val="0"/>
          <w:caps w:val="0"/>
          <w:color w:val="000000"/>
          <w:spacing w:val="0"/>
          <w:sz w:val="24"/>
          <w:szCs w:val="24"/>
          <w:lang w:eastAsia="zh-CN" w:bidi="ar"/>
        </w:rPr>
        <w:fldChar w:fldCharType="separate"/>
      </w:r>
      <w:r>
        <w:rPr>
          <w:rFonts w:hint="eastAsia" w:ascii="仿宋" w:hAnsi="仿宋" w:eastAsia="仿宋" w:cs="仿宋"/>
          <w:b w:val="0"/>
          <w:i w:val="0"/>
          <w:caps w:val="0"/>
          <w:color w:val="000000"/>
          <w:spacing w:val="0"/>
          <w:sz w:val="24"/>
          <w:szCs w:val="24"/>
          <w:lang w:val="zh-CN" w:eastAsia="zh-CN" w:bidi="ar"/>
        </w:rPr>
        <w:t>http://www.sdlivc.com</w:t>
      </w:r>
      <w:r>
        <w:rPr>
          <w:rFonts w:hint="eastAsia" w:ascii="仿宋" w:hAnsi="仿宋" w:eastAsia="仿宋" w:cs="仿宋"/>
          <w:b w:val="0"/>
          <w:i w:val="0"/>
          <w:caps w:val="0"/>
          <w:color w:val="000000"/>
          <w:spacing w:val="0"/>
          <w:sz w:val="24"/>
          <w:szCs w:val="24"/>
          <w:lang w:val="zh-CN" w:eastAsia="zh-CN" w:bidi="ar"/>
        </w:rPr>
        <w:fldChar w:fldCharType="end"/>
      </w:r>
      <w:r>
        <w:rPr>
          <w:rFonts w:hint="eastAsia" w:ascii="仿宋" w:hAnsi="仿宋" w:eastAsia="仿宋" w:cs="仿宋"/>
          <w:b w:val="0"/>
          <w:i w:val="0"/>
          <w:caps w:val="0"/>
          <w:color w:val="000000"/>
          <w:spacing w:val="0"/>
          <w:sz w:val="24"/>
          <w:szCs w:val="24"/>
          <w:lang w:eastAsia="zh-CN" w:bidi="ar"/>
        </w:rPr>
        <w:t xml:space="preserve">    </w:t>
      </w:r>
      <w:r>
        <w:rPr>
          <w:rFonts w:hint="eastAsia" w:ascii="仿宋" w:hAnsi="仿宋" w:eastAsia="仿宋" w:cs="仿宋"/>
          <w:b w:val="0"/>
          <w:i w:val="0"/>
          <w:caps w:val="0"/>
          <w:color w:val="000000"/>
          <w:spacing w:val="0"/>
          <w:sz w:val="24"/>
          <w:szCs w:val="24"/>
          <w:lang w:val="zh-CN" w:eastAsia="zh-CN" w:bidi="ar"/>
        </w:rPr>
        <w:t>邮编：255300。</w:t>
      </w:r>
    </w:p>
    <w:bookmarkEnd w:id="0"/>
    <w:sectPr>
      <w:headerReference r:id="rId3" w:type="default"/>
      <w:pgSz w:w="11906" w:h="16838"/>
      <w:pgMar w:top="1247" w:right="1418" w:bottom="1020"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041313"/>
    <w:rsid w:val="03A0265E"/>
    <w:rsid w:val="04182487"/>
    <w:rsid w:val="058240D2"/>
    <w:rsid w:val="058C539E"/>
    <w:rsid w:val="067D1C6A"/>
    <w:rsid w:val="06BB4DAC"/>
    <w:rsid w:val="072537A8"/>
    <w:rsid w:val="08A15BD7"/>
    <w:rsid w:val="08F03576"/>
    <w:rsid w:val="09BF4062"/>
    <w:rsid w:val="0A6369C7"/>
    <w:rsid w:val="0C2B3E6A"/>
    <w:rsid w:val="0C577108"/>
    <w:rsid w:val="12EC4A46"/>
    <w:rsid w:val="14497622"/>
    <w:rsid w:val="14CA344F"/>
    <w:rsid w:val="160507F5"/>
    <w:rsid w:val="162813DC"/>
    <w:rsid w:val="18C0757D"/>
    <w:rsid w:val="1B791737"/>
    <w:rsid w:val="1C324EA9"/>
    <w:rsid w:val="1C996A21"/>
    <w:rsid w:val="1FDF091D"/>
    <w:rsid w:val="21AA30F8"/>
    <w:rsid w:val="21F1673B"/>
    <w:rsid w:val="229A64DF"/>
    <w:rsid w:val="26193133"/>
    <w:rsid w:val="29927407"/>
    <w:rsid w:val="29F632F9"/>
    <w:rsid w:val="2B0A0E50"/>
    <w:rsid w:val="2BEC3EDE"/>
    <w:rsid w:val="2EE82D02"/>
    <w:rsid w:val="31A74327"/>
    <w:rsid w:val="33035A0A"/>
    <w:rsid w:val="33DD7B67"/>
    <w:rsid w:val="34F02CE3"/>
    <w:rsid w:val="35831D0F"/>
    <w:rsid w:val="37F04991"/>
    <w:rsid w:val="39733CA8"/>
    <w:rsid w:val="399215B1"/>
    <w:rsid w:val="3D3D076C"/>
    <w:rsid w:val="3F5D0830"/>
    <w:rsid w:val="4182488C"/>
    <w:rsid w:val="42E71E48"/>
    <w:rsid w:val="44811C2B"/>
    <w:rsid w:val="45507D51"/>
    <w:rsid w:val="4639579A"/>
    <w:rsid w:val="46970C1A"/>
    <w:rsid w:val="47341DBC"/>
    <w:rsid w:val="49513CD5"/>
    <w:rsid w:val="49F31924"/>
    <w:rsid w:val="4B47150B"/>
    <w:rsid w:val="4CD44087"/>
    <w:rsid w:val="4DBB6190"/>
    <w:rsid w:val="4EC77691"/>
    <w:rsid w:val="4F903B3F"/>
    <w:rsid w:val="50251882"/>
    <w:rsid w:val="505D66E5"/>
    <w:rsid w:val="50FA143F"/>
    <w:rsid w:val="510D6E1C"/>
    <w:rsid w:val="54E3317E"/>
    <w:rsid w:val="55495DAE"/>
    <w:rsid w:val="555D3B5C"/>
    <w:rsid w:val="557A7AA5"/>
    <w:rsid w:val="56AD7D97"/>
    <w:rsid w:val="5901774E"/>
    <w:rsid w:val="5A430220"/>
    <w:rsid w:val="5C7A3307"/>
    <w:rsid w:val="5EB10BFF"/>
    <w:rsid w:val="5FFB01F2"/>
    <w:rsid w:val="632951A7"/>
    <w:rsid w:val="641B4D87"/>
    <w:rsid w:val="644D17DE"/>
    <w:rsid w:val="662475AD"/>
    <w:rsid w:val="697E0838"/>
    <w:rsid w:val="69815936"/>
    <w:rsid w:val="6C4173C5"/>
    <w:rsid w:val="6E4D2F7D"/>
    <w:rsid w:val="6EE803A6"/>
    <w:rsid w:val="6EF44DAA"/>
    <w:rsid w:val="6F5975F6"/>
    <w:rsid w:val="73834E47"/>
    <w:rsid w:val="74E80CFF"/>
    <w:rsid w:val="76F6049A"/>
    <w:rsid w:val="77931384"/>
    <w:rsid w:val="77B83CAB"/>
    <w:rsid w:val="77C04BD2"/>
    <w:rsid w:val="79200160"/>
    <w:rsid w:val="7BAF0584"/>
    <w:rsid w:val="7BD93A43"/>
    <w:rsid w:val="7D7E1A0E"/>
    <w:rsid w:val="7DAE02FD"/>
    <w:rsid w:val="7E8B5EA1"/>
    <w:rsid w:val="7F9C6E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hint="default" w:ascii="serif" w:hAnsi="serif" w:eastAsia="serif" w:cs="serif"/>
      <w:sz w:val="21"/>
      <w:szCs w:val="21"/>
    </w:rPr>
  </w:style>
  <w:style w:type="character" w:styleId="13">
    <w:name w:val="HTML Cite"/>
    <w:basedOn w:val="5"/>
    <w:qFormat/>
    <w:uiPriority w:val="0"/>
  </w:style>
  <w:style w:type="character" w:styleId="14">
    <w:name w:val="HTML Keyboard"/>
    <w:basedOn w:val="5"/>
    <w:qFormat/>
    <w:uiPriority w:val="0"/>
    <w:rPr>
      <w:rFonts w:ascii="serif" w:hAnsi="serif" w:eastAsia="serif" w:cs="serif"/>
      <w:sz w:val="21"/>
      <w:szCs w:val="21"/>
    </w:rPr>
  </w:style>
  <w:style w:type="character" w:styleId="15">
    <w:name w:val="HTML Sample"/>
    <w:basedOn w:val="5"/>
    <w:uiPriority w:val="0"/>
    <w:rPr>
      <w:rFonts w:hint="default" w:ascii="serif" w:hAnsi="serif" w:eastAsia="serif" w:cs="serif"/>
      <w:sz w:val="21"/>
      <w:szCs w:val="21"/>
    </w:rPr>
  </w:style>
  <w:style w:type="character" w:customStyle="1" w:styleId="16">
    <w:name w:val="hover"/>
    <w:basedOn w:val="5"/>
    <w:qFormat/>
    <w:uiPriority w:val="0"/>
    <w:rPr>
      <w:color w:val="335075"/>
      <w:bdr w:val="single" w:color="CCCCCC" w:sz="6" w:space="0"/>
      <w:shd w:val="clear" w:fill="FFFFFF"/>
    </w:rPr>
  </w:style>
  <w:style w:type="character" w:customStyle="1" w:styleId="17">
    <w:name w:val="yqlj_color"/>
    <w:basedOn w:val="5"/>
    <w:qFormat/>
    <w:uiPriority w:val="0"/>
    <w:rPr>
      <w:color w:val="C31F0B"/>
      <w:sz w:val="28"/>
      <w:szCs w:val="28"/>
    </w:rPr>
  </w:style>
  <w:style w:type="character" w:customStyle="1" w:styleId="18">
    <w:name w:val="hover13"/>
    <w:basedOn w:val="5"/>
    <w:qFormat/>
    <w:uiPriority w:val="0"/>
    <w:rPr>
      <w:color w:val="335075"/>
      <w:bdr w:val="single" w:color="CCCCCC" w:sz="6" w:space="0"/>
      <w:shd w:val="clear" w:fill="FFFFFF"/>
    </w:rPr>
  </w:style>
  <w:style w:type="character" w:customStyle="1" w:styleId="19">
    <w:name w:val="hover11"/>
    <w:basedOn w:val="5"/>
    <w:qFormat/>
    <w:uiPriority w:val="0"/>
    <w:rPr>
      <w:color w:val="335075"/>
      <w:bdr w:val="single" w:color="CCCCCC" w:sz="6" w:space="0"/>
      <w:shd w:val="clear" w:fill="FFFFFF"/>
    </w:rPr>
  </w:style>
  <w:style w:type="character" w:customStyle="1" w:styleId="20">
    <w:name w:val="fontborder"/>
    <w:basedOn w:val="5"/>
    <w:uiPriority w:val="0"/>
    <w:rPr>
      <w:bdr w:val="single" w:color="000000" w:sz="6" w:space="0"/>
    </w:rPr>
  </w:style>
  <w:style w:type="character" w:customStyle="1" w:styleId="21">
    <w:name w:val="fontstrikethrough"/>
    <w:basedOn w:val="5"/>
    <w:qFormat/>
    <w:uiPriority w:val="0"/>
    <w:rPr>
      <w:strik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2019-04-04T03:08:00Z</dcterms:created>
  <dc:creator>梁美兰</dc:creator>
  <cp:lastModifiedBy>Administrator</cp:lastModifiedBy>
  <dcterms:modified xsi:type="dcterms:W3CDTF">2019-07-27T15:58:48Z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