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621" w:rsidRDefault="00140484" w:rsidP="00140484">
      <w:pPr>
        <w:widowControl/>
        <w:spacing w:line="600" w:lineRule="exact"/>
        <w:jc w:val="left"/>
        <w:rPr>
          <w:rFonts w:ascii="黑体" w:eastAsia="黑体" w:hAnsi="黑体" w:cs="黑体"/>
          <w:color w:val="000000"/>
          <w:kern w:val="0"/>
          <w:sz w:val="32"/>
          <w:szCs w:val="32"/>
        </w:rPr>
      </w:pPr>
      <w:r>
        <w:rPr>
          <w:rFonts w:ascii="方正小标宋_GBK" w:eastAsia="方正小标宋_GBK" w:hAnsi="Arial" w:cs="Arial"/>
          <w:color w:val="000000"/>
          <w:kern w:val="0"/>
          <w:sz w:val="44"/>
          <w:szCs w:val="44"/>
        </w:rPr>
        <w:t xml:space="preserve">    </w:t>
      </w:r>
      <w:bookmarkStart w:id="0" w:name="_GoBack"/>
      <w:r w:rsidR="004F0ED9">
        <w:rPr>
          <w:rFonts w:ascii="黑体" w:eastAsia="黑体" w:hAnsi="黑体" w:cs="黑体" w:hint="eastAsia"/>
          <w:color w:val="000000"/>
          <w:kern w:val="0"/>
          <w:sz w:val="32"/>
          <w:szCs w:val="32"/>
        </w:rPr>
        <w:t>附</w:t>
      </w:r>
      <w:r w:rsidR="004F0ED9">
        <w:rPr>
          <w:rFonts w:ascii="黑体" w:eastAsia="黑体" w:hAnsi="黑体" w:cs="黑体" w:hint="eastAsia"/>
          <w:color w:val="000000"/>
          <w:kern w:val="0"/>
          <w:sz w:val="32"/>
          <w:szCs w:val="32"/>
        </w:rPr>
        <w:t>件</w:t>
      </w:r>
      <w:bookmarkEnd w:id="0"/>
      <w:r w:rsidR="004F0ED9">
        <w:rPr>
          <w:rFonts w:ascii="黑体" w:eastAsia="黑体" w:hAnsi="黑体" w:cs="黑体" w:hint="eastAsia"/>
          <w:color w:val="000000"/>
          <w:kern w:val="0"/>
          <w:sz w:val="32"/>
          <w:szCs w:val="32"/>
        </w:rPr>
        <w:t xml:space="preserve">                           </w:t>
      </w:r>
    </w:p>
    <w:p w:rsidR="00080621" w:rsidRDefault="004F0ED9">
      <w:pPr>
        <w:widowControl/>
        <w:spacing w:line="600" w:lineRule="exact"/>
        <w:ind w:firstLineChars="600" w:firstLine="2640"/>
        <w:rPr>
          <w:rFonts w:ascii="方正小标宋简体" w:eastAsia="方正小标宋简体" w:hAnsi="Arial" w:cs="Arial"/>
          <w:color w:val="000000"/>
          <w:kern w:val="0"/>
          <w:sz w:val="44"/>
          <w:szCs w:val="44"/>
        </w:rPr>
      </w:pPr>
      <w:r>
        <w:rPr>
          <w:rFonts w:ascii="方正小标宋简体" w:eastAsia="方正小标宋简体" w:hAnsi="Arial" w:cs="Arial" w:hint="eastAsia"/>
          <w:color w:val="000000"/>
          <w:kern w:val="0"/>
          <w:sz w:val="44"/>
          <w:szCs w:val="44"/>
        </w:rPr>
        <w:t>青岛农业大学海都学院等学校转设事项情况表</w:t>
      </w:r>
    </w:p>
    <w:p w:rsidR="00080621" w:rsidRDefault="00080621">
      <w:pPr>
        <w:widowControl/>
        <w:spacing w:line="600" w:lineRule="exact"/>
        <w:ind w:firstLineChars="600" w:firstLine="2640"/>
        <w:rPr>
          <w:rFonts w:ascii="方正小标宋简体" w:eastAsia="方正小标宋简体" w:hAnsi="Arial" w:cs="Arial"/>
          <w:color w:val="000000"/>
          <w:kern w:val="0"/>
          <w:sz w:val="44"/>
          <w:szCs w:val="44"/>
        </w:rPr>
      </w:pPr>
    </w:p>
    <w:tbl>
      <w:tblPr>
        <w:tblW w:w="13666" w:type="dxa"/>
        <w:tblCellMar>
          <w:top w:w="15" w:type="dxa"/>
          <w:left w:w="15" w:type="dxa"/>
          <w:bottom w:w="15" w:type="dxa"/>
          <w:right w:w="15" w:type="dxa"/>
        </w:tblCellMar>
        <w:tblLook w:val="04A0" w:firstRow="1" w:lastRow="0" w:firstColumn="1" w:lastColumn="0" w:noHBand="0" w:noVBand="1"/>
      </w:tblPr>
      <w:tblGrid>
        <w:gridCol w:w="2982"/>
        <w:gridCol w:w="2820"/>
        <w:gridCol w:w="6013"/>
        <w:gridCol w:w="1851"/>
      </w:tblGrid>
      <w:tr w:rsidR="00080621">
        <w:trPr>
          <w:trHeight w:val="355"/>
        </w:trPr>
        <w:tc>
          <w:tcPr>
            <w:tcW w:w="298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tcPr>
          <w:p w:rsidR="00080621" w:rsidRDefault="004F0ED9">
            <w:pPr>
              <w:widowControl/>
              <w:spacing w:line="600" w:lineRule="exact"/>
              <w:jc w:val="center"/>
              <w:rPr>
                <w:rFonts w:ascii="黑体" w:eastAsia="黑体" w:hAnsi="黑体" w:cs="宋体"/>
                <w:kern w:val="0"/>
                <w:sz w:val="32"/>
                <w:szCs w:val="32"/>
              </w:rPr>
            </w:pPr>
            <w:r>
              <w:rPr>
                <w:rFonts w:ascii="黑体" w:eastAsia="黑体" w:hAnsi="黑体" w:cs="宋体" w:hint="eastAsia"/>
                <w:kern w:val="0"/>
                <w:sz w:val="32"/>
                <w:szCs w:val="32"/>
              </w:rPr>
              <w:t>申请转设学校</w:t>
            </w:r>
          </w:p>
        </w:tc>
        <w:tc>
          <w:tcPr>
            <w:tcW w:w="28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080621" w:rsidRDefault="004F0ED9">
            <w:pPr>
              <w:widowControl/>
              <w:spacing w:line="600" w:lineRule="exact"/>
              <w:jc w:val="center"/>
              <w:rPr>
                <w:rFonts w:ascii="黑体" w:eastAsia="黑体" w:hAnsi="黑体" w:cs="宋体"/>
                <w:kern w:val="0"/>
                <w:sz w:val="32"/>
                <w:szCs w:val="32"/>
              </w:rPr>
            </w:pPr>
            <w:r>
              <w:rPr>
                <w:rFonts w:ascii="黑体" w:eastAsia="黑体" w:hAnsi="黑体" w:cs="宋体" w:hint="eastAsia"/>
                <w:kern w:val="0"/>
                <w:sz w:val="32"/>
                <w:szCs w:val="32"/>
              </w:rPr>
              <w:t>转设后拟用校名</w:t>
            </w:r>
          </w:p>
        </w:tc>
        <w:tc>
          <w:tcPr>
            <w:tcW w:w="601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080621" w:rsidRDefault="004F0ED9">
            <w:pPr>
              <w:widowControl/>
              <w:spacing w:line="600" w:lineRule="exact"/>
              <w:jc w:val="center"/>
              <w:rPr>
                <w:rFonts w:ascii="黑体" w:eastAsia="黑体" w:hAnsi="黑体" w:cs="宋体"/>
                <w:kern w:val="0"/>
                <w:sz w:val="32"/>
                <w:szCs w:val="32"/>
              </w:rPr>
            </w:pPr>
            <w:r>
              <w:rPr>
                <w:rFonts w:ascii="黑体" w:eastAsia="黑体" w:hAnsi="黑体" w:cs="宋体" w:hint="eastAsia"/>
                <w:kern w:val="0"/>
                <w:sz w:val="32"/>
                <w:szCs w:val="32"/>
              </w:rPr>
              <w:t>转设路径</w:t>
            </w:r>
          </w:p>
        </w:tc>
        <w:tc>
          <w:tcPr>
            <w:tcW w:w="185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tcPr>
          <w:p w:rsidR="00080621" w:rsidRDefault="004F0ED9">
            <w:pPr>
              <w:widowControl/>
              <w:spacing w:line="600" w:lineRule="exact"/>
              <w:jc w:val="center"/>
              <w:rPr>
                <w:rFonts w:ascii="黑体" w:eastAsia="黑体" w:hAnsi="黑体" w:cs="宋体"/>
                <w:kern w:val="0"/>
                <w:sz w:val="32"/>
                <w:szCs w:val="32"/>
              </w:rPr>
            </w:pPr>
            <w:r>
              <w:rPr>
                <w:rFonts w:ascii="黑体" w:eastAsia="黑体" w:hAnsi="黑体" w:cs="Times New Roman"/>
                <w:color w:val="000000"/>
                <w:kern w:val="0"/>
                <w:sz w:val="32"/>
                <w:szCs w:val="32"/>
              </w:rPr>
              <w:t>办学</w:t>
            </w:r>
            <w:r>
              <w:rPr>
                <w:rFonts w:ascii="黑体" w:eastAsia="黑体" w:hAnsi="黑体" w:cs="宋体" w:hint="eastAsia"/>
                <w:color w:val="000000"/>
                <w:kern w:val="0"/>
                <w:sz w:val="32"/>
                <w:szCs w:val="32"/>
              </w:rPr>
              <w:t>性质</w:t>
            </w:r>
          </w:p>
        </w:tc>
      </w:tr>
      <w:tr w:rsidR="00080621">
        <w:trPr>
          <w:trHeight w:val="921"/>
        </w:trPr>
        <w:tc>
          <w:tcPr>
            <w:tcW w:w="2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0621" w:rsidRDefault="004F0ED9">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青岛农业大学</w:t>
            </w:r>
          </w:p>
          <w:p w:rsidR="00080621" w:rsidRDefault="004F0ED9">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海都学院</w:t>
            </w:r>
          </w:p>
        </w:tc>
        <w:tc>
          <w:tcPr>
            <w:tcW w:w="28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0621" w:rsidRDefault="004F0ED9">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青岛工程学院</w:t>
            </w:r>
          </w:p>
        </w:tc>
        <w:tc>
          <w:tcPr>
            <w:tcW w:w="60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0621" w:rsidRDefault="004F0ED9">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转设为由青岛启迪海都教育科技有限公司举办的独立设置的普通本科高校</w:t>
            </w:r>
          </w:p>
        </w:tc>
        <w:tc>
          <w:tcPr>
            <w:tcW w:w="1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0621" w:rsidRDefault="004F0ED9">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民办</w:t>
            </w:r>
          </w:p>
        </w:tc>
      </w:tr>
      <w:tr w:rsidR="00080621">
        <w:trPr>
          <w:trHeight w:val="921"/>
        </w:trPr>
        <w:tc>
          <w:tcPr>
            <w:tcW w:w="298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0621" w:rsidRDefault="004F0ED9">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聊城大学东昌学院</w:t>
            </w:r>
          </w:p>
        </w:tc>
        <w:tc>
          <w:tcPr>
            <w:tcW w:w="282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0621" w:rsidRDefault="004F0ED9">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东昌</w:t>
            </w:r>
            <w:r>
              <w:rPr>
                <w:rFonts w:ascii="仿宋_GB2312" w:eastAsia="仿宋_GB2312" w:hAnsi="宋体" w:cs="宋体" w:hint="eastAsia"/>
                <w:kern w:val="0"/>
                <w:sz w:val="32"/>
                <w:szCs w:val="32"/>
              </w:rPr>
              <w:t>学院</w:t>
            </w:r>
          </w:p>
        </w:tc>
        <w:tc>
          <w:tcPr>
            <w:tcW w:w="601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0621" w:rsidRDefault="004F0ED9">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转设为由聊城市财信投资有限公司举办的独立设置的普通本科高校</w:t>
            </w:r>
          </w:p>
        </w:tc>
        <w:tc>
          <w:tcPr>
            <w:tcW w:w="1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080621" w:rsidRDefault="004F0ED9">
            <w:pPr>
              <w:widowControl/>
              <w:spacing w:line="600" w:lineRule="exact"/>
              <w:jc w:val="center"/>
              <w:rPr>
                <w:rFonts w:ascii="仿宋_GB2312" w:eastAsia="仿宋_GB2312" w:hAnsi="宋体" w:cs="宋体"/>
                <w:kern w:val="0"/>
                <w:sz w:val="32"/>
                <w:szCs w:val="32"/>
              </w:rPr>
            </w:pPr>
            <w:r>
              <w:rPr>
                <w:rFonts w:ascii="仿宋_GB2312" w:eastAsia="仿宋_GB2312" w:hAnsi="宋体" w:cs="宋体" w:hint="eastAsia"/>
                <w:kern w:val="0"/>
                <w:sz w:val="32"/>
                <w:szCs w:val="32"/>
              </w:rPr>
              <w:t>民办</w:t>
            </w:r>
          </w:p>
        </w:tc>
      </w:tr>
    </w:tbl>
    <w:p w:rsidR="00080621" w:rsidRDefault="00080621">
      <w:pPr>
        <w:widowControl/>
        <w:spacing w:line="600" w:lineRule="exact"/>
        <w:jc w:val="center"/>
        <w:rPr>
          <w:rFonts w:ascii="微软雅黑" w:eastAsia="微软雅黑" w:hAnsi="微软雅黑" w:cs="宋体"/>
          <w:color w:val="1F2A62"/>
          <w:kern w:val="0"/>
          <w:sz w:val="33"/>
          <w:szCs w:val="33"/>
        </w:rPr>
      </w:pPr>
    </w:p>
    <w:p w:rsidR="00080621" w:rsidRDefault="00080621">
      <w:pPr>
        <w:widowControl/>
        <w:spacing w:line="600" w:lineRule="exact"/>
        <w:jc w:val="center"/>
        <w:rPr>
          <w:rFonts w:ascii="微软雅黑" w:eastAsia="微软雅黑" w:hAnsi="微软雅黑" w:cs="宋体"/>
          <w:color w:val="1F2A62"/>
          <w:kern w:val="0"/>
          <w:sz w:val="33"/>
          <w:szCs w:val="33"/>
        </w:rPr>
      </w:pPr>
    </w:p>
    <w:p w:rsidR="00080621" w:rsidRDefault="00080621">
      <w:pPr>
        <w:widowControl/>
        <w:spacing w:line="600" w:lineRule="exact"/>
        <w:jc w:val="center"/>
        <w:rPr>
          <w:rFonts w:ascii="微软雅黑" w:eastAsia="微软雅黑" w:hAnsi="微软雅黑" w:cs="宋体"/>
          <w:color w:val="1F2A62"/>
          <w:kern w:val="0"/>
          <w:sz w:val="33"/>
          <w:szCs w:val="33"/>
        </w:rPr>
      </w:pPr>
    </w:p>
    <w:p w:rsidR="00080621" w:rsidRDefault="00080621">
      <w:pPr>
        <w:widowControl/>
        <w:spacing w:line="600" w:lineRule="exact"/>
        <w:jc w:val="center"/>
        <w:rPr>
          <w:rFonts w:ascii="微软雅黑" w:eastAsia="微软雅黑" w:hAnsi="微软雅黑" w:cs="宋体"/>
          <w:color w:val="1F2A62"/>
          <w:kern w:val="0"/>
          <w:sz w:val="33"/>
          <w:szCs w:val="33"/>
        </w:rPr>
      </w:pPr>
    </w:p>
    <w:p w:rsidR="00080621" w:rsidRDefault="00080621">
      <w:pPr>
        <w:widowControl/>
        <w:spacing w:line="600" w:lineRule="exact"/>
        <w:jc w:val="center"/>
        <w:rPr>
          <w:rFonts w:ascii="微软雅黑" w:eastAsia="微软雅黑" w:hAnsi="微软雅黑" w:cs="宋体"/>
          <w:color w:val="1F2A62"/>
          <w:kern w:val="0"/>
          <w:sz w:val="33"/>
          <w:szCs w:val="33"/>
        </w:rPr>
      </w:pPr>
    </w:p>
    <w:p w:rsidR="00080621" w:rsidRDefault="00080621">
      <w:pPr>
        <w:widowControl/>
        <w:spacing w:line="600" w:lineRule="exact"/>
        <w:jc w:val="center"/>
        <w:rPr>
          <w:rFonts w:ascii="微软雅黑" w:eastAsia="微软雅黑" w:hAnsi="微软雅黑" w:cs="宋体"/>
          <w:color w:val="1F2A62"/>
          <w:kern w:val="0"/>
          <w:sz w:val="33"/>
          <w:szCs w:val="33"/>
        </w:rPr>
      </w:pPr>
    </w:p>
    <w:p w:rsidR="00080621" w:rsidRDefault="00080621">
      <w:pPr>
        <w:widowControl/>
        <w:spacing w:line="600" w:lineRule="exact"/>
        <w:jc w:val="center"/>
        <w:rPr>
          <w:rFonts w:ascii="微软雅黑" w:eastAsia="微软雅黑" w:hAnsi="微软雅黑" w:cs="宋体"/>
          <w:color w:val="1F2A62"/>
          <w:kern w:val="0"/>
          <w:sz w:val="33"/>
          <w:szCs w:val="33"/>
        </w:rPr>
      </w:pPr>
    </w:p>
    <w:sectPr w:rsidR="00080621">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ED9" w:rsidRDefault="004F0ED9" w:rsidP="00140484">
      <w:r>
        <w:separator/>
      </w:r>
    </w:p>
  </w:endnote>
  <w:endnote w:type="continuationSeparator" w:id="0">
    <w:p w:rsidR="004F0ED9" w:rsidRDefault="004F0ED9" w:rsidP="0014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altName w:val="Malgun Gothic Semilight"/>
    <w:charset w:val="86"/>
    <w:family w:val="roman"/>
    <w:pitch w:val="default"/>
    <w:sig w:usb0="00000000" w:usb1="00000000" w:usb2="00082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ED9" w:rsidRDefault="004F0ED9" w:rsidP="00140484">
      <w:r>
        <w:separator/>
      </w:r>
    </w:p>
  </w:footnote>
  <w:footnote w:type="continuationSeparator" w:id="0">
    <w:p w:rsidR="004F0ED9" w:rsidRDefault="004F0ED9" w:rsidP="001404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E11"/>
    <w:rsid w:val="0005075E"/>
    <w:rsid w:val="00080621"/>
    <w:rsid w:val="000E0642"/>
    <w:rsid w:val="00140484"/>
    <w:rsid w:val="00251772"/>
    <w:rsid w:val="00284B51"/>
    <w:rsid w:val="002C2250"/>
    <w:rsid w:val="002C5F24"/>
    <w:rsid w:val="002D780C"/>
    <w:rsid w:val="00396E11"/>
    <w:rsid w:val="003F2BA9"/>
    <w:rsid w:val="00435072"/>
    <w:rsid w:val="004F0ED9"/>
    <w:rsid w:val="004F0EDB"/>
    <w:rsid w:val="00554A7A"/>
    <w:rsid w:val="005A594C"/>
    <w:rsid w:val="00653B7D"/>
    <w:rsid w:val="006C334D"/>
    <w:rsid w:val="00811AB5"/>
    <w:rsid w:val="00851983"/>
    <w:rsid w:val="008F13F4"/>
    <w:rsid w:val="0091064F"/>
    <w:rsid w:val="00911B97"/>
    <w:rsid w:val="009575CF"/>
    <w:rsid w:val="009D786B"/>
    <w:rsid w:val="00AB2C24"/>
    <w:rsid w:val="00AD1091"/>
    <w:rsid w:val="00AD3F4D"/>
    <w:rsid w:val="00B51A25"/>
    <w:rsid w:val="00B776E9"/>
    <w:rsid w:val="00C63496"/>
    <w:rsid w:val="00C92835"/>
    <w:rsid w:val="00CC768C"/>
    <w:rsid w:val="00CD1F54"/>
    <w:rsid w:val="00D018CC"/>
    <w:rsid w:val="00DF725E"/>
    <w:rsid w:val="00E14A30"/>
    <w:rsid w:val="00E20772"/>
    <w:rsid w:val="00E65A3C"/>
    <w:rsid w:val="00ED6E42"/>
    <w:rsid w:val="00FB0C0A"/>
    <w:rsid w:val="00FF2B3A"/>
    <w:rsid w:val="0E9144D8"/>
    <w:rsid w:val="1B4505A3"/>
    <w:rsid w:val="3691627B"/>
    <w:rsid w:val="37B3061E"/>
    <w:rsid w:val="6C903956"/>
    <w:rsid w:val="78126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A461FF"/>
  <w15:docId w15:val="{7AE130BC-E494-4E3C-B14C-F7AED4D3F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rPr>
      <w:color w:val="0563C1" w:themeColor="hyperlink"/>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28</Words>
  <Characters>165</Characters>
  <Application>Microsoft Office Word</Application>
  <DocSecurity>0</DocSecurity>
  <Lines>1</Lines>
  <Paragraphs>1</Paragraphs>
  <ScaleCrop>false</ScaleCrop>
  <Company>Microsoft</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政府版用户</cp:lastModifiedBy>
  <cp:revision>2</cp:revision>
  <dcterms:created xsi:type="dcterms:W3CDTF">2021-04-19T07:38:00Z</dcterms:created>
  <dcterms:modified xsi:type="dcterms:W3CDTF">2021-04-19T07:38:00Z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EA099B38C58C403DAA9DBF926155646C</vt:lpwstr>
  </property>
</Properties>
</file>