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spacing w:line="580" w:lineRule="exact"/>
        <w:jc w:val="center"/>
        <w:rPr>
          <w:rFonts w:ascii="方正小标宋简体" w:hAnsi="仿宋" w:eastAsia="方正小标宋简体"/>
          <w:sz w:val="44"/>
          <w:szCs w:val="32"/>
        </w:rPr>
      </w:pPr>
      <w:r>
        <w:rPr>
          <w:rFonts w:hint="eastAsia" w:ascii="方正小标宋简体" w:hAnsi="仿宋" w:eastAsia="方正小标宋简体"/>
          <w:sz w:val="44"/>
          <w:szCs w:val="32"/>
        </w:rPr>
        <w:t>山东省第十届高校青年教师教学比赛优秀组织奖获奖单位名单</w:t>
      </w:r>
    </w:p>
    <w:p>
      <w:pPr>
        <w:spacing w:line="580" w:lineRule="exact"/>
        <w:jc w:val="center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（按学校代码排序）</w:t>
      </w:r>
    </w:p>
    <w:p>
      <w:pPr>
        <w:spacing w:line="580" w:lineRule="exact"/>
        <w:jc w:val="center"/>
        <w:rPr>
          <w:rFonts w:ascii="楷体_GB2312" w:hAnsi="仿宋" w:eastAsia="楷体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山东理工大学、青岛农业大学、潍坊医学院、滨州医学院、山东师范大学、曲阜师范大学、滨州学院、泰山学院、烟台大学、潍坊学院、山东英才学院、烟台理工学院、山东政法学院、山东管理学院、菏泽医学专科学校、莱芜职业技术学院、潍坊职业学院、山东科技职业学院、青岛酒店管理职业技术学院、山东外国语职业技术大学、淄博师范高等专科学校、山东中医药高等专科学校、山东药品食品职业学院、山东轻工职业学院、山东理工职业学院、潍坊护理职业学院</w:t>
      </w: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/>
    <w:p>
      <w:pPr>
        <w:spacing w:line="580" w:lineRule="exact"/>
        <w:jc w:val="left"/>
        <w:rPr>
          <w:rFonts w:ascii="仿宋_GB2312" w:hAnsi="楷体" w:eastAsia="仿宋_GB2312"/>
          <w:sz w:val="32"/>
          <w:szCs w:val="32"/>
        </w:rPr>
      </w:pPr>
    </w:p>
    <w:p/>
    <w:p/>
    <w:p/>
    <w:p/>
    <w:p/>
    <w:p/>
    <w:p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421D1"/>
    <w:rsid w:val="7EA4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2023-07-03T08:24:00Z</dcterms:created>
  <dc:creator>z</dc:creator>
  <cp:lastModifiedBy>z</cp:lastModifiedBy>
  <dcterms:modified xsi:type="dcterms:W3CDTF">2023-07-03T08:25:12Z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