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4F" w:rsidRDefault="0050734F" w:rsidP="0050734F">
      <w:pPr>
        <w:overflowPunct w:val="0"/>
        <w:snapToGrid w:val="0"/>
        <w:spacing w:line="580" w:lineRule="exact"/>
        <w:contextualSpacing/>
        <w:rPr>
          <w:rFonts w:eastAsia="仿宋"/>
          <w:snapToGrid w:val="0"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</w:rPr>
        <w:t>附件</w:t>
      </w:r>
      <w:r>
        <w:rPr>
          <w:rFonts w:ascii="黑体" w:eastAsia="黑体" w:hAnsi="黑体" w:cs="仿宋"/>
          <w:bCs/>
          <w:sz w:val="32"/>
        </w:rPr>
        <w:t>8</w:t>
      </w:r>
    </w:p>
    <w:p w:rsidR="0050734F" w:rsidRDefault="0050734F" w:rsidP="0050734F">
      <w:pPr>
        <w:overflowPunct w:val="0"/>
        <w:snapToGrid w:val="0"/>
        <w:spacing w:line="58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评分指标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580"/>
        <w:gridCol w:w="7893"/>
      </w:tblGrid>
      <w:tr w:rsidR="0050734F" w:rsidTr="000E7932">
        <w:trPr>
          <w:cantSplit/>
          <w:trHeight w:val="885"/>
          <w:jc w:val="center"/>
        </w:trPr>
        <w:tc>
          <w:tcPr>
            <w:tcW w:w="874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评价</w:t>
            </w:r>
          </w:p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指标</w:t>
            </w:r>
          </w:p>
        </w:tc>
        <w:tc>
          <w:tcPr>
            <w:tcW w:w="580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分</w:t>
            </w:r>
          </w:p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值</w:t>
            </w:r>
          </w:p>
        </w:tc>
        <w:tc>
          <w:tcPr>
            <w:tcW w:w="7893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评价要素</w:t>
            </w:r>
          </w:p>
        </w:tc>
      </w:tr>
      <w:tr w:rsidR="0050734F" w:rsidTr="000E7932">
        <w:trPr>
          <w:cantSplit/>
          <w:trHeight w:val="4601"/>
          <w:jc w:val="center"/>
        </w:trPr>
        <w:tc>
          <w:tcPr>
            <w:tcW w:w="874" w:type="dxa"/>
            <w:vAlign w:val="center"/>
          </w:tcPr>
          <w:p w:rsidR="0050734F" w:rsidRDefault="0050734F" w:rsidP="000E7932">
            <w:pPr>
              <w:overflowPunct w:val="0"/>
              <w:autoSpaceDE w:val="0"/>
              <w:autoSpaceDN w:val="0"/>
              <w:snapToGrid w:val="0"/>
              <w:spacing w:line="58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班情</w:t>
            </w:r>
          </w:p>
          <w:p w:rsidR="0050734F" w:rsidRDefault="0050734F" w:rsidP="000E7932">
            <w:pPr>
              <w:overflowPunct w:val="0"/>
              <w:autoSpaceDE w:val="0"/>
              <w:autoSpaceDN w:val="0"/>
              <w:snapToGrid w:val="0"/>
              <w:spacing w:line="58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与</w:t>
            </w:r>
          </w:p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目标</w:t>
            </w:r>
          </w:p>
        </w:tc>
        <w:tc>
          <w:tcPr>
            <w:tcW w:w="580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</w:t>
            </w:r>
          </w:p>
        </w:tc>
        <w:tc>
          <w:tcPr>
            <w:tcW w:w="7893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1.对学生个体、班级人员组成结构等情况和班级所属专业的人才培养目标、专业特点、总体教学内容、有关行业岗位要求实际等掌握清楚，学生成长变化跟踪及时。</w:t>
            </w:r>
          </w:p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2.班级情况分析深入，对建班育人实践中需重点关注的工作领域、学生个体以及可能面临的困难、需要重点解决的问题判断准确。参加决赛时对所</w:t>
            </w:r>
            <w:r w:rsidRPr="00F87A51">
              <w:rPr>
                <w:rFonts w:ascii="仿宋_GB2312" w:eastAsia="仿宋_GB2312" w:hint="eastAsia"/>
                <w:spacing w:val="-4"/>
                <w:sz w:val="24"/>
                <w:szCs w:val="28"/>
              </w:rPr>
              <w:t>抽定的班级活动主题和模拟情景领会到位，育人元素、要求、内容把握恰当</w:t>
            </w:r>
            <w:r>
              <w:rPr>
                <w:rFonts w:ascii="仿宋_GB2312" w:eastAsia="仿宋_GB2312" w:hint="eastAsia"/>
                <w:sz w:val="24"/>
                <w:szCs w:val="28"/>
              </w:rPr>
              <w:t>。</w:t>
            </w:r>
          </w:p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.班级建设目标创设科学合理，适应新时代对高素质劳动者和技术技能人才培养的新要求，符合国家有关规定和工作要求，将立德树人放在首要位置，强调培育学生的理想信念，践行社会主义核心价值观，树立正确的职业理想，激发学习兴趣，培养精益求精的工匠精神和爱岗敬业的劳动态度。坚持班级整体建设与学生个体培养有机统一。</w:t>
            </w:r>
          </w:p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4.班级建设目标、主题班会目标、班级活动目标（决赛）表述清晰明确、语言规范、符合实际，重点突出、可评可测。</w:t>
            </w:r>
          </w:p>
        </w:tc>
      </w:tr>
      <w:tr w:rsidR="0050734F" w:rsidTr="000E7932">
        <w:trPr>
          <w:cantSplit/>
          <w:trHeight w:val="5104"/>
          <w:jc w:val="center"/>
        </w:trPr>
        <w:tc>
          <w:tcPr>
            <w:tcW w:w="874" w:type="dxa"/>
            <w:vAlign w:val="center"/>
          </w:tcPr>
          <w:p w:rsidR="0050734F" w:rsidRDefault="0050734F" w:rsidP="000E7932">
            <w:pPr>
              <w:overflowPunct w:val="0"/>
              <w:autoSpaceDE w:val="0"/>
              <w:autoSpaceDN w:val="0"/>
              <w:snapToGrid w:val="0"/>
              <w:spacing w:line="58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内容</w:t>
            </w:r>
          </w:p>
          <w:p w:rsidR="0050734F" w:rsidRDefault="0050734F" w:rsidP="000E7932">
            <w:pPr>
              <w:overflowPunct w:val="0"/>
              <w:autoSpaceDE w:val="0"/>
              <w:autoSpaceDN w:val="0"/>
              <w:snapToGrid w:val="0"/>
              <w:spacing w:line="58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与</w:t>
            </w:r>
          </w:p>
          <w:p w:rsidR="0050734F" w:rsidRDefault="0050734F" w:rsidP="000E7932">
            <w:pPr>
              <w:overflowPunct w:val="0"/>
              <w:autoSpaceDE w:val="0"/>
              <w:autoSpaceDN w:val="0"/>
              <w:snapToGrid w:val="0"/>
              <w:spacing w:line="58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策略</w:t>
            </w:r>
          </w:p>
        </w:tc>
        <w:tc>
          <w:tcPr>
            <w:tcW w:w="580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20</w:t>
            </w:r>
          </w:p>
        </w:tc>
        <w:tc>
          <w:tcPr>
            <w:tcW w:w="7893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1.班级建设内容、途径和方法有效支撑班级建设目标的实现。</w:t>
            </w:r>
          </w:p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2.班级建设内容突出习近平新时代中国特色社会主义思想教育，党史、新中国史、改革开放史、社会主义发展史教育和爱国主义、集体主义、社会主义教育，深入开展劳动教育、中华优秀传统文化传承与创新，加强安全教育、法治教育、卫生健康教育和心理健康教育等。</w:t>
            </w:r>
          </w:p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.注重行为规范养成教育，制度规范与自我教育、自我管理、自我服务、自我约束、自我保护相结合，树立优良班风学风，培养良好的职业道德、职业素养和职业行为习惯。班级活动主题明确、形式多样、安排科学合理、贴近学生实际，时代性、趣味性、针对性和实效性强。过程系统优化，资源、技术应用预想合理，方法手段设计恰当，评价考核考虑周全，鼓励、指导及时有效。</w:t>
            </w:r>
          </w:p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4.突出学生主体、教师主导，坚持以心育心、以德育德、以人格育人格。班级建设策略选取合理、依据科学，针对性、实效性强，工作方式易于被学生接受和理解。注重调动、整合运用各方面资源、力量，形成育人合力。</w:t>
            </w:r>
          </w:p>
        </w:tc>
      </w:tr>
      <w:tr w:rsidR="0050734F" w:rsidTr="000E7932">
        <w:trPr>
          <w:cantSplit/>
          <w:trHeight w:val="5235"/>
          <w:jc w:val="center"/>
        </w:trPr>
        <w:tc>
          <w:tcPr>
            <w:tcW w:w="874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lastRenderedPageBreak/>
              <w:t>实施</w:t>
            </w:r>
          </w:p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与</w:t>
            </w:r>
          </w:p>
          <w:p w:rsidR="0050734F" w:rsidRDefault="0050734F" w:rsidP="000E7932">
            <w:pPr>
              <w:overflowPunct w:val="0"/>
              <w:autoSpaceDE w:val="0"/>
              <w:autoSpaceDN w:val="0"/>
              <w:snapToGrid w:val="0"/>
              <w:spacing w:line="580" w:lineRule="exact"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成效</w:t>
            </w:r>
          </w:p>
        </w:tc>
        <w:tc>
          <w:tcPr>
            <w:tcW w:w="580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35</w:t>
            </w:r>
          </w:p>
        </w:tc>
        <w:tc>
          <w:tcPr>
            <w:tcW w:w="7893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1.体现先进教育思想和育人理念，遵循教育教学规律、思想政治工作规律和技术技能人才成长规律，符合中等职业学校办学实际和中职学生思想、行为特点，因材施教。</w:t>
            </w:r>
          </w:p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2.关注班级工作的整体推进和对学生个体的关心关爱，思想工作深入到位，班级管理规范有序，班级活动覆盖面广、参与度高，学生积极参</w:t>
            </w:r>
            <w:r>
              <w:rPr>
                <w:rFonts w:ascii="仿宋_GB2312" w:eastAsia="仿宋_GB2312" w:hAnsi="方正仿宋简体" w:cs="方正仿宋简体" w:hint="eastAsia"/>
                <w:sz w:val="24"/>
                <w:szCs w:val="28"/>
              </w:rPr>
              <w:t>与“文明风采”活动等，班级学生发展兴趣爱好、参加竞赛竞技、参与志愿服</w:t>
            </w:r>
            <w:r>
              <w:rPr>
                <w:rFonts w:ascii="仿宋_GB2312" w:eastAsia="仿宋_GB2312" w:hint="eastAsia"/>
                <w:sz w:val="24"/>
                <w:szCs w:val="28"/>
              </w:rPr>
              <w:t>务、展示才艺特长的成效显著，展现积极向上的精神风貌。</w:t>
            </w:r>
          </w:p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.职业指导针对性强，符合社会需要和学生个体特点、实际，学生职业素养明显提升，顺利实现就业、创业或升学。与班级学生、任课教师、家长、社区、企业沟通深入有效，协同育人效果明显，在学生顶岗实习期间，与实习单位共同做好学生的教育和管理工作。突发事件应对预案周密，处理妥善、及时，合理运</w:t>
            </w:r>
            <w:r>
              <w:rPr>
                <w:rFonts w:ascii="仿宋_GB2312" w:eastAsia="仿宋_GB2312" w:hAnsi="方正仿宋简体" w:cs="方正仿宋简体" w:hint="eastAsia"/>
                <w:sz w:val="24"/>
                <w:szCs w:val="28"/>
              </w:rPr>
              <w:t>用“两微一端”</w:t>
            </w:r>
            <w:r>
              <w:rPr>
                <w:rFonts w:ascii="仿宋_GB2312" w:eastAsia="仿宋_GB2312" w:hint="eastAsia"/>
                <w:sz w:val="24"/>
                <w:szCs w:val="28"/>
              </w:rPr>
              <w:t>等新技术、新载体提高育人实效。</w:t>
            </w:r>
          </w:p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4.按照班级建设方案扎实推进建班育人，开展育人全过程的信息采集，跟踪学生成长发展情况并细致分析，能够定期对照班级建设目标和实际达成进度，及时调整班级管理策略，积极反思改进。班级建设目标有效达成。</w:t>
            </w:r>
          </w:p>
        </w:tc>
      </w:tr>
      <w:tr w:rsidR="0050734F" w:rsidTr="000E7932">
        <w:trPr>
          <w:cantSplit/>
          <w:trHeight w:val="3253"/>
          <w:jc w:val="center"/>
        </w:trPr>
        <w:tc>
          <w:tcPr>
            <w:tcW w:w="874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素养</w:t>
            </w:r>
          </w:p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与</w:t>
            </w:r>
          </w:p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表现</w:t>
            </w:r>
          </w:p>
        </w:tc>
        <w:tc>
          <w:tcPr>
            <w:tcW w:w="580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</w:t>
            </w:r>
          </w:p>
        </w:tc>
        <w:tc>
          <w:tcPr>
            <w:tcW w:w="7893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1.自觉践行教师职业行为十项准则，充分展现新时代中等职业学校班主任良好的师德师风、育人能力，做以德立身、以德立学、以德施教、以德育德的楷模。</w:t>
            </w:r>
          </w:p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2.教师育人态度认真、严谨规范、表述清晰、组织协调有条不紊、亲和力强，注重针对学生的个体差异因材施教。</w:t>
            </w:r>
          </w:p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3.班级建设方案实施情况总结客观真实反映、深刻反思建班育人的成效与不足，提出班级建设的改进设想。</w:t>
            </w:r>
          </w:p>
          <w:p w:rsidR="0050734F" w:rsidRPr="00F87A51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pacing w:val="-4"/>
                <w:sz w:val="24"/>
                <w:szCs w:val="28"/>
              </w:rPr>
            </w:pPr>
            <w:r w:rsidRPr="00F87A51">
              <w:rPr>
                <w:rFonts w:ascii="仿宋_GB2312" w:eastAsia="仿宋_GB2312" w:hint="eastAsia"/>
                <w:spacing w:val="-4"/>
                <w:sz w:val="24"/>
                <w:szCs w:val="28"/>
              </w:rPr>
              <w:t>4.决赛的情况介绍、现场展示和回答提问，熟悉学生情况、聚焦主题、科学准确、思路清晰、逻辑严谨、研究深入、手段得当、简洁明了、表达流畅。</w:t>
            </w:r>
          </w:p>
        </w:tc>
      </w:tr>
      <w:tr w:rsidR="0050734F" w:rsidTr="000E7932">
        <w:trPr>
          <w:cantSplit/>
          <w:trHeight w:val="3531"/>
          <w:jc w:val="center"/>
        </w:trPr>
        <w:tc>
          <w:tcPr>
            <w:tcW w:w="874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特色</w:t>
            </w:r>
          </w:p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创新</w:t>
            </w:r>
          </w:p>
        </w:tc>
        <w:tc>
          <w:tcPr>
            <w:tcW w:w="580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</w:t>
            </w:r>
          </w:p>
        </w:tc>
        <w:tc>
          <w:tcPr>
            <w:tcW w:w="7893" w:type="dxa"/>
            <w:vAlign w:val="center"/>
          </w:tcPr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1.能够引导学生树立正确的理想信念、学会正确的思维方法、培育正确的劳动观念、良好的职业素养，增强学生职业荣誉感。</w:t>
            </w:r>
          </w:p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2.能够创新育人模式和方法，给学生深刻、美好的成长体验和更多的获得感。能够与时俱进地提高信息技术应用能力，创新实施网络育人，推进班级建设，注重提升对立德树人工作的研究探索能力。</w:t>
            </w:r>
          </w:p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3.能够密切关注建班育人实践中出现的新情况新问题，研究应对策略和方法。善于跟踪社会舆论热点，第一时间分析挖掘可能包含的正面因素和负面影响，对学生有效正确引导。</w:t>
            </w:r>
          </w:p>
          <w:p w:rsidR="0050734F" w:rsidRDefault="0050734F" w:rsidP="000E7932">
            <w:pPr>
              <w:overflowPunct w:val="0"/>
              <w:snapToGrid w:val="0"/>
              <w:spacing w:line="34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4.建班育人模式和方法具有较高借鉴和推广价值，特别是妥善应对新冠肺</w:t>
            </w:r>
            <w:r w:rsidRPr="00F87A51">
              <w:rPr>
                <w:rFonts w:ascii="仿宋_GB2312" w:eastAsia="仿宋_GB2312" w:hint="eastAsia"/>
                <w:spacing w:val="-4"/>
                <w:sz w:val="24"/>
                <w:szCs w:val="28"/>
              </w:rPr>
              <w:t>炎疫情等罕见突发事件，做好特殊条件下的班级管理、沟通联络、学生关怀。</w:t>
            </w:r>
          </w:p>
        </w:tc>
      </w:tr>
    </w:tbl>
    <w:p w:rsidR="00A572D8" w:rsidRPr="0050734F" w:rsidRDefault="00A572D8">
      <w:bookmarkStart w:id="0" w:name="_GoBack"/>
      <w:bookmarkEnd w:id="0"/>
    </w:p>
    <w:sectPr w:rsidR="00A572D8" w:rsidRPr="00507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F33" w:rsidRDefault="00B04F33" w:rsidP="0050734F">
      <w:r>
        <w:separator/>
      </w:r>
    </w:p>
  </w:endnote>
  <w:endnote w:type="continuationSeparator" w:id="0">
    <w:p w:rsidR="00B04F33" w:rsidRDefault="00B04F33" w:rsidP="0050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F33" w:rsidRDefault="00B04F33" w:rsidP="0050734F">
      <w:r>
        <w:separator/>
      </w:r>
    </w:p>
  </w:footnote>
  <w:footnote w:type="continuationSeparator" w:id="0">
    <w:p w:rsidR="00B04F33" w:rsidRDefault="00B04F33" w:rsidP="00507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AC"/>
    <w:rsid w:val="0050734F"/>
    <w:rsid w:val="00614FAC"/>
    <w:rsid w:val="00A572D8"/>
    <w:rsid w:val="00B0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F53608-C11F-4E92-BCAF-4ED26CE3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73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73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73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1596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2021-08-18T03:22:00Z</dcterms:created>
  <dcterms:modified xsi:type="dcterms:W3CDTF">2021-08-18T03:22:00Z</dcterms:modified>
</cp:coreProperties>
</file>