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404" w:rsidRPr="00D70404" w:rsidRDefault="00D70404" w:rsidP="00D70404">
      <w:pPr>
        <w:shd w:val="clear" w:color="auto" w:fill="FFFFFF"/>
        <w:spacing w:line="360" w:lineRule="auto"/>
        <w:contextualSpacing/>
        <w:jc w:val="center"/>
        <w:rPr>
          <w:rFonts w:ascii="仿宋" w:eastAsia="仿宋" w:hAnsi="仿宋" w:cs="宋体"/>
          <w:b/>
          <w:color w:val="000000" w:themeColor="text1"/>
          <w:kern w:val="0"/>
          <w:sz w:val="32"/>
          <w:szCs w:val="32"/>
        </w:rPr>
      </w:pPr>
      <w:r w:rsidRPr="005767F1">
        <w:rPr>
          <w:rFonts w:ascii="仿宋" w:eastAsia="仿宋" w:hAnsi="仿宋" w:cs="宋体" w:hint="eastAsia"/>
          <w:b/>
          <w:color w:val="000000" w:themeColor="text1"/>
          <w:kern w:val="0"/>
          <w:sz w:val="32"/>
          <w:szCs w:val="32"/>
        </w:rPr>
        <w:t>中国海洋大学202</w:t>
      </w:r>
      <w:r w:rsidR="00164198">
        <w:rPr>
          <w:rFonts w:ascii="仿宋" w:eastAsia="仿宋" w:hAnsi="仿宋" w:cs="宋体" w:hint="eastAsia"/>
          <w:b/>
          <w:color w:val="000000" w:themeColor="text1"/>
          <w:kern w:val="0"/>
          <w:sz w:val="32"/>
          <w:szCs w:val="32"/>
        </w:rPr>
        <w:t>3</w:t>
      </w:r>
      <w:r w:rsidRPr="005767F1">
        <w:rPr>
          <w:rFonts w:ascii="仿宋" w:eastAsia="仿宋" w:hAnsi="仿宋" w:cs="宋体" w:hint="eastAsia"/>
          <w:b/>
          <w:color w:val="000000" w:themeColor="text1"/>
          <w:kern w:val="0"/>
          <w:sz w:val="32"/>
          <w:szCs w:val="32"/>
        </w:rPr>
        <w:t>年本科综合评价招生章程</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为贯彻落实《国务院关于深化考试招生制度改革的实施意见》精神，推进分类考试、综合评价、多元录取考试招生模式改革，结合我校专业人才培养需要，经教育部、山东省批准，我校202</w:t>
      </w:r>
      <w:r w:rsidR="00930E46" w:rsidRPr="00D70404">
        <w:rPr>
          <w:rFonts w:ascii="仿宋_GB2312" w:eastAsia="仿宋_GB2312" w:hAnsi="宋体" w:cs="宋体" w:hint="eastAsia"/>
          <w:color w:val="000000"/>
          <w:kern w:val="0"/>
          <w:sz w:val="28"/>
          <w:szCs w:val="28"/>
        </w:rPr>
        <w:t>3</w:t>
      </w:r>
      <w:r w:rsidRPr="00D70404">
        <w:rPr>
          <w:rFonts w:ascii="仿宋_GB2312" w:eastAsia="仿宋_GB2312" w:hAnsi="宋体" w:cs="宋体" w:hint="eastAsia"/>
          <w:color w:val="000000"/>
          <w:kern w:val="0"/>
          <w:sz w:val="28"/>
          <w:szCs w:val="28"/>
        </w:rPr>
        <w:t>年继续面向山东省考生开展综合评价招生试点工作。</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一、招生计划及报名条件</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招生专业包括：水产养殖学、化学、德语、日语，计划招生总人数：50人。考生需同时符合以下报考条件：</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1.对于报考专业有强烈的学习兴趣与爱好，品学兼优、身心健康，且已经通过山东省2023年夏季高考报名的高中毕业生；</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2.山东省高中学业水平合格考试各科目成绩均达合格；</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3.分专业报考条件及招生计划：</w:t>
      </w:r>
    </w:p>
    <w:tbl>
      <w:tblPr>
        <w:tblW w:w="978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15"/>
        <w:gridCol w:w="1515"/>
        <w:gridCol w:w="2520"/>
        <w:gridCol w:w="4530"/>
      </w:tblGrid>
      <w:tr w:rsidR="00681A57" w:rsidRPr="00D70404" w:rsidTr="00681A57">
        <w:trPr>
          <w:trHeight w:val="345"/>
          <w:jc w:val="center"/>
        </w:trPr>
        <w:tc>
          <w:tcPr>
            <w:tcW w:w="121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b/>
                <w:bCs/>
                <w:color w:val="000000"/>
                <w:kern w:val="0"/>
                <w:sz w:val="24"/>
                <w:szCs w:val="24"/>
              </w:rPr>
              <w:t>专业</w:t>
            </w:r>
          </w:p>
        </w:tc>
        <w:tc>
          <w:tcPr>
            <w:tcW w:w="1515" w:type="dxa"/>
            <w:tcBorders>
              <w:top w:val="single" w:sz="6" w:space="0" w:color="auto"/>
              <w:left w:val="nil"/>
              <w:bottom w:val="single" w:sz="6" w:space="0" w:color="auto"/>
              <w:right w:val="single" w:sz="6" w:space="0" w:color="auto"/>
            </w:tcBorders>
            <w:shd w:val="clear" w:color="auto" w:fill="FFFFFF"/>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b/>
                <w:bCs/>
                <w:color w:val="000000"/>
                <w:kern w:val="0"/>
                <w:sz w:val="24"/>
                <w:szCs w:val="24"/>
              </w:rPr>
              <w:t>招生计划</w:t>
            </w:r>
          </w:p>
        </w:tc>
        <w:tc>
          <w:tcPr>
            <w:tcW w:w="2520" w:type="dxa"/>
            <w:tcBorders>
              <w:top w:val="single" w:sz="6" w:space="0" w:color="auto"/>
              <w:left w:val="nil"/>
              <w:bottom w:val="single" w:sz="6" w:space="0" w:color="auto"/>
              <w:right w:val="single" w:sz="6" w:space="0" w:color="auto"/>
            </w:tcBorders>
            <w:shd w:val="clear" w:color="auto" w:fill="FFFFFF"/>
            <w:tcMar>
              <w:top w:w="75" w:type="dxa"/>
              <w:left w:w="150" w:type="dxa"/>
              <w:bottom w:w="75" w:type="dxa"/>
              <w:right w:w="150" w:type="dxa"/>
            </w:tcMar>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b/>
                <w:bCs/>
                <w:color w:val="000000"/>
                <w:kern w:val="0"/>
                <w:sz w:val="24"/>
                <w:szCs w:val="24"/>
              </w:rPr>
              <w:t>选考科目要求</w:t>
            </w:r>
          </w:p>
        </w:tc>
        <w:tc>
          <w:tcPr>
            <w:tcW w:w="4530" w:type="dxa"/>
            <w:tcBorders>
              <w:top w:val="single" w:sz="6" w:space="0" w:color="auto"/>
              <w:left w:val="nil"/>
              <w:bottom w:val="single" w:sz="6" w:space="0" w:color="auto"/>
              <w:right w:val="single" w:sz="6" w:space="0" w:color="auto"/>
            </w:tcBorders>
            <w:shd w:val="clear" w:color="auto" w:fill="FFFFFF"/>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b/>
                <w:bCs/>
                <w:color w:val="000000"/>
                <w:kern w:val="0"/>
                <w:sz w:val="24"/>
                <w:szCs w:val="24"/>
              </w:rPr>
              <w:t>分专业报考条件</w:t>
            </w:r>
          </w:p>
        </w:tc>
      </w:tr>
      <w:tr w:rsidR="00681A57" w:rsidRPr="00D70404" w:rsidTr="00681A57">
        <w:trPr>
          <w:trHeight w:val="360"/>
          <w:jc w:val="center"/>
        </w:trPr>
        <w:tc>
          <w:tcPr>
            <w:tcW w:w="1215" w:type="dxa"/>
            <w:tcBorders>
              <w:top w:val="nil"/>
              <w:left w:val="single" w:sz="6" w:space="0" w:color="auto"/>
              <w:bottom w:val="single" w:sz="6" w:space="0" w:color="auto"/>
              <w:right w:val="single" w:sz="6" w:space="0" w:color="auto"/>
            </w:tcBorders>
            <w:shd w:val="clear" w:color="auto" w:fill="FFFFFF"/>
            <w:tcMar>
              <w:top w:w="75" w:type="dxa"/>
              <w:left w:w="150" w:type="dxa"/>
              <w:bottom w:w="75" w:type="dxa"/>
              <w:right w:w="150" w:type="dxa"/>
            </w:tcMar>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水产养殖学</w:t>
            </w:r>
          </w:p>
        </w:tc>
        <w:tc>
          <w:tcPr>
            <w:tcW w:w="1515" w:type="dxa"/>
            <w:tcBorders>
              <w:top w:val="nil"/>
              <w:left w:val="nil"/>
              <w:bottom w:val="single" w:sz="6" w:space="0" w:color="auto"/>
              <w:right w:val="single" w:sz="6" w:space="0" w:color="auto"/>
            </w:tcBorders>
            <w:shd w:val="clear" w:color="auto" w:fill="FFFFFF"/>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10</w:t>
            </w:r>
          </w:p>
        </w:tc>
        <w:tc>
          <w:tcPr>
            <w:tcW w:w="2520" w:type="dxa"/>
            <w:tcBorders>
              <w:top w:val="nil"/>
              <w:left w:val="nil"/>
              <w:bottom w:val="single" w:sz="6" w:space="0" w:color="auto"/>
              <w:right w:val="single" w:sz="6" w:space="0" w:color="auto"/>
            </w:tcBorders>
            <w:shd w:val="clear" w:color="auto" w:fill="FFFFFF"/>
            <w:tcMar>
              <w:top w:w="75" w:type="dxa"/>
              <w:left w:w="150" w:type="dxa"/>
              <w:bottom w:w="75" w:type="dxa"/>
              <w:right w:w="150" w:type="dxa"/>
            </w:tcMar>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化学、生物</w:t>
            </w:r>
            <w:r w:rsidR="00767ED2">
              <w:rPr>
                <w:rFonts w:ascii="仿宋_GB2312" w:eastAsia="仿宋_GB2312" w:hAnsi="宋体" w:cs="宋体" w:hint="eastAsia"/>
                <w:color w:val="000000"/>
                <w:kern w:val="0"/>
                <w:sz w:val="24"/>
                <w:szCs w:val="24"/>
              </w:rPr>
              <w:t>(2</w:t>
            </w:r>
            <w:bookmarkStart w:id="0" w:name="_GoBack"/>
            <w:bookmarkEnd w:id="0"/>
            <w:r w:rsidRPr="00D70404">
              <w:rPr>
                <w:rFonts w:ascii="仿宋_GB2312" w:eastAsia="仿宋_GB2312" w:hAnsi="宋体" w:cs="宋体" w:hint="eastAsia"/>
                <w:color w:val="000000"/>
                <w:kern w:val="0"/>
                <w:sz w:val="24"/>
                <w:szCs w:val="24"/>
              </w:rPr>
              <w:t>门科目,考生选择其中1门即可报考)</w:t>
            </w:r>
          </w:p>
        </w:tc>
        <w:tc>
          <w:tcPr>
            <w:tcW w:w="4530" w:type="dxa"/>
            <w:tcBorders>
              <w:top w:val="nil"/>
              <w:left w:val="nil"/>
              <w:bottom w:val="single" w:sz="6" w:space="0" w:color="auto"/>
              <w:right w:val="single" w:sz="6" w:space="0" w:color="auto"/>
            </w:tcBorders>
            <w:shd w:val="clear" w:color="auto" w:fill="FFFFFF"/>
            <w:vAlign w:val="center"/>
            <w:hideMark/>
          </w:tcPr>
          <w:p w:rsidR="00681A57" w:rsidRPr="00D70404" w:rsidRDefault="00681A57" w:rsidP="00681A57">
            <w:pPr>
              <w:widowControl/>
              <w:spacing w:line="360" w:lineRule="atLeast"/>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有强烈的专业兴趣，在生物学习方面表现优异或具有突出学科特长，欢迎在高中阶段曾获得全国中学生生物学联赛（省级赛区）三等奖（含）以上奖励考生积极报考</w:t>
            </w:r>
          </w:p>
        </w:tc>
      </w:tr>
      <w:tr w:rsidR="00681A57" w:rsidRPr="00D70404" w:rsidTr="00681A57">
        <w:trPr>
          <w:trHeight w:val="360"/>
          <w:jc w:val="center"/>
        </w:trPr>
        <w:tc>
          <w:tcPr>
            <w:tcW w:w="1215" w:type="dxa"/>
            <w:tcBorders>
              <w:top w:val="nil"/>
              <w:left w:val="single" w:sz="6" w:space="0" w:color="auto"/>
              <w:bottom w:val="single" w:sz="6" w:space="0" w:color="auto"/>
              <w:right w:val="single" w:sz="6" w:space="0" w:color="auto"/>
            </w:tcBorders>
            <w:shd w:val="clear" w:color="auto" w:fill="FFFFFF"/>
            <w:tcMar>
              <w:top w:w="75" w:type="dxa"/>
              <w:left w:w="150" w:type="dxa"/>
              <w:bottom w:w="75" w:type="dxa"/>
              <w:right w:w="150" w:type="dxa"/>
            </w:tcMar>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化学</w:t>
            </w:r>
          </w:p>
        </w:tc>
        <w:tc>
          <w:tcPr>
            <w:tcW w:w="1515" w:type="dxa"/>
            <w:tcBorders>
              <w:top w:val="nil"/>
              <w:left w:val="nil"/>
              <w:bottom w:val="single" w:sz="6" w:space="0" w:color="auto"/>
              <w:right w:val="single" w:sz="6" w:space="0" w:color="auto"/>
            </w:tcBorders>
            <w:shd w:val="clear" w:color="auto" w:fill="FFFFFF"/>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10</w:t>
            </w:r>
          </w:p>
        </w:tc>
        <w:tc>
          <w:tcPr>
            <w:tcW w:w="2520" w:type="dxa"/>
            <w:tcBorders>
              <w:top w:val="nil"/>
              <w:left w:val="nil"/>
              <w:bottom w:val="single" w:sz="6" w:space="0" w:color="auto"/>
              <w:right w:val="single" w:sz="6" w:space="0" w:color="auto"/>
            </w:tcBorders>
            <w:shd w:val="clear" w:color="auto" w:fill="FFFFFF"/>
            <w:tcMar>
              <w:top w:w="75" w:type="dxa"/>
              <w:left w:w="150" w:type="dxa"/>
              <w:bottom w:w="75" w:type="dxa"/>
              <w:right w:w="150" w:type="dxa"/>
            </w:tcMar>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化学(1门科目,考生必须选考方可报考)</w:t>
            </w:r>
          </w:p>
        </w:tc>
        <w:tc>
          <w:tcPr>
            <w:tcW w:w="4530" w:type="dxa"/>
            <w:tcBorders>
              <w:top w:val="nil"/>
              <w:left w:val="nil"/>
              <w:bottom w:val="single" w:sz="6" w:space="0" w:color="auto"/>
              <w:right w:val="single" w:sz="6" w:space="0" w:color="auto"/>
            </w:tcBorders>
            <w:shd w:val="clear" w:color="auto" w:fill="FFFFFF"/>
            <w:vAlign w:val="center"/>
            <w:hideMark/>
          </w:tcPr>
          <w:p w:rsidR="00681A57" w:rsidRPr="00D70404" w:rsidRDefault="00681A57" w:rsidP="00681A57">
            <w:pPr>
              <w:widowControl/>
              <w:spacing w:line="360" w:lineRule="atLeast"/>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有强烈的专业兴趣，在化学学习方面表现优异或具有突出学科特长，欢迎在高中阶段曾获得中国化学奥林匹克竞赛（省级赛区）三等奖（含）以上奖励考生积极报考</w:t>
            </w:r>
          </w:p>
        </w:tc>
      </w:tr>
      <w:tr w:rsidR="00681A57" w:rsidRPr="00D70404" w:rsidTr="00681A57">
        <w:trPr>
          <w:trHeight w:val="540"/>
          <w:jc w:val="center"/>
        </w:trPr>
        <w:tc>
          <w:tcPr>
            <w:tcW w:w="1215" w:type="dxa"/>
            <w:tcBorders>
              <w:top w:val="nil"/>
              <w:left w:val="single" w:sz="6" w:space="0" w:color="auto"/>
              <w:bottom w:val="single" w:sz="6" w:space="0" w:color="auto"/>
              <w:right w:val="single" w:sz="6" w:space="0" w:color="auto"/>
            </w:tcBorders>
            <w:shd w:val="clear" w:color="auto" w:fill="FFFFFF"/>
            <w:tcMar>
              <w:top w:w="75" w:type="dxa"/>
              <w:left w:w="150" w:type="dxa"/>
              <w:bottom w:w="75" w:type="dxa"/>
              <w:right w:w="150" w:type="dxa"/>
            </w:tcMar>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德语</w:t>
            </w:r>
          </w:p>
        </w:tc>
        <w:tc>
          <w:tcPr>
            <w:tcW w:w="1515" w:type="dxa"/>
            <w:tcBorders>
              <w:top w:val="nil"/>
              <w:left w:val="nil"/>
              <w:bottom w:val="single" w:sz="6" w:space="0" w:color="auto"/>
              <w:right w:val="single" w:sz="6" w:space="0" w:color="auto"/>
            </w:tcBorders>
            <w:shd w:val="clear" w:color="auto" w:fill="FFFFFF"/>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15</w:t>
            </w:r>
          </w:p>
        </w:tc>
        <w:tc>
          <w:tcPr>
            <w:tcW w:w="2520" w:type="dxa"/>
            <w:vMerge w:val="restart"/>
            <w:tcBorders>
              <w:top w:val="nil"/>
              <w:left w:val="nil"/>
              <w:bottom w:val="single" w:sz="6" w:space="0" w:color="auto"/>
              <w:right w:val="single" w:sz="6" w:space="0" w:color="auto"/>
            </w:tcBorders>
            <w:shd w:val="clear" w:color="auto" w:fill="FFFFFF"/>
            <w:tcMar>
              <w:top w:w="75" w:type="dxa"/>
              <w:left w:w="150" w:type="dxa"/>
              <w:bottom w:w="75" w:type="dxa"/>
              <w:right w:w="150" w:type="dxa"/>
            </w:tcMar>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不提科目要求</w:t>
            </w:r>
          </w:p>
        </w:tc>
        <w:tc>
          <w:tcPr>
            <w:tcW w:w="4530" w:type="dxa"/>
            <w:vMerge w:val="restart"/>
            <w:tcBorders>
              <w:top w:val="nil"/>
              <w:left w:val="nil"/>
              <w:bottom w:val="single" w:sz="6" w:space="0" w:color="auto"/>
              <w:right w:val="single" w:sz="6" w:space="0" w:color="auto"/>
            </w:tcBorders>
            <w:shd w:val="clear" w:color="auto" w:fill="FFFFFF"/>
            <w:vAlign w:val="center"/>
            <w:hideMark/>
          </w:tcPr>
          <w:p w:rsidR="00681A57" w:rsidRPr="00D70404" w:rsidRDefault="00681A57" w:rsidP="00681A57">
            <w:pPr>
              <w:widowControl/>
              <w:spacing w:line="360" w:lineRule="atLeast"/>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有强烈的专业兴趣，在外语学习方面表现优异或具有突出学科特长，欢迎在高中阶段曾获得全国英语权威性赛事省级一等奖（含）以上奖励考生积极报考</w:t>
            </w:r>
          </w:p>
        </w:tc>
      </w:tr>
      <w:tr w:rsidR="00681A57" w:rsidRPr="00D70404" w:rsidTr="00681A57">
        <w:trPr>
          <w:jc w:val="center"/>
        </w:trPr>
        <w:tc>
          <w:tcPr>
            <w:tcW w:w="1215" w:type="dxa"/>
            <w:tcBorders>
              <w:top w:val="nil"/>
              <w:left w:val="single" w:sz="6" w:space="0" w:color="auto"/>
              <w:bottom w:val="single" w:sz="6" w:space="0" w:color="auto"/>
              <w:right w:val="single" w:sz="6" w:space="0" w:color="auto"/>
            </w:tcBorders>
            <w:shd w:val="clear" w:color="auto" w:fill="FFFFFF"/>
            <w:tcMar>
              <w:top w:w="75" w:type="dxa"/>
              <w:left w:w="150" w:type="dxa"/>
              <w:bottom w:w="75" w:type="dxa"/>
              <w:right w:w="150" w:type="dxa"/>
            </w:tcMar>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日语</w:t>
            </w:r>
          </w:p>
        </w:tc>
        <w:tc>
          <w:tcPr>
            <w:tcW w:w="1515" w:type="dxa"/>
            <w:tcBorders>
              <w:top w:val="nil"/>
              <w:left w:val="nil"/>
              <w:bottom w:val="single" w:sz="6" w:space="0" w:color="auto"/>
              <w:right w:val="single" w:sz="6" w:space="0" w:color="auto"/>
            </w:tcBorders>
            <w:shd w:val="clear" w:color="auto" w:fill="FFFFFF"/>
            <w:vAlign w:val="center"/>
            <w:hideMark/>
          </w:tcPr>
          <w:p w:rsidR="00681A57" w:rsidRPr="00D70404" w:rsidRDefault="00681A57" w:rsidP="00681A57">
            <w:pPr>
              <w:widowControl/>
              <w:spacing w:line="360" w:lineRule="atLeast"/>
              <w:jc w:val="center"/>
              <w:rPr>
                <w:rFonts w:ascii="仿宋_GB2312" w:eastAsia="仿宋_GB2312" w:hAnsi="宋体" w:cs="宋体"/>
                <w:kern w:val="0"/>
                <w:sz w:val="24"/>
                <w:szCs w:val="24"/>
              </w:rPr>
            </w:pPr>
            <w:r w:rsidRPr="00D70404">
              <w:rPr>
                <w:rFonts w:ascii="仿宋_GB2312" w:eastAsia="仿宋_GB2312" w:hAnsi="宋体" w:cs="宋体" w:hint="eastAsia"/>
                <w:color w:val="000000"/>
                <w:kern w:val="0"/>
                <w:sz w:val="24"/>
                <w:szCs w:val="24"/>
              </w:rPr>
              <w:t>15</w:t>
            </w:r>
          </w:p>
        </w:tc>
        <w:tc>
          <w:tcPr>
            <w:tcW w:w="0" w:type="auto"/>
            <w:vMerge/>
            <w:tcBorders>
              <w:top w:val="nil"/>
              <w:left w:val="nil"/>
              <w:bottom w:val="single" w:sz="6" w:space="0" w:color="auto"/>
              <w:right w:val="single" w:sz="6" w:space="0" w:color="auto"/>
            </w:tcBorders>
            <w:shd w:val="clear" w:color="auto" w:fill="FFFFFF"/>
            <w:vAlign w:val="center"/>
            <w:hideMark/>
          </w:tcPr>
          <w:p w:rsidR="00681A57" w:rsidRPr="00D70404" w:rsidRDefault="00681A57" w:rsidP="00681A57">
            <w:pPr>
              <w:widowControl/>
              <w:jc w:val="left"/>
              <w:rPr>
                <w:rFonts w:ascii="仿宋_GB2312" w:eastAsia="仿宋_GB2312" w:hAnsi="宋体" w:cs="宋体"/>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681A57" w:rsidRPr="00D70404" w:rsidRDefault="00681A57" w:rsidP="00681A57">
            <w:pPr>
              <w:widowControl/>
              <w:jc w:val="left"/>
              <w:rPr>
                <w:rFonts w:ascii="仿宋_GB2312" w:eastAsia="仿宋_GB2312" w:hAnsi="宋体" w:cs="宋体"/>
                <w:kern w:val="0"/>
                <w:sz w:val="24"/>
                <w:szCs w:val="24"/>
              </w:rPr>
            </w:pPr>
          </w:p>
        </w:tc>
      </w:tr>
    </w:tbl>
    <w:p w:rsidR="002217F2" w:rsidRPr="00D70404" w:rsidRDefault="00681A57" w:rsidP="002217F2">
      <w:pPr>
        <w:rPr>
          <w:rFonts w:ascii="仿宋_GB2312" w:eastAsia="仿宋_GB2312" w:hAnsi="宋体" w:cs="宋体"/>
          <w:color w:val="000000"/>
          <w:kern w:val="0"/>
          <w:sz w:val="28"/>
          <w:szCs w:val="28"/>
        </w:rPr>
      </w:pPr>
      <w:r w:rsidRPr="00D70404">
        <w:rPr>
          <w:rFonts w:ascii="仿宋_GB2312" w:eastAsia="仿宋_GB2312" w:hAnsi="宋体" w:cs="宋体" w:hint="eastAsia"/>
          <w:color w:val="000000"/>
          <w:kern w:val="0"/>
          <w:sz w:val="28"/>
          <w:szCs w:val="28"/>
        </w:rPr>
        <w:t>注：（1）考生需提供证明符合专业报考条件的相关支撑材料，其中学科奥林匹克竞赛证书落款单位为相应国家级学会，如：</w:t>
      </w:r>
    </w:p>
    <w:p w:rsidR="00681A57" w:rsidRPr="009172AC" w:rsidRDefault="002217F2" w:rsidP="009172AC">
      <w:r w:rsidRPr="00D70404">
        <w:rPr>
          <w:rFonts w:ascii="仿宋_GB2312" w:eastAsia="仿宋_GB2312" w:hAnsi="宋体" w:cs="宋体" w:hint="eastAsia"/>
          <w:color w:val="000000"/>
          <w:kern w:val="0"/>
          <w:sz w:val="28"/>
          <w:szCs w:val="28"/>
        </w:rPr>
        <w:lastRenderedPageBreak/>
        <w:t>中国植物学会/中国动物学会</w:t>
      </w:r>
      <w:r w:rsidR="00681A57" w:rsidRPr="00D70404">
        <w:rPr>
          <w:rFonts w:ascii="仿宋_GB2312" w:eastAsia="仿宋_GB2312" w:hAnsi="宋体" w:cs="宋体" w:hint="eastAsia"/>
          <w:color w:val="000000"/>
          <w:kern w:val="0"/>
          <w:sz w:val="28"/>
          <w:szCs w:val="28"/>
        </w:rPr>
        <w:t>、中国化学会；</w:t>
      </w:r>
    </w:p>
    <w:p w:rsidR="00681A57" w:rsidRPr="00D70404" w:rsidRDefault="00681A57" w:rsidP="00681A57">
      <w:pPr>
        <w:widowControl/>
        <w:shd w:val="clear" w:color="auto" w:fill="FFFFFF"/>
        <w:spacing w:line="360" w:lineRule="atLeast"/>
        <w:ind w:firstLine="480"/>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（2）学校可视生源情况对各专业计划进行适当调整；</w:t>
      </w:r>
    </w:p>
    <w:p w:rsidR="00681A57" w:rsidRPr="00D70404" w:rsidRDefault="00681A57" w:rsidP="00681A57">
      <w:pPr>
        <w:widowControl/>
        <w:shd w:val="clear" w:color="auto" w:fill="FFFFFF"/>
        <w:spacing w:line="360" w:lineRule="atLeast"/>
        <w:ind w:firstLine="480"/>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（3）每位考生只能选择一个专业报考且须符合专业选考科目要求；</w:t>
      </w:r>
    </w:p>
    <w:p w:rsidR="00681A57" w:rsidRPr="00D70404" w:rsidRDefault="00681A57" w:rsidP="00681A57">
      <w:pPr>
        <w:widowControl/>
        <w:shd w:val="clear" w:color="auto" w:fill="FFFFFF"/>
        <w:spacing w:line="360" w:lineRule="atLeast"/>
        <w:ind w:firstLine="480"/>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（4）综合评价招生各专业学费按照山东省物价管理部门要求执行。</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二、报名流程</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1.网上报名：</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符合报名条件的考生于5月</w:t>
      </w:r>
      <w:r w:rsidR="002217F2">
        <w:rPr>
          <w:rFonts w:ascii="仿宋_GB2312" w:eastAsia="仿宋_GB2312" w:hAnsi="宋体" w:cs="宋体" w:hint="eastAsia"/>
          <w:color w:val="000000"/>
          <w:kern w:val="0"/>
          <w:sz w:val="28"/>
          <w:szCs w:val="28"/>
        </w:rPr>
        <w:t>4日至10</w:t>
      </w:r>
      <w:r w:rsidR="00164198">
        <w:rPr>
          <w:rFonts w:ascii="仿宋_GB2312" w:eastAsia="仿宋_GB2312" w:hAnsi="宋体" w:cs="宋体" w:hint="eastAsia"/>
          <w:color w:val="000000"/>
          <w:kern w:val="0"/>
          <w:sz w:val="28"/>
          <w:szCs w:val="28"/>
        </w:rPr>
        <w:t>日</w:t>
      </w:r>
      <w:r w:rsidRPr="00D70404">
        <w:rPr>
          <w:rFonts w:ascii="仿宋_GB2312" w:eastAsia="仿宋_GB2312" w:hAnsi="宋体" w:cs="宋体" w:hint="eastAsia"/>
          <w:color w:val="000000"/>
          <w:kern w:val="0"/>
          <w:sz w:val="28"/>
          <w:szCs w:val="28"/>
        </w:rPr>
        <w:t>登录阳光高考特殊类型招生报名平台（https://bm.chsi.com.cn/）进行综合评价招生报名，按要求填写相关信息。</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2.上传系统材料：</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（1）网上报名生成的《中国海洋大学202</w:t>
      </w:r>
      <w:r w:rsidR="00930E46" w:rsidRPr="00D70404">
        <w:rPr>
          <w:rFonts w:ascii="仿宋_GB2312" w:eastAsia="仿宋_GB2312" w:hAnsi="宋体" w:cs="宋体" w:hint="eastAsia"/>
          <w:color w:val="000000"/>
          <w:kern w:val="0"/>
          <w:sz w:val="28"/>
          <w:szCs w:val="28"/>
        </w:rPr>
        <w:t>3</w:t>
      </w:r>
      <w:r w:rsidRPr="00D70404">
        <w:rPr>
          <w:rFonts w:ascii="仿宋_GB2312" w:eastAsia="仿宋_GB2312" w:hAnsi="宋体" w:cs="宋体" w:hint="eastAsia"/>
          <w:color w:val="000000"/>
          <w:kern w:val="0"/>
          <w:sz w:val="28"/>
          <w:szCs w:val="28"/>
        </w:rPr>
        <w:t>年综合评价招生申请表》。考生完成网上报名，信息确认无误后下载打印申请表，每一页均须由所在中学相关负责人审核属实并签字，加盖中学公章;考生将填写完整、本人签字、中学签字盖章、版本号与网上一致的申请表扫描后上传至报名系统。</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（2）个人陈述。须由考生本人手写，字数不限，内容一般应包括自身成长经历、对报考专业的认知与思考、个性特长、取得的成绩及进入大学后的专业学习规划等。</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（3）符合报名条件的有关获奖证书、证明等，需上传原件扫描件。</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lastRenderedPageBreak/>
        <w:t>（4）《报考材料真实性承诺书》（见附件），需考生本人签字后上传原件扫描件。</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以上材料经扫描后在报名系统上传，不需邮寄或提交任何纸质材料。上传至报名系统的申请材料务必真实、准确、清晰。未按要求完成报名、材料不全者，不予审核。</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三、资格审查及学校考核办法</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1.资格审查</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学校组织相关学科专家，依据报考条件，认真审核考生报名材料及山东省教育厅反馈的考生高中综合素质评价信息，择优确定获得考核资格的考生名单，并在我校本科招生信息网公布。</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2.考试确认</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获得考核资格的考生需于6月12日</w:t>
      </w:r>
      <w:r w:rsidR="00663053">
        <w:rPr>
          <w:rFonts w:ascii="仿宋_GB2312" w:eastAsia="仿宋_GB2312" w:hAnsi="宋体" w:cs="宋体" w:hint="eastAsia"/>
          <w:color w:val="000000"/>
          <w:kern w:val="0"/>
          <w:sz w:val="28"/>
          <w:szCs w:val="28"/>
        </w:rPr>
        <w:t>18:00</w:t>
      </w:r>
      <w:r w:rsidRPr="00D70404">
        <w:rPr>
          <w:rFonts w:ascii="仿宋_GB2312" w:eastAsia="仿宋_GB2312" w:hAnsi="宋体" w:cs="宋体" w:hint="eastAsia"/>
          <w:color w:val="000000"/>
          <w:kern w:val="0"/>
          <w:sz w:val="28"/>
          <w:szCs w:val="28"/>
        </w:rPr>
        <w:t>前登录报名系统确认是否参加学校考核，未在规定时间内完成考试确认者，视为自动放弃我校综合评价招生考核资格。</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我校按照山东省《关于明确高校组织的招生考试收费标准的通知》（鲁发改成本〔2021〕1128号）的有关标准收取招生考试费用。</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3.考核方式与内容</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考核方式为面试，</w:t>
      </w:r>
      <w:r w:rsidR="00930E46" w:rsidRPr="00D70404">
        <w:rPr>
          <w:rFonts w:ascii="仿宋_GB2312" w:eastAsia="仿宋_GB2312" w:hAnsi="宋体" w:cs="宋体" w:hint="eastAsia"/>
          <w:color w:val="000000"/>
          <w:kern w:val="0"/>
          <w:sz w:val="28"/>
          <w:szCs w:val="28"/>
        </w:rPr>
        <w:t>水产养殖</w:t>
      </w:r>
      <w:r w:rsidRPr="00D70404">
        <w:rPr>
          <w:rFonts w:ascii="仿宋_GB2312" w:eastAsia="仿宋_GB2312" w:hAnsi="宋体" w:cs="宋体" w:hint="eastAsia"/>
          <w:color w:val="000000"/>
          <w:kern w:val="0"/>
          <w:sz w:val="28"/>
          <w:szCs w:val="28"/>
        </w:rPr>
        <w:t>学和化学专业侧重于考察考生学科特长和创新潜质等，外语类专业侧重于考察考生英语应用能力，同时学校还将开展对学生理想信念、思想品德、诚实守信、遵纪守法、责任担当和心理素质等综合素质的考核。</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4.考核时间和地点</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lastRenderedPageBreak/>
        <w:t>学校将在高考结束后、高考成绩公布之前进行综合评价试点招生测试，测试地点在中国海洋大学崂山校区，有关测试安排的具体事项将在我校本科招生信息网公布。</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5.公布考核合格名单</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学校将遵循“严格标准、保证质量”的原则，根据考生考核成绩，由学校本科招生工作领导小组分专业划定合格分数线，确定合格考生名单。名单在教育部阳光高考信息平台和中国海洋大学本科招生信息网公示，并报山东省教育招生考试院备案。</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四、录取政策及录取办法</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1.志愿批次。我校综合评价考核合格的考生须在山东省普通类提前批进行高考志愿填报，填报专业志愿须与考核合格的专业保持一致。</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2.录取规则。考核合格考生高考投档成绩（含附加分）不得低于202</w:t>
      </w:r>
      <w:r w:rsidR="00930E46" w:rsidRPr="00D70404">
        <w:rPr>
          <w:rFonts w:ascii="仿宋_GB2312" w:eastAsia="仿宋_GB2312" w:hAnsi="宋体" w:cs="宋体" w:hint="eastAsia"/>
          <w:color w:val="000000"/>
          <w:kern w:val="0"/>
          <w:sz w:val="28"/>
          <w:szCs w:val="28"/>
        </w:rPr>
        <w:t>3</w:t>
      </w:r>
      <w:r w:rsidRPr="00D70404">
        <w:rPr>
          <w:rFonts w:ascii="仿宋_GB2312" w:eastAsia="仿宋_GB2312" w:hAnsi="宋体" w:cs="宋体" w:hint="eastAsia"/>
          <w:color w:val="000000"/>
          <w:kern w:val="0"/>
          <w:sz w:val="28"/>
          <w:szCs w:val="28"/>
        </w:rPr>
        <w:t>年山东省划定的特殊类型招生录取控制分数线。考生进档后我校将按照综合成绩，按照“分数优先”的原则分专业录取。提前批被我校综合评价录取的考生不再被其他学校录取，也无法参加山东省统一高考后续批次录取；未被录取的考生，可正常参加山东省统一高考后续批次录取。</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综合成绩构成：我校综合评价考核成绩（按满分100分折算）×15%+高考投档成绩（按满分100分折算）×85%。综合成绩按四舍五入保留两位小数进行计算，综合成绩相同时，排序依据依次为：与报考专业相对应科目的高考成绩、我校综合评价考核成绩、高考投档成绩。</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lastRenderedPageBreak/>
        <w:t>五、决策与监督机制</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1.学校成立由校长任组长，分管副校长和纪委书记任副组长，监察、教务、招生办等部门主要负责人为成员的本科招生工作领导小组。招生办法、录取程序、录取结果等招生过程中的所有重要事宜均由本科招生工作领导小组集体研究决定。</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2.学校纪检监察部门负责本科生招生工作的全过程监督，受理举报或投诉，监督举报电话（不受理招生咨询）：0532-66782733，E-mail：jiancha@ouc.edu.cn。</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3.对提供虚假信息、材料的考生，一经查实，学校将认定为在国家教育考试中作弊，取消其山东省综合评价招生资格，并通报省级招生考试机构或教育行政部门做进一步处理。</w:t>
      </w:r>
    </w:p>
    <w:p w:rsidR="00681A57" w:rsidRPr="00D70404" w:rsidRDefault="00681A57" w:rsidP="00681A57">
      <w:pPr>
        <w:widowControl/>
        <w:shd w:val="clear" w:color="auto" w:fill="FFFFFF"/>
        <w:spacing w:line="360" w:lineRule="atLeast"/>
        <w:ind w:firstLine="58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六、其它</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有关未尽事宜，按照教育部和山东省有关文件精神执行。</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本科生招生办公室联系方式：</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联系电话：0532—66782426/66781723/66782478（传真）；</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网址：http://bkzs.ouc.edu.cn/；</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000000"/>
          <w:kern w:val="0"/>
          <w:sz w:val="28"/>
          <w:szCs w:val="28"/>
        </w:rPr>
        <w:t>E-mail：ouczsb@ouc.edu.cn</w:t>
      </w: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r w:rsidRPr="00D70404">
        <w:rPr>
          <w:rFonts w:ascii="仿宋_GB2312" w:eastAsia="仿宋_GB2312" w:hAnsi="宋体" w:cs="宋体" w:hint="eastAsia"/>
          <w:color w:val="333333"/>
          <w:kern w:val="0"/>
          <w:sz w:val="28"/>
          <w:szCs w:val="28"/>
        </w:rPr>
        <w:t>附件：</w:t>
      </w:r>
      <w:hyperlink r:id="rId8" w:history="1">
        <w:r w:rsidR="00930E46" w:rsidRPr="00D70404">
          <w:rPr>
            <w:rFonts w:ascii="仿宋_GB2312" w:eastAsia="仿宋_GB2312" w:hAnsi="宋体" w:cs="宋体" w:hint="eastAsia"/>
            <w:color w:val="000000"/>
            <w:kern w:val="0"/>
            <w:sz w:val="28"/>
            <w:szCs w:val="28"/>
            <w:u w:val="single"/>
          </w:rPr>
          <w:t>2023</w:t>
        </w:r>
        <w:r w:rsidRPr="00D70404">
          <w:rPr>
            <w:rFonts w:ascii="仿宋_GB2312" w:eastAsia="仿宋_GB2312" w:hAnsi="宋体" w:cs="宋体" w:hint="eastAsia"/>
            <w:color w:val="000000"/>
            <w:kern w:val="0"/>
            <w:sz w:val="28"/>
            <w:szCs w:val="28"/>
            <w:u w:val="single"/>
          </w:rPr>
          <w:t>年山东省综合评价招生报考材料真实性承诺书</w:t>
        </w:r>
      </w:hyperlink>
    </w:p>
    <w:p w:rsidR="00681A57" w:rsidRPr="00D70404" w:rsidRDefault="00681A57" w:rsidP="00681A57">
      <w:pPr>
        <w:widowControl/>
        <w:shd w:val="clear" w:color="auto" w:fill="FFFFFF"/>
        <w:spacing w:line="360" w:lineRule="atLeast"/>
        <w:ind w:firstLine="555"/>
        <w:rPr>
          <w:rFonts w:ascii="仿宋_GB2312" w:eastAsia="仿宋_GB2312" w:hAnsi="微软雅黑" w:cs="宋体"/>
          <w:color w:val="333333"/>
          <w:kern w:val="0"/>
          <w:sz w:val="28"/>
          <w:szCs w:val="28"/>
        </w:rPr>
      </w:pPr>
    </w:p>
    <w:p w:rsidR="00681A57" w:rsidRPr="00D70404" w:rsidRDefault="00681A57" w:rsidP="00681A57">
      <w:pPr>
        <w:widowControl/>
        <w:shd w:val="clear" w:color="auto" w:fill="FFFFFF"/>
        <w:spacing w:line="360" w:lineRule="atLeast"/>
        <w:ind w:firstLine="555"/>
        <w:jc w:val="right"/>
        <w:rPr>
          <w:rFonts w:ascii="仿宋_GB2312" w:eastAsia="仿宋_GB2312" w:hAnsi="微软雅黑" w:cs="宋体"/>
          <w:color w:val="333333"/>
          <w:kern w:val="0"/>
          <w:sz w:val="28"/>
          <w:szCs w:val="28"/>
        </w:rPr>
      </w:pPr>
      <w:r w:rsidRPr="00D70404">
        <w:rPr>
          <w:rFonts w:ascii="仿宋_GB2312" w:eastAsia="仿宋_GB2312" w:hAnsi="宋体" w:cs="宋体" w:hint="eastAsia"/>
          <w:color w:val="333333"/>
          <w:kern w:val="0"/>
          <w:sz w:val="28"/>
          <w:szCs w:val="28"/>
        </w:rPr>
        <w:t>中国海洋大学本科生招生办公室</w:t>
      </w:r>
    </w:p>
    <w:p w:rsidR="003373DB" w:rsidRDefault="00681A57" w:rsidP="00C95626">
      <w:pPr>
        <w:widowControl/>
        <w:shd w:val="clear" w:color="auto" w:fill="FFFFFF"/>
        <w:spacing w:line="360" w:lineRule="atLeast"/>
        <w:ind w:firstLine="555"/>
        <w:jc w:val="right"/>
        <w:rPr>
          <w:rFonts w:ascii="仿宋_GB2312" w:eastAsia="仿宋_GB2312" w:hAnsi="宋体" w:cs="宋体"/>
          <w:color w:val="333333"/>
          <w:kern w:val="0"/>
          <w:sz w:val="28"/>
          <w:szCs w:val="28"/>
        </w:rPr>
      </w:pPr>
      <w:r w:rsidRPr="00D70404">
        <w:rPr>
          <w:rFonts w:ascii="仿宋_GB2312" w:eastAsia="仿宋_GB2312" w:hAnsi="宋体" w:cs="宋体" w:hint="eastAsia"/>
          <w:color w:val="333333"/>
          <w:kern w:val="0"/>
          <w:sz w:val="28"/>
          <w:szCs w:val="28"/>
        </w:rPr>
        <w:t>202</w:t>
      </w:r>
      <w:r w:rsidR="00930E46" w:rsidRPr="00D70404">
        <w:rPr>
          <w:rFonts w:ascii="仿宋_GB2312" w:eastAsia="仿宋_GB2312" w:hAnsi="宋体" w:cs="宋体" w:hint="eastAsia"/>
          <w:color w:val="333333"/>
          <w:kern w:val="0"/>
          <w:sz w:val="28"/>
          <w:szCs w:val="28"/>
        </w:rPr>
        <w:t>3</w:t>
      </w:r>
      <w:r w:rsidRPr="00D70404">
        <w:rPr>
          <w:rFonts w:ascii="仿宋_GB2312" w:eastAsia="仿宋_GB2312" w:hAnsi="宋体" w:cs="宋体" w:hint="eastAsia"/>
          <w:color w:val="333333"/>
          <w:kern w:val="0"/>
          <w:sz w:val="28"/>
          <w:szCs w:val="28"/>
        </w:rPr>
        <w:t>年4</w:t>
      </w:r>
      <w:r w:rsidR="00C95626" w:rsidRPr="00D70404">
        <w:rPr>
          <w:rFonts w:ascii="仿宋_GB2312" w:eastAsia="仿宋_GB2312" w:hAnsi="宋体" w:cs="宋体" w:hint="eastAsia"/>
          <w:color w:val="333333"/>
          <w:kern w:val="0"/>
          <w:sz w:val="28"/>
          <w:szCs w:val="28"/>
        </w:rPr>
        <w:t>月</w:t>
      </w:r>
    </w:p>
    <w:p w:rsidR="008E1F96" w:rsidRPr="003576EF" w:rsidRDefault="008E1F96" w:rsidP="008E1F96">
      <w:pPr>
        <w:spacing w:line="560" w:lineRule="exact"/>
        <w:rPr>
          <w:rFonts w:ascii="黑体" w:eastAsia="黑体" w:hAnsi="黑体" w:cs="黑体"/>
          <w:bCs/>
          <w:sz w:val="32"/>
          <w:szCs w:val="32"/>
        </w:rPr>
      </w:pPr>
      <w:r w:rsidRPr="003576EF">
        <w:rPr>
          <w:rFonts w:ascii="黑体" w:eastAsia="黑体" w:hAnsi="黑体" w:cs="黑体" w:hint="cs"/>
          <w:b/>
          <w:sz w:val="32"/>
          <w:szCs w:val="32"/>
        </w:rPr>
        <w:lastRenderedPageBreak/>
        <w:t> </w:t>
      </w:r>
      <w:r w:rsidRPr="003576EF">
        <w:rPr>
          <w:rFonts w:ascii="黑体" w:eastAsia="黑体" w:hAnsi="黑体" w:cs="黑体" w:hint="eastAsia"/>
          <w:bCs/>
          <w:sz w:val="32"/>
          <w:szCs w:val="32"/>
        </w:rPr>
        <w:t>附件</w:t>
      </w:r>
    </w:p>
    <w:p w:rsidR="008E1F96" w:rsidRDefault="008E1F96" w:rsidP="008E1F96">
      <w:pPr>
        <w:spacing w:line="560" w:lineRule="exact"/>
        <w:rPr>
          <w:rFonts w:ascii="方正小标宋简体" w:eastAsia="方正小标宋简体" w:hAnsi="黑体"/>
          <w:b/>
          <w:sz w:val="44"/>
          <w:szCs w:val="44"/>
        </w:rPr>
      </w:pPr>
    </w:p>
    <w:p w:rsidR="008E1F96" w:rsidRPr="003576EF" w:rsidRDefault="008E1F96" w:rsidP="008E1F96">
      <w:pPr>
        <w:spacing w:line="560" w:lineRule="exact"/>
        <w:jc w:val="center"/>
        <w:rPr>
          <w:rFonts w:ascii="方正小标宋简体" w:eastAsia="方正小标宋简体" w:hAnsi="黑体"/>
          <w:bCs/>
          <w:sz w:val="44"/>
          <w:szCs w:val="44"/>
        </w:rPr>
      </w:pPr>
      <w:r>
        <w:rPr>
          <w:rFonts w:ascii="方正小标宋简体" w:eastAsia="方正小标宋简体" w:hAnsi="黑体"/>
          <w:bCs/>
          <w:sz w:val="44"/>
          <w:szCs w:val="44"/>
        </w:rPr>
        <w:t>202</w:t>
      </w:r>
      <w:r>
        <w:rPr>
          <w:rFonts w:ascii="方正小标宋简体" w:eastAsia="方正小标宋简体" w:hAnsi="黑体" w:hint="eastAsia"/>
          <w:bCs/>
          <w:sz w:val="44"/>
          <w:szCs w:val="44"/>
        </w:rPr>
        <w:t>3</w:t>
      </w:r>
      <w:r w:rsidRPr="003576EF">
        <w:rPr>
          <w:rFonts w:ascii="方正小标宋简体" w:eastAsia="方正小标宋简体" w:hAnsi="黑体"/>
          <w:bCs/>
          <w:sz w:val="44"/>
          <w:szCs w:val="44"/>
        </w:rPr>
        <w:t>年山东省综合评价招生</w:t>
      </w:r>
    </w:p>
    <w:p w:rsidR="008E1F96" w:rsidRDefault="008E1F96" w:rsidP="008E1F96">
      <w:pPr>
        <w:spacing w:line="560" w:lineRule="exact"/>
        <w:jc w:val="center"/>
        <w:rPr>
          <w:rFonts w:ascii="方正小标宋简体" w:eastAsia="方正小标宋简体" w:hAnsi="黑体"/>
          <w:b/>
          <w:sz w:val="44"/>
          <w:szCs w:val="44"/>
        </w:rPr>
      </w:pPr>
      <w:r w:rsidRPr="003576EF">
        <w:rPr>
          <w:rFonts w:ascii="方正小标宋简体" w:eastAsia="方正小标宋简体" w:hAnsi="黑体" w:hint="eastAsia"/>
          <w:bCs/>
          <w:sz w:val="44"/>
          <w:szCs w:val="44"/>
        </w:rPr>
        <w:t>报考材料真实性承诺书</w:t>
      </w:r>
    </w:p>
    <w:p w:rsidR="008E1F96" w:rsidRDefault="008E1F96" w:rsidP="008E1F96">
      <w:pPr>
        <w:jc w:val="center"/>
        <w:rPr>
          <w:rFonts w:ascii="黑体" w:eastAsia="黑体" w:hAnsi="黑体"/>
          <w:b/>
          <w:sz w:val="32"/>
          <w:szCs w:val="32"/>
        </w:rPr>
      </w:pPr>
    </w:p>
    <w:p w:rsidR="008E1F96" w:rsidRDefault="008E1F96" w:rsidP="008E1F96">
      <w:pPr>
        <w:spacing w:line="560" w:lineRule="exact"/>
        <w:rPr>
          <w:rFonts w:ascii="仿宋_GB2312" w:eastAsia="仿宋_GB2312"/>
          <w:sz w:val="32"/>
          <w:szCs w:val="32"/>
        </w:rPr>
      </w:pPr>
      <w:r>
        <w:rPr>
          <w:rFonts w:ascii="仿宋_GB2312" w:eastAsia="仿宋_GB2312" w:hint="eastAsia"/>
          <w:sz w:val="32"/>
          <w:szCs w:val="32"/>
        </w:rPr>
        <w:t>中国海洋大学：</w:t>
      </w:r>
    </w:p>
    <w:p w:rsidR="008E1F96" w:rsidRDefault="008E1F96" w:rsidP="008E1F96">
      <w:pPr>
        <w:spacing w:line="560" w:lineRule="exact"/>
        <w:ind w:firstLineChars="200" w:firstLine="640"/>
        <w:rPr>
          <w:rFonts w:ascii="仿宋_GB2312" w:eastAsia="仿宋_GB2312"/>
          <w:sz w:val="32"/>
          <w:szCs w:val="32"/>
        </w:rPr>
      </w:pPr>
      <w:r>
        <w:rPr>
          <w:rFonts w:ascii="仿宋_GB2312" w:eastAsia="仿宋_GB2312" w:hint="eastAsia"/>
          <w:sz w:val="32"/>
          <w:szCs w:val="32"/>
        </w:rPr>
        <w:t>本人</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自愿参加中国海洋大学2023年综合评价招生考试，已认真阅读《中国海洋大学2023年综合评价招生简章》，并按照相应报考条件进行申报，同时知晓《国家教育考试违规处理办法》（教育部令第33号）和《普通高等学校招生违规行为处理暂行办法》（教育部令第36号）的有关规定。</w:t>
      </w:r>
    </w:p>
    <w:p w:rsidR="008E1F96" w:rsidRDefault="008E1F96" w:rsidP="008E1F96">
      <w:pPr>
        <w:spacing w:line="560" w:lineRule="exact"/>
        <w:ind w:firstLineChars="200" w:firstLine="640"/>
        <w:rPr>
          <w:rFonts w:ascii="仿宋_GB2312" w:eastAsia="仿宋_GB2312"/>
          <w:sz w:val="32"/>
          <w:szCs w:val="32"/>
        </w:rPr>
      </w:pPr>
      <w:r>
        <w:rPr>
          <w:rFonts w:ascii="仿宋_GB2312" w:eastAsia="仿宋_GB2312" w:hint="eastAsia"/>
          <w:sz w:val="32"/>
          <w:szCs w:val="32"/>
        </w:rPr>
        <w:t>我保证报名所提供的全部材料和信息真实、准确、完整，无弄虚作假，无伪造证明、证书。如提供虚假信息或证明材料，造成的一切后果，由本人无条件承担。</w:t>
      </w:r>
    </w:p>
    <w:p w:rsidR="008E1F96" w:rsidRDefault="008E1F96" w:rsidP="008E1F96">
      <w:pPr>
        <w:spacing w:line="560" w:lineRule="exact"/>
        <w:ind w:right="560"/>
        <w:rPr>
          <w:rFonts w:ascii="仿宋_GB2312" w:eastAsia="仿宋_GB2312"/>
          <w:sz w:val="32"/>
          <w:szCs w:val="32"/>
        </w:rPr>
      </w:pPr>
    </w:p>
    <w:p w:rsidR="008E1F96" w:rsidRDefault="008E1F96" w:rsidP="008E1F96">
      <w:pPr>
        <w:spacing w:line="560" w:lineRule="exact"/>
        <w:ind w:right="560" w:firstLineChars="1350" w:firstLine="4320"/>
        <w:rPr>
          <w:rFonts w:ascii="仿宋_GB2312" w:eastAsia="仿宋_GB2312"/>
          <w:sz w:val="32"/>
          <w:szCs w:val="32"/>
        </w:rPr>
      </w:pPr>
      <w:r>
        <w:rPr>
          <w:rFonts w:ascii="仿宋_GB2312" w:eastAsia="仿宋_GB2312" w:hint="eastAsia"/>
          <w:sz w:val="32"/>
          <w:szCs w:val="32"/>
        </w:rPr>
        <w:t>承诺人（签字）：</w:t>
      </w:r>
    </w:p>
    <w:p w:rsidR="008E1F96" w:rsidRDefault="008E1F96" w:rsidP="008E1F96">
      <w:pPr>
        <w:spacing w:line="560" w:lineRule="exact"/>
        <w:ind w:right="560" w:firstLineChars="1350" w:firstLine="4320"/>
        <w:rPr>
          <w:rFonts w:ascii="仿宋_GB2312" w:eastAsia="仿宋_GB2312"/>
          <w:sz w:val="32"/>
          <w:szCs w:val="32"/>
        </w:rPr>
      </w:pPr>
      <w:r>
        <w:rPr>
          <w:rFonts w:ascii="仿宋_GB2312" w:eastAsia="仿宋_GB2312" w:hint="eastAsia"/>
          <w:sz w:val="32"/>
          <w:szCs w:val="32"/>
        </w:rPr>
        <w:t>日期：</w:t>
      </w:r>
    </w:p>
    <w:p w:rsidR="008E1F96" w:rsidRDefault="008E1F96" w:rsidP="008E1F96">
      <w:pPr>
        <w:jc w:val="center"/>
      </w:pPr>
    </w:p>
    <w:p w:rsidR="008E1F96" w:rsidRDefault="008E1F96" w:rsidP="008E1F96"/>
    <w:p w:rsidR="008E1F96" w:rsidRDefault="008E1F96" w:rsidP="008E1F96">
      <w:pPr>
        <w:widowControl/>
        <w:shd w:val="clear" w:color="auto" w:fill="FFFFFF"/>
        <w:ind w:right="580" w:firstLine="555"/>
        <w:jc w:val="center"/>
        <w:rPr>
          <w:rFonts w:ascii="仿宋" w:eastAsia="仿宋" w:hAnsi="仿宋" w:cs="宋体"/>
          <w:color w:val="333333"/>
          <w:kern w:val="0"/>
          <w:sz w:val="29"/>
          <w:szCs w:val="29"/>
        </w:rPr>
      </w:pPr>
    </w:p>
    <w:p w:rsidR="008E1F96" w:rsidRDefault="008E1F96" w:rsidP="008E1F96"/>
    <w:p w:rsidR="008E1F96" w:rsidRPr="004A011E" w:rsidRDefault="008E1F96" w:rsidP="008E1F96"/>
    <w:p w:rsidR="008E1F96" w:rsidRPr="008E1F96" w:rsidRDefault="008E1F96" w:rsidP="00C95626">
      <w:pPr>
        <w:widowControl/>
        <w:shd w:val="clear" w:color="auto" w:fill="FFFFFF"/>
        <w:spacing w:line="360" w:lineRule="atLeast"/>
        <w:ind w:firstLine="555"/>
        <w:jc w:val="right"/>
        <w:rPr>
          <w:rFonts w:ascii="仿宋_GB2312" w:eastAsia="仿宋_GB2312" w:hAnsi="微软雅黑" w:cs="宋体"/>
          <w:color w:val="333333"/>
          <w:kern w:val="0"/>
          <w:sz w:val="28"/>
          <w:szCs w:val="28"/>
        </w:rPr>
      </w:pPr>
    </w:p>
    <w:sectPr w:rsidR="008E1F96" w:rsidRPr="008E1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6A" w:rsidRDefault="00F9406A" w:rsidP="00164198">
      <w:r>
        <w:separator/>
      </w:r>
    </w:p>
  </w:endnote>
  <w:endnote w:type="continuationSeparator" w:id="0">
    <w:p w:rsidR="00F9406A" w:rsidRDefault="00F9406A" w:rsidP="0016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6A" w:rsidRDefault="00F9406A" w:rsidP="00164198">
      <w:r>
        <w:separator/>
      </w:r>
    </w:p>
  </w:footnote>
  <w:footnote w:type="continuationSeparator" w:id="0">
    <w:p w:rsidR="00F9406A" w:rsidRDefault="00F9406A" w:rsidP="00164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93"/>
    <w:rsid w:val="00164198"/>
    <w:rsid w:val="002217F2"/>
    <w:rsid w:val="003373DB"/>
    <w:rsid w:val="00423062"/>
    <w:rsid w:val="00560493"/>
    <w:rsid w:val="00653A35"/>
    <w:rsid w:val="00663053"/>
    <w:rsid w:val="00681A57"/>
    <w:rsid w:val="00700B17"/>
    <w:rsid w:val="00745FF1"/>
    <w:rsid w:val="00767ED2"/>
    <w:rsid w:val="007D55F2"/>
    <w:rsid w:val="008515F5"/>
    <w:rsid w:val="008D702C"/>
    <w:rsid w:val="008E1F96"/>
    <w:rsid w:val="009172AC"/>
    <w:rsid w:val="00930E46"/>
    <w:rsid w:val="009D032F"/>
    <w:rsid w:val="00BB4297"/>
    <w:rsid w:val="00C95626"/>
    <w:rsid w:val="00D70404"/>
    <w:rsid w:val="00F9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1A57"/>
    <w:rPr>
      <w:b/>
      <w:bCs/>
    </w:rPr>
  </w:style>
  <w:style w:type="character" w:styleId="a4">
    <w:name w:val="Hyperlink"/>
    <w:basedOn w:val="a0"/>
    <w:uiPriority w:val="99"/>
    <w:unhideWhenUsed/>
    <w:rsid w:val="00681A57"/>
    <w:rPr>
      <w:color w:val="0000FF"/>
      <w:u w:val="single"/>
    </w:rPr>
  </w:style>
  <w:style w:type="paragraph" w:styleId="a5">
    <w:name w:val="header"/>
    <w:basedOn w:val="a"/>
    <w:link w:val="Char"/>
    <w:uiPriority w:val="99"/>
    <w:unhideWhenUsed/>
    <w:rsid w:val="001641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64198"/>
    <w:rPr>
      <w:sz w:val="18"/>
      <w:szCs w:val="18"/>
    </w:rPr>
  </w:style>
  <w:style w:type="paragraph" w:styleId="a6">
    <w:name w:val="footer"/>
    <w:basedOn w:val="a"/>
    <w:link w:val="Char0"/>
    <w:uiPriority w:val="99"/>
    <w:unhideWhenUsed/>
    <w:rsid w:val="00164198"/>
    <w:pPr>
      <w:tabs>
        <w:tab w:val="center" w:pos="4153"/>
        <w:tab w:val="right" w:pos="8306"/>
      </w:tabs>
      <w:snapToGrid w:val="0"/>
      <w:jc w:val="left"/>
    </w:pPr>
    <w:rPr>
      <w:sz w:val="18"/>
      <w:szCs w:val="18"/>
    </w:rPr>
  </w:style>
  <w:style w:type="character" w:customStyle="1" w:styleId="Char0">
    <w:name w:val="页脚 Char"/>
    <w:basedOn w:val="a0"/>
    <w:link w:val="a6"/>
    <w:uiPriority w:val="99"/>
    <w:rsid w:val="00164198"/>
    <w:rPr>
      <w:sz w:val="18"/>
      <w:szCs w:val="18"/>
    </w:rPr>
  </w:style>
  <w:style w:type="paragraph" w:styleId="a7">
    <w:name w:val="Balloon Text"/>
    <w:basedOn w:val="a"/>
    <w:link w:val="Char1"/>
    <w:uiPriority w:val="99"/>
    <w:semiHidden/>
    <w:unhideWhenUsed/>
    <w:rsid w:val="002217F2"/>
    <w:rPr>
      <w:sz w:val="18"/>
      <w:szCs w:val="18"/>
    </w:rPr>
  </w:style>
  <w:style w:type="character" w:customStyle="1" w:styleId="Char1">
    <w:name w:val="批注框文本 Char"/>
    <w:basedOn w:val="a0"/>
    <w:link w:val="a7"/>
    <w:uiPriority w:val="99"/>
    <w:semiHidden/>
    <w:rsid w:val="002217F2"/>
    <w:rPr>
      <w:sz w:val="18"/>
      <w:szCs w:val="18"/>
    </w:rPr>
  </w:style>
  <w:style w:type="paragraph" w:styleId="a8">
    <w:name w:val="Date"/>
    <w:basedOn w:val="a"/>
    <w:next w:val="a"/>
    <w:link w:val="Char2"/>
    <w:uiPriority w:val="99"/>
    <w:semiHidden/>
    <w:unhideWhenUsed/>
    <w:rsid w:val="008E1F96"/>
    <w:pPr>
      <w:ind w:leftChars="2500" w:left="100"/>
    </w:pPr>
  </w:style>
  <w:style w:type="character" w:customStyle="1" w:styleId="Char2">
    <w:name w:val="日期 Char"/>
    <w:basedOn w:val="a0"/>
    <w:link w:val="a8"/>
    <w:uiPriority w:val="99"/>
    <w:semiHidden/>
    <w:rsid w:val="008E1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1A57"/>
    <w:rPr>
      <w:b/>
      <w:bCs/>
    </w:rPr>
  </w:style>
  <w:style w:type="character" w:styleId="a4">
    <w:name w:val="Hyperlink"/>
    <w:basedOn w:val="a0"/>
    <w:uiPriority w:val="99"/>
    <w:unhideWhenUsed/>
    <w:rsid w:val="00681A57"/>
    <w:rPr>
      <w:color w:val="0000FF"/>
      <w:u w:val="single"/>
    </w:rPr>
  </w:style>
  <w:style w:type="paragraph" w:styleId="a5">
    <w:name w:val="header"/>
    <w:basedOn w:val="a"/>
    <w:link w:val="Char"/>
    <w:uiPriority w:val="99"/>
    <w:unhideWhenUsed/>
    <w:rsid w:val="001641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64198"/>
    <w:rPr>
      <w:sz w:val="18"/>
      <w:szCs w:val="18"/>
    </w:rPr>
  </w:style>
  <w:style w:type="paragraph" w:styleId="a6">
    <w:name w:val="footer"/>
    <w:basedOn w:val="a"/>
    <w:link w:val="Char0"/>
    <w:uiPriority w:val="99"/>
    <w:unhideWhenUsed/>
    <w:rsid w:val="00164198"/>
    <w:pPr>
      <w:tabs>
        <w:tab w:val="center" w:pos="4153"/>
        <w:tab w:val="right" w:pos="8306"/>
      </w:tabs>
      <w:snapToGrid w:val="0"/>
      <w:jc w:val="left"/>
    </w:pPr>
    <w:rPr>
      <w:sz w:val="18"/>
      <w:szCs w:val="18"/>
    </w:rPr>
  </w:style>
  <w:style w:type="character" w:customStyle="1" w:styleId="Char0">
    <w:name w:val="页脚 Char"/>
    <w:basedOn w:val="a0"/>
    <w:link w:val="a6"/>
    <w:uiPriority w:val="99"/>
    <w:rsid w:val="00164198"/>
    <w:rPr>
      <w:sz w:val="18"/>
      <w:szCs w:val="18"/>
    </w:rPr>
  </w:style>
  <w:style w:type="paragraph" w:styleId="a7">
    <w:name w:val="Balloon Text"/>
    <w:basedOn w:val="a"/>
    <w:link w:val="Char1"/>
    <w:uiPriority w:val="99"/>
    <w:semiHidden/>
    <w:unhideWhenUsed/>
    <w:rsid w:val="002217F2"/>
    <w:rPr>
      <w:sz w:val="18"/>
      <w:szCs w:val="18"/>
    </w:rPr>
  </w:style>
  <w:style w:type="character" w:customStyle="1" w:styleId="Char1">
    <w:name w:val="批注框文本 Char"/>
    <w:basedOn w:val="a0"/>
    <w:link w:val="a7"/>
    <w:uiPriority w:val="99"/>
    <w:semiHidden/>
    <w:rsid w:val="002217F2"/>
    <w:rPr>
      <w:sz w:val="18"/>
      <w:szCs w:val="18"/>
    </w:rPr>
  </w:style>
  <w:style w:type="paragraph" w:styleId="a8">
    <w:name w:val="Date"/>
    <w:basedOn w:val="a"/>
    <w:next w:val="a"/>
    <w:link w:val="Char2"/>
    <w:uiPriority w:val="99"/>
    <w:semiHidden/>
    <w:unhideWhenUsed/>
    <w:rsid w:val="008E1F96"/>
    <w:pPr>
      <w:ind w:leftChars="2500" w:left="100"/>
    </w:pPr>
  </w:style>
  <w:style w:type="character" w:customStyle="1" w:styleId="Char2">
    <w:name w:val="日期 Char"/>
    <w:basedOn w:val="a0"/>
    <w:link w:val="a8"/>
    <w:uiPriority w:val="99"/>
    <w:semiHidden/>
    <w:rsid w:val="008E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402">
      <w:bodyDiv w:val="1"/>
      <w:marLeft w:val="0"/>
      <w:marRight w:val="0"/>
      <w:marTop w:val="0"/>
      <w:marBottom w:val="0"/>
      <w:divBdr>
        <w:top w:val="none" w:sz="0" w:space="0" w:color="auto"/>
        <w:left w:val="none" w:sz="0" w:space="0" w:color="auto"/>
        <w:bottom w:val="none" w:sz="0" w:space="0" w:color="auto"/>
        <w:right w:val="none" w:sz="0" w:space="0" w:color="auto"/>
      </w:divBdr>
      <w:divsChild>
        <w:div w:id="1671562384">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kzs.ouc.edu.cn/_upload/article/files/3b/c8/b20edbd24752aa7a190a0ff05577/f80ae769-c481-440e-b5c1-77b7c8a195e4.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875B-9310-4208-A5C4-9D672EA3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457</Words>
  <Characters>2609</Characters>
  <Application>Microsoft Office Word</Application>
  <DocSecurity>0</DocSecurity>
  <Lines>21</Lines>
  <Paragraphs>6</Paragraphs>
  <ScaleCrop>false</ScaleCrop>
  <Company>微软中国</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OUCZSB-ACER1</dc:creator>
  <cp:lastModifiedBy>微软用户</cp:lastModifiedBy>
  <cp:revision>4</cp:revision>
  <dcterms:created xsi:type="dcterms:W3CDTF">2023-04-11T01:32:00Z</dcterms:created>
  <dcterms:modified xsi:type="dcterms:W3CDTF">2023-04-17T08:20:00Z</dcterms:modified>
</cp:coreProperties>
</file>