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F8BD7" w14:textId="77777777" w:rsidR="00F42968" w:rsidRDefault="000B0B34" w:rsidP="00F42968">
      <w:pPr>
        <w:pStyle w:val="Heading1"/>
        <w:widowControl/>
        <w:spacing w:beforeAutospacing="0" w:afterAutospacing="0" w:line="360" w:lineRule="auto"/>
        <w:jc w:val="center"/>
        <w:rPr>
          <w:rFonts w:hint="default"/>
          <w:sz w:val="36"/>
          <w:szCs w:val="36"/>
        </w:rPr>
      </w:pPr>
      <w:bookmarkStart w:id="0" w:name="_GoBack"/>
      <w:bookmarkEnd w:id="0"/>
      <w:r w:rsidRPr="003D451E">
        <w:rPr>
          <w:sz w:val="36"/>
          <w:szCs w:val="36"/>
        </w:rPr>
        <w:t>潍坊理工学院</w:t>
      </w:r>
      <w:r w:rsidRPr="003D451E">
        <w:rPr>
          <w:rFonts w:hint="default"/>
          <w:sz w:val="36"/>
          <w:szCs w:val="36"/>
        </w:rPr>
        <w:t>2020</w:t>
      </w:r>
      <w:r w:rsidRPr="003D451E">
        <w:rPr>
          <w:sz w:val="36"/>
          <w:szCs w:val="36"/>
        </w:rPr>
        <w:t>年</w:t>
      </w:r>
    </w:p>
    <w:p w14:paraId="3F42EC07" w14:textId="7870F16D" w:rsidR="002E6441" w:rsidRPr="003D451E" w:rsidRDefault="000B0B34" w:rsidP="003D451E">
      <w:pPr>
        <w:pStyle w:val="Heading1"/>
        <w:widowControl/>
        <w:spacing w:beforeAutospacing="0" w:afterAutospacing="0" w:line="360" w:lineRule="auto"/>
        <w:jc w:val="center"/>
        <w:rPr>
          <w:rFonts w:hint="default"/>
          <w:sz w:val="36"/>
          <w:szCs w:val="36"/>
        </w:rPr>
      </w:pPr>
      <w:r w:rsidRPr="003D451E">
        <w:rPr>
          <w:sz w:val="36"/>
          <w:szCs w:val="36"/>
        </w:rPr>
        <w:t>普通</w:t>
      </w:r>
      <w:r w:rsidR="00F42968" w:rsidRPr="003D451E">
        <w:rPr>
          <w:sz w:val="36"/>
          <w:szCs w:val="36"/>
        </w:rPr>
        <w:t>高等教育</w:t>
      </w:r>
      <w:r w:rsidRPr="003D451E">
        <w:rPr>
          <w:sz w:val="36"/>
          <w:szCs w:val="36"/>
        </w:rPr>
        <w:t>专</w:t>
      </w:r>
      <w:r w:rsidR="00F42968" w:rsidRPr="003D451E">
        <w:rPr>
          <w:sz w:val="36"/>
          <w:szCs w:val="36"/>
        </w:rPr>
        <w:t>科</w:t>
      </w:r>
      <w:r w:rsidRPr="003D451E">
        <w:rPr>
          <w:sz w:val="36"/>
          <w:szCs w:val="36"/>
        </w:rPr>
        <w:t>升本</w:t>
      </w:r>
      <w:r w:rsidR="00F42968" w:rsidRPr="003D451E">
        <w:rPr>
          <w:sz w:val="36"/>
          <w:szCs w:val="36"/>
        </w:rPr>
        <w:t>科</w:t>
      </w:r>
      <w:r w:rsidRPr="003D451E">
        <w:rPr>
          <w:sz w:val="36"/>
          <w:szCs w:val="36"/>
        </w:rPr>
        <w:t>招生章程</w:t>
      </w:r>
    </w:p>
    <w:p w14:paraId="0565975F" w14:textId="77777777" w:rsidR="002E6441" w:rsidRDefault="002E6441">
      <w:pPr>
        <w:widowControl/>
        <w:shd w:val="clear" w:color="auto" w:fill="FFFFFF"/>
        <w:spacing w:line="207" w:lineRule="atLeast"/>
        <w:ind w:firstLine="643"/>
        <w:jc w:val="center"/>
        <w:rPr>
          <w:rStyle w:val="Strong"/>
          <w:rFonts w:ascii="SimSun" w:eastAsia="SimSun" w:hAnsi="SimSun" w:cs="SimSun"/>
          <w:kern w:val="0"/>
          <w:sz w:val="24"/>
          <w:shd w:val="clear" w:color="auto" w:fill="FFFFFF"/>
          <w:lang w:bidi="ar"/>
        </w:rPr>
      </w:pPr>
    </w:p>
    <w:p w14:paraId="256CCE49" w14:textId="77777777" w:rsidR="002E6441" w:rsidRDefault="000B0B34">
      <w:pPr>
        <w:widowControl/>
        <w:shd w:val="clear" w:color="auto" w:fill="FFFFFF"/>
        <w:spacing w:line="207" w:lineRule="atLeast"/>
        <w:ind w:firstLine="643"/>
        <w:jc w:val="center"/>
        <w:rPr>
          <w:rFonts w:ascii="SimSun" w:eastAsia="SimSun" w:hAnsi="SimSun" w:cs="SimSun"/>
          <w:b/>
          <w:sz w:val="28"/>
          <w:szCs w:val="28"/>
        </w:rPr>
      </w:pPr>
      <w:r>
        <w:rPr>
          <w:rStyle w:val="Strong"/>
          <w:rFonts w:ascii="SimSun" w:eastAsia="SimSun" w:hAnsi="SimSun" w:cs="SimSun" w:hint="eastAsia"/>
          <w:kern w:val="0"/>
          <w:sz w:val="28"/>
          <w:szCs w:val="28"/>
          <w:shd w:val="clear" w:color="auto" w:fill="FFFFFF"/>
          <w:lang w:bidi="ar"/>
        </w:rPr>
        <w:t>第一章 总则</w:t>
      </w:r>
    </w:p>
    <w:p w14:paraId="5A3297E4" w14:textId="1FEAD816"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第一条 为做好2020年普通专升本招生工作，维护考生和学校的合法权益，选拔符合培养要求的学生，根据《中华人民共和国教育法》《中华人民共和国高等教育法》和教育部及山东省教育厅、山东省教育招生考试院的有关文件规定，结合学校实际制定本章程。</w:t>
      </w:r>
    </w:p>
    <w:p w14:paraId="61F9E9B5"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第二条 本章程适用于潍坊理工学院普通专升本招生工作。</w:t>
      </w:r>
    </w:p>
    <w:p w14:paraId="4B87A376"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第三条 潍坊理工学院招生工作贯彻“公平竞争、公正选拔、公开程序、综合评价、择优录取”的原则。</w:t>
      </w:r>
    </w:p>
    <w:p w14:paraId="2D96D67C"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第四条 潍坊理工学院招生工作接受纪检监察部门、新闻媒体、考生及其家长以及社会各界的监督。</w:t>
      </w:r>
    </w:p>
    <w:p w14:paraId="716271BF" w14:textId="77777777" w:rsidR="002E6441" w:rsidRDefault="000B0B34">
      <w:pPr>
        <w:widowControl/>
        <w:shd w:val="clear" w:color="auto" w:fill="FFFFFF"/>
        <w:spacing w:line="207" w:lineRule="atLeast"/>
        <w:ind w:firstLine="643"/>
        <w:jc w:val="center"/>
        <w:rPr>
          <w:rFonts w:ascii="SimSun" w:eastAsia="SimSun" w:hAnsi="SimSun" w:cs="SimSun"/>
          <w:sz w:val="28"/>
          <w:szCs w:val="28"/>
        </w:rPr>
      </w:pPr>
      <w:r>
        <w:rPr>
          <w:rStyle w:val="Strong"/>
          <w:rFonts w:ascii="SimSun" w:eastAsia="SimSun" w:hAnsi="SimSun" w:cs="SimSun" w:hint="eastAsia"/>
          <w:kern w:val="0"/>
          <w:sz w:val="28"/>
          <w:szCs w:val="28"/>
          <w:shd w:val="clear" w:color="auto" w:fill="FFFFFF"/>
          <w:lang w:bidi="ar"/>
        </w:rPr>
        <w:t>第二章 学校简介</w:t>
      </w:r>
    </w:p>
    <w:p w14:paraId="68B29FC6"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第五条 学校全称：潍坊理工学院；学校代码：13379。</w:t>
      </w:r>
    </w:p>
    <w:p w14:paraId="27A864A5"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第六条 学校办学层次：全日制普通本科高等院校；办学类型：民办高校。</w:t>
      </w:r>
    </w:p>
    <w:p w14:paraId="0229CF22"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第七条 学校主管部门：山东省教育厅。</w:t>
      </w:r>
    </w:p>
    <w:p w14:paraId="18FBFFE1"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第八条 办学地点：</w:t>
      </w:r>
    </w:p>
    <w:p w14:paraId="16941AE2"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中心校区：潍坊理工学院中心校区（潍坊市经济开发区民主街7777号）。</w:t>
      </w:r>
    </w:p>
    <w:p w14:paraId="4AD806CD" w14:textId="77777777" w:rsidR="002E6441" w:rsidRDefault="000B0B34">
      <w:pPr>
        <w:widowControl/>
        <w:ind w:firstLine="60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主校区：潍坊理工学院主校区(青州市云门山南路9888号)。</w:t>
      </w:r>
    </w:p>
    <w:p w14:paraId="5C89B0E0"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lastRenderedPageBreak/>
        <w:t>第九条 学校概况：潍坊理工学院，前身为山东师范大学历山学院，是2005年6月经国家教育部和山东省人民政府批准设立的全日制普通本科高校。2019年6月，经国家教育部批准转设为潍坊理工学院。学院占地740067平方米，主校区（青州）建筑面积305426平方米。</w:t>
      </w:r>
    </w:p>
    <w:p w14:paraId="29536961" w14:textId="77777777" w:rsidR="002E6441" w:rsidRDefault="000B0B34">
      <w:pPr>
        <w:widowControl/>
        <w:ind w:firstLine="60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学校秉持“文化优先、体育优先、全面发展”的办学理念，坚持“校企一体化，产学研用一体化”办学模式，以“全心全意为师生服务”为宗旨，强化基础知识，注重人文涵养教育，突出能力培养，努力把学生培养成为专业基础扎实，实践能力强，具有理想与责任，富有创新品质，适应社会发展需要的应用型、复合型专业人才。</w:t>
      </w:r>
    </w:p>
    <w:p w14:paraId="5DA3F364" w14:textId="6D4FD277" w:rsidR="002E6441" w:rsidRDefault="000B0B34" w:rsidP="003D451E">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设有新能源工程学院、生物与化学学院、智能康养与护理学院、教育学院、经济管理学院、航空服务与酒店管理学院、美术与设计学院、文体学院、新松机器人学院、大数据学院、现代农业与环境学院、音乐学院、外国语学院、人文与传播学院14个二级学院和数理学部、继续教育学院、马克思主义学院三个教学机构，设有37个本科专业，22个专科专业，涵盖文学、理学、工学、管理学、经济学、教育学、艺术学等7大学科门类。</w:t>
      </w:r>
    </w:p>
    <w:p w14:paraId="75BD3225" w14:textId="77777777" w:rsidR="002E6441" w:rsidRDefault="000B0B34">
      <w:pPr>
        <w:widowControl/>
        <w:ind w:firstLine="600"/>
        <w:jc w:val="center"/>
        <w:rPr>
          <w:rFonts w:ascii="SimSun" w:eastAsia="SimSun" w:hAnsi="SimSun" w:cs="SimSun"/>
          <w:b/>
          <w:bCs/>
          <w:sz w:val="28"/>
          <w:szCs w:val="28"/>
        </w:rPr>
      </w:pPr>
      <w:r>
        <w:rPr>
          <w:rFonts w:ascii="SimSun" w:eastAsia="SimSun" w:hAnsi="SimSun" w:cs="SimSun" w:hint="eastAsia"/>
          <w:b/>
          <w:bCs/>
          <w:kern w:val="0"/>
          <w:sz w:val="28"/>
          <w:szCs w:val="28"/>
          <w:lang w:bidi="ar"/>
        </w:rPr>
        <w:t>第三章 组织机构</w:t>
      </w:r>
    </w:p>
    <w:p w14:paraId="7639A814"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第十条  潍坊理工学院成立以学院领导为组长的专升本招生工作领导小组。领导小组负责制定专升本招生政策和确定专升本招生计划，讨论决定专升本招生工作重大事宜。</w:t>
      </w:r>
    </w:p>
    <w:p w14:paraId="1CF2042C"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lastRenderedPageBreak/>
        <w:t>第十一条  潍坊理工学院招生就业办公室是组织和实施招生的常设机构，具体负责潍坊理工学院普通专升本招生的日常工作。</w:t>
      </w:r>
    </w:p>
    <w:p w14:paraId="35D0AEC6" w14:textId="2A4A049C" w:rsidR="002E6441" w:rsidRDefault="000B0B34" w:rsidP="00F42968">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第十二条  潍坊理工学院纪检委对专升本招生工作实施监督。</w:t>
      </w:r>
    </w:p>
    <w:p w14:paraId="21CDC1EA" w14:textId="77777777" w:rsidR="002E6441" w:rsidRDefault="000B0B34">
      <w:pPr>
        <w:widowControl/>
        <w:ind w:firstLine="600"/>
        <w:jc w:val="center"/>
        <w:rPr>
          <w:rFonts w:ascii="SimSun" w:eastAsia="SimSun" w:hAnsi="SimSun" w:cs="SimSun"/>
          <w:b/>
          <w:bCs/>
          <w:sz w:val="28"/>
          <w:szCs w:val="28"/>
        </w:rPr>
      </w:pPr>
      <w:r>
        <w:rPr>
          <w:rFonts w:ascii="SimSun" w:eastAsia="SimSun" w:hAnsi="SimSun" w:cs="SimSun" w:hint="eastAsia"/>
          <w:b/>
          <w:bCs/>
          <w:color w:val="383838"/>
          <w:kern w:val="0"/>
          <w:sz w:val="28"/>
          <w:szCs w:val="28"/>
          <w:lang w:bidi="ar"/>
        </w:rPr>
        <w:t>第四章 招生录取</w:t>
      </w:r>
    </w:p>
    <w:p w14:paraId="6D94FBA2"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第十三条   招生机构：学校成立由校长及有关部门负责人组成的招生工作领导小组，设立招生办公室，组织和实施招生工作。</w:t>
      </w:r>
    </w:p>
    <w:p w14:paraId="07865696"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第十四条 招生政策：执行山东省教育厅《关于做好2020年普通高等教育专科升本科考试招生工作的通知》（鲁教学字〔2020〕1号）等专升本招生工作文件。</w:t>
      </w:r>
    </w:p>
    <w:p w14:paraId="47B47F26"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第十五条 招生计划：以山东省教育厅《关于做好2020年普通高等教育专科升本科考试招生工作的通知》（鲁教学字〔2020〕1号）公布为准。</w:t>
      </w:r>
    </w:p>
    <w:tbl>
      <w:tblPr>
        <w:tblW w:w="9713" w:type="dxa"/>
        <w:tblCellSpacing w:w="15" w:type="dxa"/>
        <w:tblInd w:w="20" w:type="dxa"/>
        <w:tblLayout w:type="fixed"/>
        <w:tblCellMar>
          <w:left w:w="0" w:type="dxa"/>
          <w:right w:w="0" w:type="dxa"/>
        </w:tblCellMar>
        <w:tblLook w:val="04A0" w:firstRow="1" w:lastRow="0" w:firstColumn="1" w:lastColumn="0" w:noHBand="0" w:noVBand="1"/>
      </w:tblPr>
      <w:tblGrid>
        <w:gridCol w:w="3131"/>
        <w:gridCol w:w="3291"/>
        <w:gridCol w:w="3291"/>
      </w:tblGrid>
      <w:tr w:rsidR="002E6441" w14:paraId="1DEB7A81" w14:textId="77777777">
        <w:trPr>
          <w:trHeight w:val="544"/>
          <w:tblCellSpacing w:w="15" w:type="dxa"/>
        </w:trPr>
        <w:tc>
          <w:tcPr>
            <w:tcW w:w="308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27EB9A8"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专业名称</w:t>
            </w:r>
          </w:p>
        </w:tc>
        <w:tc>
          <w:tcPr>
            <w:tcW w:w="326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2A54E9B"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招生计划（人）</w:t>
            </w:r>
          </w:p>
        </w:tc>
        <w:tc>
          <w:tcPr>
            <w:tcW w:w="324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AC54B6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学费标准（元/年/生）</w:t>
            </w:r>
          </w:p>
        </w:tc>
      </w:tr>
      <w:tr w:rsidR="002E6441" w14:paraId="6CA708A9"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DC7728A"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电子信息工程</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17820382"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71CD50F0"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661F4A80"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F0436CD"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计算机科学与技术</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3FB7369B"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72B6B3D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7BA31D3B"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979FE45"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人力资源管理</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381C7AE1"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37A2CD1A"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575156FA"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BA568E1"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旅游管理</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53B550BC"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6DE723B2"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72F0C5AC"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682A3A3"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学前教育（师范类）</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3CCC96DB"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0FC425F4"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799794A0"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9DC54F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国际经济与贸易</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34B55157"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2AFE51DF"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6CF31DC3"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2DBC4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汉语言文学（师范类）</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409DD1A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0181D5C8"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58212C89"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5C9C650"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英语（师范类）</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68C9D5D5"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50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221D465D"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15000</w:t>
            </w:r>
          </w:p>
        </w:tc>
      </w:tr>
      <w:tr w:rsidR="002E6441" w14:paraId="5FD795B6"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BB659F1"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lastRenderedPageBreak/>
              <w:t>数字媒体艺术</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6DA521AE"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7309F3B7"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16000</w:t>
            </w:r>
          </w:p>
        </w:tc>
      </w:tr>
      <w:tr w:rsidR="002E6441" w14:paraId="061AF5EC"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C97460D"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视觉传达设计</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02673FE3"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90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4E0A8EF4"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16000</w:t>
            </w:r>
          </w:p>
        </w:tc>
      </w:tr>
      <w:tr w:rsidR="002E6441" w14:paraId="1C5EBF57"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3590998"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广播电视编导</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19D1E22A"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23DE25D9"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16800</w:t>
            </w:r>
          </w:p>
        </w:tc>
      </w:tr>
      <w:tr w:rsidR="002E6441" w14:paraId="35D5878D"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9DF2759"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环境设计</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00F56AC3"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40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620D5DD4" w14:textId="77777777" w:rsidR="002E6441" w:rsidRDefault="000B0B34">
            <w:pPr>
              <w:widowControl/>
              <w:jc w:val="center"/>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16000</w:t>
            </w:r>
          </w:p>
        </w:tc>
      </w:tr>
      <w:tr w:rsidR="002E6441" w14:paraId="4D970199" w14:textId="77777777">
        <w:trPr>
          <w:trHeight w:val="397"/>
          <w:tblCellSpacing w:w="15" w:type="dxa"/>
        </w:trPr>
        <w:tc>
          <w:tcPr>
            <w:tcW w:w="308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BBE02FD"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合计</w:t>
            </w:r>
          </w:p>
        </w:tc>
        <w:tc>
          <w:tcPr>
            <w:tcW w:w="3261" w:type="dxa"/>
            <w:tcBorders>
              <w:top w:val="nil"/>
              <w:left w:val="nil"/>
              <w:bottom w:val="single" w:sz="8" w:space="0" w:color="auto"/>
              <w:right w:val="single" w:sz="8" w:space="0" w:color="auto"/>
            </w:tcBorders>
            <w:shd w:val="clear" w:color="auto" w:fill="auto"/>
            <w:tcMar>
              <w:left w:w="108" w:type="dxa"/>
              <w:right w:w="108" w:type="dxa"/>
            </w:tcMar>
            <w:vAlign w:val="center"/>
          </w:tcPr>
          <w:p w14:paraId="23858ACA" w14:textId="77777777" w:rsidR="002E6441" w:rsidRDefault="000B0B34">
            <w:pPr>
              <w:widowControl/>
              <w:jc w:val="center"/>
              <w:rPr>
                <w:rFonts w:ascii="SimSun" w:eastAsia="SimSun" w:hAnsi="SimSun" w:cs="SimSun"/>
                <w:sz w:val="28"/>
                <w:szCs w:val="28"/>
              </w:rPr>
            </w:pPr>
            <w:r>
              <w:rPr>
                <w:rFonts w:ascii="SimSun" w:eastAsia="SimSun" w:hAnsi="SimSun" w:cs="SimSun" w:hint="eastAsia"/>
                <w:color w:val="383838"/>
                <w:kern w:val="0"/>
                <w:sz w:val="28"/>
                <w:szCs w:val="28"/>
                <w:lang w:bidi="ar"/>
              </w:rPr>
              <w:t>650</w:t>
            </w:r>
          </w:p>
        </w:tc>
        <w:tc>
          <w:tcPr>
            <w:tcW w:w="3246" w:type="dxa"/>
            <w:tcBorders>
              <w:top w:val="nil"/>
              <w:left w:val="nil"/>
              <w:bottom w:val="single" w:sz="8" w:space="0" w:color="auto"/>
              <w:right w:val="single" w:sz="8" w:space="0" w:color="auto"/>
            </w:tcBorders>
            <w:shd w:val="clear" w:color="auto" w:fill="auto"/>
            <w:tcMar>
              <w:left w:w="108" w:type="dxa"/>
              <w:right w:w="108" w:type="dxa"/>
            </w:tcMar>
            <w:vAlign w:val="center"/>
          </w:tcPr>
          <w:p w14:paraId="552A29EB" w14:textId="77777777" w:rsidR="002E6441" w:rsidRDefault="002E6441">
            <w:pPr>
              <w:widowControl/>
              <w:jc w:val="center"/>
              <w:rPr>
                <w:rFonts w:ascii="SimSun" w:eastAsia="SimSun" w:hAnsi="SimSun" w:cs="SimSun"/>
                <w:color w:val="383838"/>
                <w:kern w:val="0"/>
                <w:sz w:val="28"/>
                <w:szCs w:val="28"/>
                <w:lang w:bidi="ar"/>
              </w:rPr>
            </w:pPr>
          </w:p>
        </w:tc>
      </w:tr>
    </w:tbl>
    <w:p w14:paraId="352533A2"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第十六条  招生对象：凡是符合《关于做好2020年普通高等教育专科升本科考试招生工作的通知》（鲁教学字〔2020〕1号）规定的考生，均可报考我校2020年专升本招生专业。</w:t>
      </w:r>
    </w:p>
    <w:p w14:paraId="6F3A9AA7" w14:textId="2B97F90A"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第十七条 录取原则：学校认真贯彻教育部和有关省级招生管理部门招生录取有关规定，坚持德、智、体全面衡量，依据专升本考试分专业成绩，</w:t>
      </w:r>
      <w:r w:rsidR="00F42968">
        <w:rPr>
          <w:rFonts w:ascii="SimSun" w:eastAsia="SimSun" w:hAnsi="SimSun" w:cs="SimSun" w:hint="eastAsia"/>
          <w:color w:val="383838"/>
          <w:kern w:val="0"/>
          <w:sz w:val="28"/>
          <w:szCs w:val="28"/>
          <w:lang w:bidi="ar"/>
        </w:rPr>
        <w:t>对投档考生按分数从高到低</w:t>
      </w:r>
      <w:r>
        <w:rPr>
          <w:rFonts w:ascii="SimSun" w:eastAsia="SimSun" w:hAnsi="SimSun" w:cs="SimSun" w:hint="eastAsia"/>
          <w:color w:val="383838"/>
          <w:kern w:val="0"/>
          <w:sz w:val="28"/>
          <w:szCs w:val="28"/>
          <w:lang w:bidi="ar"/>
        </w:rPr>
        <w:t>录取。录取名单在潍坊理工学院网站（http://www.wfit.edu.cn/）公布。</w:t>
      </w:r>
    </w:p>
    <w:p w14:paraId="364BD97A" w14:textId="77777777" w:rsidR="002E6441" w:rsidRDefault="000B0B34">
      <w:pPr>
        <w:widowControl/>
        <w:ind w:firstLine="600"/>
        <w:jc w:val="left"/>
        <w:rPr>
          <w:rFonts w:ascii="SimSun" w:eastAsia="SimSun" w:hAnsi="SimSun" w:cs="SimSun"/>
          <w:sz w:val="28"/>
          <w:szCs w:val="28"/>
        </w:rPr>
      </w:pPr>
      <w:r>
        <w:rPr>
          <w:rFonts w:ascii="SimSun" w:eastAsia="SimSun" w:hAnsi="SimSun" w:cs="SimSun" w:hint="eastAsia"/>
          <w:color w:val="383838"/>
          <w:kern w:val="0"/>
          <w:sz w:val="28"/>
          <w:szCs w:val="28"/>
          <w:lang w:bidi="ar"/>
        </w:rPr>
        <w:t>免试生和退役士兵考生录取办法按照山东省教育厅及省招生主管部门有关规定执行。</w:t>
      </w:r>
    </w:p>
    <w:p w14:paraId="16E2EAE0"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第十八条 特殊要求</w:t>
      </w:r>
    </w:p>
    <w:p w14:paraId="1A5946C7" w14:textId="77777777" w:rsidR="002E6441" w:rsidRDefault="000B0B34">
      <w:pPr>
        <w:widowControl/>
        <w:ind w:firstLine="600"/>
        <w:jc w:val="left"/>
        <w:rPr>
          <w:rFonts w:ascii="SimSun" w:eastAsia="SimSun" w:hAnsi="SimSun" w:cs="SimSun"/>
          <w:sz w:val="28"/>
          <w:szCs w:val="28"/>
        </w:rPr>
      </w:pPr>
      <w:r>
        <w:rPr>
          <w:rFonts w:ascii="SimSun" w:eastAsia="SimSun" w:hAnsi="SimSun" w:cs="SimSun" w:hint="eastAsia"/>
          <w:color w:val="383838"/>
          <w:kern w:val="0"/>
          <w:sz w:val="28"/>
          <w:szCs w:val="28"/>
          <w:lang w:bidi="ar"/>
        </w:rPr>
        <w:t>1、外语语种：不限制语种。</w:t>
      </w:r>
    </w:p>
    <w:p w14:paraId="1F9BB626" w14:textId="0039D213" w:rsidR="002E6441" w:rsidRDefault="000B0B34" w:rsidP="003D451E">
      <w:pPr>
        <w:widowControl/>
        <w:ind w:firstLine="60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2、体检标准：按教育部、卫生部、中国残疾人联合会印发的《普通高等学校招生体检工作指导意见》(教学[2003]3号)及有关补充规定执行</w:t>
      </w:r>
      <w:r w:rsidR="00556551">
        <w:rPr>
          <w:rFonts w:ascii="SimSun" w:eastAsia="SimSun" w:hAnsi="SimSun" w:cs="SimSun" w:hint="eastAsia"/>
          <w:color w:val="383838"/>
          <w:kern w:val="0"/>
          <w:sz w:val="28"/>
          <w:szCs w:val="28"/>
          <w:lang w:bidi="ar"/>
        </w:rPr>
        <w:t>。</w:t>
      </w:r>
    </w:p>
    <w:p w14:paraId="33A79DA8" w14:textId="77777777" w:rsidR="002E6441" w:rsidRDefault="000B0B34">
      <w:pPr>
        <w:widowControl/>
        <w:jc w:val="center"/>
        <w:rPr>
          <w:rFonts w:ascii="SimSun" w:eastAsia="SimSun" w:hAnsi="SimSun" w:cs="SimSun"/>
          <w:b/>
          <w:bCs/>
          <w:sz w:val="28"/>
          <w:szCs w:val="28"/>
        </w:rPr>
      </w:pPr>
      <w:r>
        <w:rPr>
          <w:rFonts w:ascii="SimSun" w:eastAsia="SimSun" w:hAnsi="SimSun" w:cs="SimSun" w:hint="eastAsia"/>
          <w:b/>
          <w:bCs/>
          <w:kern w:val="0"/>
          <w:sz w:val="28"/>
          <w:szCs w:val="28"/>
          <w:lang w:bidi="ar"/>
        </w:rPr>
        <w:t>第五章 其他</w:t>
      </w:r>
    </w:p>
    <w:p w14:paraId="4058054E" w14:textId="77777777" w:rsidR="002E6441" w:rsidRDefault="000B0B34">
      <w:pPr>
        <w:widowControl/>
        <w:ind w:firstLineChars="200" w:firstLine="560"/>
        <w:jc w:val="left"/>
        <w:rPr>
          <w:rFonts w:ascii="SimSun" w:eastAsia="SimSun" w:hAnsi="SimSun" w:cs="SimSun"/>
          <w:sz w:val="28"/>
          <w:szCs w:val="28"/>
          <w:highlight w:val="red"/>
        </w:rPr>
      </w:pPr>
      <w:r>
        <w:rPr>
          <w:rFonts w:ascii="SimSun" w:eastAsia="SimSun" w:hAnsi="SimSun" w:cs="SimSun" w:hint="eastAsia"/>
          <w:color w:val="383838"/>
          <w:kern w:val="0"/>
          <w:sz w:val="28"/>
          <w:szCs w:val="28"/>
          <w:lang w:bidi="ar"/>
        </w:rPr>
        <w:lastRenderedPageBreak/>
        <w:t>第十九条 收费标准：按照教育成本收费，执行2020级普通本科专业学费标准，宿舍标准：每生每年住宿费1440元。学费标准如有变动，届时按山东省新的收费标准执行。</w:t>
      </w:r>
    </w:p>
    <w:p w14:paraId="0BD061EC"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第二十条   退学学费规定：按照山东省教育厅等七部门鲁教财字〔2010〕27号文件有关退费规定执行。学生因故退学的，根据学生实际学习时间按月计退剩余的学费和住宿费。学生学习时间按每年10个月计算。</w:t>
      </w:r>
    </w:p>
    <w:p w14:paraId="54495361"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第二十一条 被录取的专升本学生持录取通知书、准考证、身份证和专科毕业证书等，按规定时间到我校报到，办理入学手续。报到时不能提供专科毕业证书的，不得报到入学，学校将取消其入学资格。</w:t>
      </w:r>
    </w:p>
    <w:p w14:paraId="1C10965E"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第二十二条  在学生报到后3个月内，按照有关规定对学生进行复查，复查合格者予以注册，取得学籍。复查不合格者，不予学籍注册。学生在校学习期间，学籍管理按照《普通高等学校学生管理规定》执行。</w:t>
      </w:r>
    </w:p>
    <w:p w14:paraId="43655DBA"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第二十三条  学校按照省教育厅下达的招生计划，面向山东省招生。专升本学生的修业年限一般为2至4年。学生按教学计划修完规定课程，成绩合格，授予潍坊理工学院本科毕业证书，毕业证书的内容须填写“在本校专科起点××专业本科学习”，学习时间按进入本科阶段学习的实际时间填写。对符合学位授予条件的学生授予潍坊理工学院学士学位证书。</w:t>
      </w:r>
    </w:p>
    <w:p w14:paraId="22C990A6"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lastRenderedPageBreak/>
        <w:t>第二十四条 学校不委托任何机构和个人办理招生相关事宜。对以潍坊理工学院名义进行非法招生宣传等活动的机构或个人，学校将依法追究其责任。</w:t>
      </w:r>
    </w:p>
    <w:p w14:paraId="29BEEF3F"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第二十五条  学校不以任何名义举办专升本辅导班，不编印专升本考试有关资料。</w:t>
      </w:r>
    </w:p>
    <w:p w14:paraId="1CED0D8B"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第二十六条 本章程如果与国家法律、法规、规章和上级有关政策相抵触，以国家法律、法规、规章和上级有关政策为准。未尽事宜，按上级有关规定执行。</w:t>
      </w:r>
    </w:p>
    <w:p w14:paraId="4D2D562D" w14:textId="77777777" w:rsidR="002E6441" w:rsidRDefault="000B0B34">
      <w:pPr>
        <w:widowControl/>
        <w:ind w:firstLineChars="200" w:firstLine="560"/>
        <w:jc w:val="left"/>
        <w:rPr>
          <w:rFonts w:ascii="SimSun" w:eastAsia="SimSun" w:hAnsi="SimSun" w:cs="SimSun"/>
          <w:sz w:val="28"/>
          <w:szCs w:val="28"/>
        </w:rPr>
      </w:pPr>
      <w:r>
        <w:rPr>
          <w:rFonts w:ascii="SimSun" w:eastAsia="SimSun" w:hAnsi="SimSun" w:cs="SimSun" w:hint="eastAsia"/>
          <w:color w:val="383838"/>
          <w:kern w:val="0"/>
          <w:sz w:val="28"/>
          <w:szCs w:val="28"/>
          <w:lang w:bidi="ar"/>
        </w:rPr>
        <w:t>第二十七条 本章程由潍坊理工学院负责解释。</w:t>
      </w:r>
    </w:p>
    <w:p w14:paraId="5F4FDD87"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第二十八条 联系方式</w:t>
      </w:r>
    </w:p>
    <w:p w14:paraId="15F27470" w14:textId="77777777" w:rsidR="002E6441" w:rsidRDefault="000B0B34">
      <w:pPr>
        <w:widowControl/>
        <w:ind w:firstLineChars="200" w:firstLine="56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学院地址：中心校区：潍坊理工学院中心校区（潍坊市经济开发区民主街7777号）。</w:t>
      </w:r>
    </w:p>
    <w:p w14:paraId="1169B1D9" w14:textId="77777777" w:rsidR="002E6441" w:rsidRDefault="000B0B34">
      <w:pPr>
        <w:widowControl/>
        <w:ind w:firstLine="600"/>
        <w:jc w:val="left"/>
        <w:rPr>
          <w:rFonts w:ascii="SimSun" w:eastAsia="SimSun" w:hAnsi="SimSun" w:cs="SimSun"/>
          <w:color w:val="383838"/>
          <w:kern w:val="0"/>
          <w:sz w:val="28"/>
          <w:szCs w:val="28"/>
          <w:lang w:bidi="ar"/>
        </w:rPr>
      </w:pPr>
      <w:r>
        <w:rPr>
          <w:rFonts w:ascii="SimSun" w:eastAsia="SimSun" w:hAnsi="SimSun" w:cs="SimSun" w:hint="eastAsia"/>
          <w:color w:val="383838"/>
          <w:kern w:val="0"/>
          <w:sz w:val="28"/>
          <w:szCs w:val="28"/>
          <w:lang w:bidi="ar"/>
        </w:rPr>
        <w:t>主校区：潍坊理工学院主校区(青州市云门山南路9888号)。</w:t>
      </w:r>
    </w:p>
    <w:p w14:paraId="1ED89E69" w14:textId="77777777" w:rsidR="002E6441" w:rsidRDefault="000B0B34">
      <w:pPr>
        <w:widowControl/>
        <w:ind w:firstLine="600"/>
        <w:jc w:val="left"/>
        <w:rPr>
          <w:rFonts w:ascii="SimSun" w:eastAsia="SimSun" w:hAnsi="SimSun" w:cs="SimSun"/>
          <w:sz w:val="28"/>
          <w:szCs w:val="28"/>
        </w:rPr>
      </w:pPr>
      <w:r>
        <w:rPr>
          <w:rFonts w:ascii="SimSun" w:eastAsia="SimSun" w:hAnsi="SimSun" w:cs="SimSun" w:hint="eastAsia"/>
          <w:color w:val="383838"/>
          <w:kern w:val="0"/>
          <w:sz w:val="28"/>
          <w:szCs w:val="28"/>
          <w:lang w:bidi="ar"/>
        </w:rPr>
        <w:t>邮政编码：262500</w:t>
      </w:r>
    </w:p>
    <w:p w14:paraId="7741EE0B" w14:textId="77777777" w:rsidR="002E6441" w:rsidRDefault="000B0B34">
      <w:pPr>
        <w:widowControl/>
        <w:ind w:firstLine="600"/>
        <w:jc w:val="left"/>
        <w:rPr>
          <w:rFonts w:ascii="SimSun" w:eastAsia="SimSun" w:hAnsi="SimSun" w:cs="SimSun"/>
          <w:sz w:val="28"/>
          <w:szCs w:val="28"/>
        </w:rPr>
      </w:pPr>
      <w:r>
        <w:rPr>
          <w:rFonts w:ascii="SimSun" w:eastAsia="SimSun" w:hAnsi="SimSun" w:cs="SimSun" w:hint="eastAsia"/>
          <w:color w:val="383838"/>
          <w:kern w:val="0"/>
          <w:sz w:val="28"/>
          <w:szCs w:val="28"/>
          <w:lang w:bidi="ar"/>
        </w:rPr>
        <w:t>招生咨询电话：0536—3091155，3091166</w:t>
      </w:r>
    </w:p>
    <w:p w14:paraId="37561C46" w14:textId="77777777" w:rsidR="002E6441" w:rsidRDefault="000B0B34">
      <w:pPr>
        <w:widowControl/>
        <w:ind w:firstLine="600"/>
        <w:jc w:val="left"/>
        <w:rPr>
          <w:rFonts w:ascii="SimSun" w:eastAsia="SimSun" w:hAnsi="SimSun" w:cs="SimSun"/>
          <w:bCs/>
          <w:color w:val="383838"/>
          <w:kern w:val="0"/>
          <w:sz w:val="28"/>
          <w:szCs w:val="28"/>
          <w:lang w:bidi="ar"/>
        </w:rPr>
      </w:pPr>
      <w:r>
        <w:rPr>
          <w:rFonts w:ascii="SimSun" w:eastAsia="SimSun" w:hAnsi="SimSun" w:cs="SimSun" w:hint="eastAsia"/>
          <w:color w:val="383838"/>
          <w:kern w:val="0"/>
          <w:sz w:val="28"/>
          <w:szCs w:val="28"/>
          <w:lang w:bidi="ar"/>
        </w:rPr>
        <w:t xml:space="preserve">E—mail: </w:t>
      </w:r>
      <w:hyperlink r:id="rId5" w:history="1">
        <w:r>
          <w:rPr>
            <w:rStyle w:val="Hyperlink"/>
            <w:rFonts w:ascii="SimSun" w:eastAsia="SimSun" w:hAnsi="SimSun" w:cs="SimSun" w:hint="eastAsia"/>
            <w:bCs/>
            <w:kern w:val="0"/>
            <w:sz w:val="28"/>
            <w:szCs w:val="28"/>
            <w:lang w:bidi="ar"/>
          </w:rPr>
          <w:t>wfitzsb@wfit.edu.cn</w:t>
        </w:r>
      </w:hyperlink>
    </w:p>
    <w:p w14:paraId="7D878211" w14:textId="77777777" w:rsidR="002E6441" w:rsidRDefault="000B0B34">
      <w:pPr>
        <w:widowControl/>
        <w:ind w:firstLine="600"/>
        <w:jc w:val="left"/>
        <w:rPr>
          <w:rFonts w:ascii="SimSun" w:eastAsia="SimSun" w:hAnsi="SimSun" w:cs="SimSun"/>
          <w:sz w:val="28"/>
          <w:szCs w:val="28"/>
        </w:rPr>
      </w:pPr>
      <w:r>
        <w:rPr>
          <w:rFonts w:ascii="SimSun" w:eastAsia="SimSun" w:hAnsi="SimSun" w:cs="SimSun" w:hint="eastAsia"/>
          <w:color w:val="383838"/>
          <w:kern w:val="0"/>
          <w:sz w:val="28"/>
          <w:szCs w:val="28"/>
          <w:lang w:bidi="ar"/>
        </w:rPr>
        <w:t>学校网址：http://www.wfit.edu.cn/</w:t>
      </w:r>
    </w:p>
    <w:p w14:paraId="5295C1CF" w14:textId="77777777" w:rsidR="002E6441" w:rsidRDefault="002E6441">
      <w:pPr>
        <w:rPr>
          <w:rFonts w:ascii="SimSun" w:eastAsia="SimSun" w:hAnsi="SimSun" w:cs="SimSun"/>
          <w:sz w:val="28"/>
          <w:szCs w:val="28"/>
        </w:rPr>
      </w:pPr>
    </w:p>
    <w:sectPr w:rsidR="002E6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C9213C"/>
    <w:rsid w:val="000B0B34"/>
    <w:rsid w:val="002E6441"/>
    <w:rsid w:val="003D451E"/>
    <w:rsid w:val="00556551"/>
    <w:rsid w:val="00F42968"/>
    <w:rsid w:val="08E66EEA"/>
    <w:rsid w:val="0F9A0B97"/>
    <w:rsid w:val="11467523"/>
    <w:rsid w:val="12425876"/>
    <w:rsid w:val="1E1B657A"/>
    <w:rsid w:val="1E66082B"/>
    <w:rsid w:val="277207B4"/>
    <w:rsid w:val="370874DB"/>
    <w:rsid w:val="3B4F71C4"/>
    <w:rsid w:val="44072542"/>
    <w:rsid w:val="51D04037"/>
    <w:rsid w:val="57AC2E00"/>
    <w:rsid w:val="5D5A2D35"/>
    <w:rsid w:val="5FD0291A"/>
    <w:rsid w:val="6A0B4964"/>
    <w:rsid w:val="6AC9213C"/>
    <w:rsid w:val="6F82751E"/>
    <w:rsid w:val="736E4E09"/>
    <w:rsid w:val="7761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807071"/>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FollowedHyperlink">
    <w:name w:val="FollowedHyperlink"/>
    <w:basedOn w:val="DefaultParagraphFont"/>
    <w:qFormat/>
    <w:rPr>
      <w:color w:val="383838"/>
      <w:u w:val="none"/>
    </w:rPr>
  </w:style>
  <w:style w:type="character" w:styleId="Emphasis">
    <w:name w:val="Emphasis"/>
    <w:basedOn w:val="DefaultParagraphFont"/>
    <w:qFormat/>
  </w:style>
  <w:style w:type="character" w:styleId="HTMLDefinition">
    <w:name w:val="HTML Definition"/>
    <w:basedOn w:val="DefaultParagraphFont"/>
    <w:qFormat/>
  </w:style>
  <w:style w:type="character" w:styleId="HTMLVariable">
    <w:name w:val="HTML Variable"/>
    <w:basedOn w:val="DefaultParagraphFont"/>
    <w:qFormat/>
  </w:style>
  <w:style w:type="character" w:styleId="Hyperlink">
    <w:name w:val="Hyperlink"/>
    <w:basedOn w:val="DefaultParagraphFont"/>
    <w:qFormat/>
    <w:rPr>
      <w:color w:val="383838"/>
      <w:u w:val="none"/>
    </w:rPr>
  </w:style>
  <w:style w:type="character" w:styleId="HTMLCode">
    <w:name w:val="HTML Code"/>
    <w:basedOn w:val="DefaultParagraphFont"/>
    <w:qFormat/>
    <w:rPr>
      <w:rFonts w:ascii="Courier New" w:eastAsia="Courier New" w:hAnsi="Courier New" w:cs="Courier New"/>
      <w:color w:val="0088CC"/>
      <w:sz w:val="18"/>
      <w:szCs w:val="18"/>
      <w:bdr w:val="single" w:sz="6" w:space="0" w:color="E1E1E8"/>
      <w:shd w:val="clear" w:color="auto" w:fill="F7F7F9"/>
    </w:rPr>
  </w:style>
  <w:style w:type="character" w:styleId="HTMLCite">
    <w:name w:val="HTML Cite"/>
    <w:basedOn w:val="DefaultParagraphFont"/>
    <w:qFormat/>
  </w:style>
  <w:style w:type="character" w:customStyle="1" w:styleId="current">
    <w:name w:val="current"/>
    <w:basedOn w:val="DefaultParagraphFont"/>
    <w:qFormat/>
    <w:rPr>
      <w:color w:val="FFFFFF"/>
      <w:bdr w:val="single" w:sz="6" w:space="0" w:color="B0252B"/>
    </w:rPr>
  </w:style>
  <w:style w:type="character" w:customStyle="1" w:styleId="disabled">
    <w:name w:val="disabled"/>
    <w:basedOn w:val="DefaultParagraphFont"/>
    <w:qFormat/>
    <w:rPr>
      <w:shd w:val="clear" w:color="auto" w:fill="B0252B"/>
    </w:rPr>
  </w:style>
  <w:style w:type="paragraph" w:styleId="BalloonText">
    <w:name w:val="Balloon Text"/>
    <w:basedOn w:val="Normal"/>
    <w:link w:val="BalloonTextChar"/>
    <w:rsid w:val="00F42968"/>
    <w:rPr>
      <w:rFonts w:ascii="Times New Roman" w:hAnsi="Times New Roman" w:cs="Times New Roman"/>
      <w:sz w:val="18"/>
      <w:szCs w:val="18"/>
    </w:rPr>
  </w:style>
  <w:style w:type="character" w:customStyle="1" w:styleId="BalloonTextChar">
    <w:name w:val="Balloon Text Char"/>
    <w:basedOn w:val="DefaultParagraphFont"/>
    <w:link w:val="BalloonText"/>
    <w:rsid w:val="00F42968"/>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fitzsb@wfi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2398</Words>
  <Characters>424</Characters>
  <Application>Microsoft Office Word</Application>
  <DocSecurity>0</DocSecurity>
  <Lines>3</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而上</dc:creator>
  <cp:lastModifiedBy>519634994@qq.com</cp:lastModifiedBy>
  <cp:revision>5</cp:revision>
  <cp:lastPrinted>2020-01-16T07:40:00Z</cp:lastPrinted>
  <dcterms:created xsi:type="dcterms:W3CDTF">2020-01-16T05:28:00Z</dcterms:created>
  <dcterms:modified xsi:type="dcterms:W3CDTF">2020-01-22T02:19:00Z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