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8E" w:rsidRPr="00411302" w:rsidRDefault="0000438E" w:rsidP="0000438E">
      <w:pPr>
        <w:jc w:val="left"/>
        <w:rPr>
          <w:rFonts w:ascii="黑体" w:eastAsia="黑体" w:hAnsi="黑体" w:cs="宋体"/>
          <w:sz w:val="32"/>
          <w:szCs w:val="32"/>
        </w:rPr>
      </w:pPr>
      <w:bookmarkStart w:id="0" w:name="_Hlk18014616"/>
      <w:r w:rsidRPr="00411302">
        <w:rPr>
          <w:rFonts w:ascii="黑体" w:eastAsia="黑体" w:hAnsi="黑体" w:cs="宋体" w:hint="eastAsia"/>
          <w:sz w:val="32"/>
          <w:szCs w:val="32"/>
        </w:rPr>
        <w:t>附件1</w:t>
      </w:r>
    </w:p>
    <w:p w:rsidR="0000438E" w:rsidRPr="00411302" w:rsidRDefault="0000438E" w:rsidP="0000438E">
      <w:pPr>
        <w:jc w:val="center"/>
        <w:rPr>
          <w:rFonts w:ascii="方正小标宋简体" w:eastAsia="方正小标宋简体" w:hAnsi="黑体" w:cs="宋体"/>
          <w:sz w:val="44"/>
          <w:szCs w:val="44"/>
        </w:rPr>
      </w:pPr>
      <w:r w:rsidRPr="00411302">
        <w:rPr>
          <w:rFonts w:ascii="方正小标宋简体" w:eastAsia="方正小标宋简体" w:hAnsi="黑体" w:cs="宋体" w:hint="eastAsia"/>
          <w:sz w:val="44"/>
          <w:szCs w:val="44"/>
        </w:rPr>
        <w:t>山东省高等职业院校办学质量年度考核指标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77"/>
        <w:gridCol w:w="2525"/>
        <w:gridCol w:w="876"/>
        <w:gridCol w:w="6450"/>
        <w:gridCol w:w="2720"/>
      </w:tblGrid>
      <w:tr w:rsidR="0000438E" w:rsidRPr="00CE1338" w:rsidTr="0021512B">
        <w:trPr>
          <w:trHeight w:val="781"/>
          <w:tblHeader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bookmarkEnd w:id="0"/>
          <w:p w:rsidR="0000438E" w:rsidRPr="00C87F88" w:rsidRDefault="0000438E" w:rsidP="0021512B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C87F88">
              <w:rPr>
                <w:rFonts w:ascii="仿宋_GB2312" w:eastAsia="仿宋_GB2312" w:hAnsi="宋体" w:hint="eastAsia"/>
                <w:b/>
                <w:bCs/>
                <w:szCs w:val="21"/>
              </w:rPr>
              <w:t>一级指标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00438E" w:rsidRPr="00C87F88" w:rsidRDefault="0000438E" w:rsidP="0021512B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C87F88">
              <w:rPr>
                <w:rFonts w:ascii="仿宋_GB2312" w:eastAsia="仿宋_GB2312" w:hAnsi="宋体" w:hint="eastAsia"/>
                <w:b/>
                <w:bCs/>
                <w:szCs w:val="21"/>
              </w:rPr>
              <w:t>二级指标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0438E" w:rsidRPr="00C87F88" w:rsidRDefault="0000438E" w:rsidP="0021512B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C87F88">
              <w:rPr>
                <w:rFonts w:ascii="仿宋_GB2312" w:eastAsia="仿宋_GB2312" w:hAnsi="宋体" w:hint="eastAsia"/>
                <w:b/>
                <w:bCs/>
                <w:szCs w:val="21"/>
              </w:rPr>
              <w:t>指标性质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0438E" w:rsidRPr="00C87F88" w:rsidRDefault="0000438E" w:rsidP="0021512B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C87F88">
              <w:rPr>
                <w:rFonts w:ascii="仿宋_GB2312" w:eastAsia="仿宋_GB2312" w:hAnsi="宋体" w:hint="eastAsia"/>
                <w:b/>
                <w:bCs/>
                <w:szCs w:val="21"/>
              </w:rPr>
              <w:t>指标说明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00438E" w:rsidRPr="00C87F88" w:rsidRDefault="0000438E" w:rsidP="0021512B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C87F88">
              <w:rPr>
                <w:rFonts w:ascii="仿宋_GB2312" w:eastAsia="仿宋_GB2312" w:hAnsi="宋体" w:hint="eastAsia"/>
                <w:b/>
                <w:bCs/>
                <w:szCs w:val="21"/>
              </w:rPr>
              <w:t>计分办法</w:t>
            </w:r>
          </w:p>
        </w:tc>
      </w:tr>
      <w:tr w:rsidR="0000438E" w:rsidRPr="00CE1338" w:rsidTr="0021512B">
        <w:trPr>
          <w:trHeight w:val="1388"/>
          <w:jc w:val="center"/>
        </w:trPr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一、人才培养（25分）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1.立德树人（4分）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定量定性结合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计算与评价办法：①思想政治理论课学时达标率=思想政治理论课实际开课学时数/规定学时*100%。②学校提供课程思政、专业育人、“三全育人”落实推进情况及成效材料，综合评价。</w:t>
            </w:r>
          </w:p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rPr>
                <w:rFonts w:ascii="仿宋_GB2312" w:eastAsia="仿宋_GB2312" w:hAnsi="Calibri" w:cs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①</w:t>
            </w:r>
            <w:r w:rsidRPr="00A46D3A">
              <w:rPr>
                <w:rFonts w:ascii="仿宋_GB2312" w:eastAsia="仿宋_GB2312" w:hAnsi="Calibri" w:cs="宋体" w:hint="eastAsia"/>
                <w:szCs w:val="21"/>
              </w:rPr>
              <w:t>达标率1分，全省排序赋分。②成效3分，全省分档赋分。</w:t>
            </w:r>
          </w:p>
        </w:tc>
      </w:tr>
      <w:tr w:rsidR="0000438E" w:rsidRPr="00CE1338" w:rsidTr="0021512B">
        <w:trPr>
          <w:trHeight w:val="701"/>
          <w:jc w:val="center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2.证书获取比例（5分）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center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计算方法：当年毕业生获取职业资格证书、职业技能等级证书人数/毕业生总数*100%。</w:t>
            </w:r>
          </w:p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全省排序赋分。</w:t>
            </w:r>
          </w:p>
        </w:tc>
      </w:tr>
      <w:tr w:rsidR="0000438E" w:rsidRPr="00CE1338" w:rsidTr="0021512B">
        <w:trPr>
          <w:trHeight w:val="1136"/>
          <w:jc w:val="center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3.学生技能大赛获奖</w:t>
            </w:r>
          </w:p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（6分）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计算方法：当年生均获得全省、全国职业院校技能大赛奖励分值，及较上年的增幅。省级、国家级一二三等奖分别计5、3、2分，10、7、5分。同一项目，按最高奖次赋分。</w:t>
            </w:r>
          </w:p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当年值、增幅各占分值60%、40%；如增幅为0或负数，则增幅分为0。全省排序赋分。</w:t>
            </w:r>
          </w:p>
        </w:tc>
      </w:tr>
      <w:tr w:rsidR="0000438E" w:rsidRPr="00CE1338" w:rsidTr="0021512B">
        <w:trPr>
          <w:trHeight w:val="746"/>
          <w:jc w:val="center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4.就业质量（7分）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计算方法：毕业生毕业半年后就业率、创业率及平均薪酬；毕业生满意度、用人单位对毕业生满意度调查结果。</w:t>
            </w:r>
          </w:p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数据来源：山东高校毕业生就业信息网、社情民意调查。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就业率2分、创业率1分、薪酬2分；满意度2分。全省排序赋分。</w:t>
            </w:r>
          </w:p>
        </w:tc>
      </w:tr>
      <w:tr w:rsidR="0000438E" w:rsidRPr="00CE1338" w:rsidTr="0021512B">
        <w:trPr>
          <w:trHeight w:val="873"/>
          <w:jc w:val="center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5.中高职衔接（3分）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计算方法：招收中职生源比例。</w:t>
            </w:r>
          </w:p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全省分档赋分。</w:t>
            </w:r>
          </w:p>
        </w:tc>
      </w:tr>
      <w:tr w:rsidR="0000438E" w:rsidRPr="00CE1338" w:rsidTr="0021512B">
        <w:trPr>
          <w:trHeight w:val="437"/>
          <w:jc w:val="center"/>
        </w:trPr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二、产教融合（20分）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6.专业与区域产业匹配度（5分）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定性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评价办法：</w:t>
            </w:r>
            <w:r w:rsidRPr="00A46D3A">
              <w:rPr>
                <w:rFonts w:ascii="仿宋_GB2312" w:eastAsia="仿宋_GB2312" w:hAnsi="宋体" w:hint="eastAsia"/>
                <w:bCs/>
                <w:szCs w:val="21"/>
              </w:rPr>
              <w:t>学校提供当年招生专业与区域产业匹配度材料，综合评价。</w:t>
            </w:r>
          </w:p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全省分档赋分。</w:t>
            </w:r>
          </w:p>
        </w:tc>
      </w:tr>
      <w:tr w:rsidR="0000438E" w:rsidRPr="00CE1338" w:rsidTr="0021512B">
        <w:trPr>
          <w:trHeight w:hRule="exact" w:val="1092"/>
          <w:jc w:val="center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7.生均共建共享生产性实训基地工位数（5分）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计算方法：校企共建共享生产性实训基地工位数/在校生总数。</w:t>
            </w:r>
          </w:p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全省排序赋分。</w:t>
            </w:r>
          </w:p>
        </w:tc>
      </w:tr>
      <w:tr w:rsidR="0000438E" w:rsidRPr="00CE1338" w:rsidTr="0021512B">
        <w:trPr>
          <w:trHeight w:hRule="exact" w:val="1351"/>
          <w:jc w:val="center"/>
        </w:trPr>
        <w:tc>
          <w:tcPr>
            <w:tcW w:w="494" w:type="pct"/>
            <w:vMerge/>
            <w:shd w:val="clear" w:color="auto" w:fill="auto"/>
            <w:vAlign w:val="center"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8.混合所有制办学</w:t>
            </w:r>
          </w:p>
          <w:p w:rsidR="0000438E" w:rsidRPr="00A46D3A" w:rsidDel="00E14C7F" w:rsidRDefault="0000438E" w:rsidP="0021512B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（5分）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定性</w:t>
            </w:r>
          </w:p>
        </w:tc>
        <w:tc>
          <w:tcPr>
            <w:tcW w:w="2312" w:type="pct"/>
            <w:shd w:val="clear" w:color="auto" w:fill="auto"/>
            <w:vAlign w:val="center"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评价办法：学校提供混合所有制办学（二级学院、专业、生产性实训基地、机构或项目等）支撑材料，综合评价。</w:t>
            </w:r>
          </w:p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全省分档赋分。</w:t>
            </w:r>
          </w:p>
        </w:tc>
      </w:tr>
      <w:tr w:rsidR="0000438E" w:rsidRPr="00CE1338" w:rsidTr="0021512B">
        <w:trPr>
          <w:trHeight w:hRule="exact" w:val="1796"/>
          <w:jc w:val="center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9.校企合作培养（5分）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计算方法：订单培养、学徒培养、合作企业（含事业单位等）接收实习学生数/在校生总数*100%；校企合作开发课程数与教材数。</w:t>
            </w:r>
          </w:p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订单培养、学徒培养、合作企业（含事业单位等）接收实习学生3分，校企合作开发课程与教材数2分。全省排序赋分。</w:t>
            </w:r>
          </w:p>
        </w:tc>
      </w:tr>
      <w:tr w:rsidR="0000438E" w:rsidRPr="00CE1338" w:rsidTr="0021512B">
        <w:trPr>
          <w:trHeight w:val="1713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00438E" w:rsidRPr="00A46D3A" w:rsidRDefault="0000438E" w:rsidP="0021512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三、师资队伍（20分）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10.“双师型”教师占比（6分）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计算方法：持证教师数/专业课教师总数*100%。只考核持证“双师型”教师数，证书指本专业中级（或以上）技术职称及职业资格证书（含行业特许的资格证书及具有专业资格或专业技能考评员资格者，以及行业公认的证书）。</w:t>
            </w:r>
          </w:p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全省按60%、50%、40%、30%、低于30%分档赋分。</w:t>
            </w:r>
          </w:p>
        </w:tc>
      </w:tr>
      <w:tr w:rsidR="0000438E" w:rsidRPr="00CE1338" w:rsidTr="0021512B">
        <w:trPr>
          <w:trHeight w:val="1287"/>
          <w:jc w:val="center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三、师资队伍（20分）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11.教师教学创新团队、教学名师数（5分）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0438E" w:rsidRPr="00A46D3A" w:rsidRDefault="0000438E" w:rsidP="0021512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</w:tcPr>
          <w:p w:rsidR="0000438E" w:rsidRPr="00A46D3A" w:rsidRDefault="0000438E" w:rsidP="0021512B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计算方法：省级及以上教师教学创新团队、青创人才团队、技能大师工作室数量；省级及以上教学名师（含青年技能名师、名师工作室主持人、技艺技能传承创新平台主持人）数量/教师总数。</w:t>
            </w:r>
          </w:p>
          <w:p w:rsidR="0000438E" w:rsidRPr="00A46D3A" w:rsidRDefault="0000438E" w:rsidP="0021512B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0438E" w:rsidRPr="00A46D3A" w:rsidRDefault="0000438E" w:rsidP="0021512B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省级教学创新团队1分、省级教学名师1分；国家级2倍权重。全省排序赋分。</w:t>
            </w:r>
          </w:p>
        </w:tc>
      </w:tr>
      <w:tr w:rsidR="0000438E" w:rsidRPr="00CE1338" w:rsidTr="0021512B">
        <w:trPr>
          <w:trHeight w:val="869"/>
          <w:jc w:val="center"/>
        </w:trPr>
        <w:tc>
          <w:tcPr>
            <w:tcW w:w="494" w:type="pct"/>
            <w:vMerge/>
            <w:shd w:val="clear" w:color="auto" w:fill="auto"/>
            <w:vAlign w:val="center"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12.首席技师等高层次技术技能人才聘用数（5分）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0438E" w:rsidRPr="00A46D3A" w:rsidRDefault="0000438E" w:rsidP="0021512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计算方法：首席技师、省技术能手等高层次技术技能人才聘用数/教师总数。国家级2倍权重。</w:t>
            </w:r>
          </w:p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当年值、增幅各占分值60%、40%；如增幅为0或负数，则增幅分为0。全省排序赋分。</w:t>
            </w:r>
          </w:p>
        </w:tc>
      </w:tr>
      <w:tr w:rsidR="0000438E" w:rsidRPr="00CE1338" w:rsidTr="0021512B">
        <w:trPr>
          <w:trHeight w:val="689"/>
          <w:jc w:val="center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13.教师评价与激励（4分）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定性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评价办法：学校提供破“五唯”情况，高水平、高贡献人才平均收入与学校领导班子成员平均收入比较情况材料，综合评价。</w:t>
            </w:r>
          </w:p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全省分档赋分。</w:t>
            </w:r>
          </w:p>
        </w:tc>
      </w:tr>
      <w:tr w:rsidR="0000438E" w:rsidRPr="00CE1338" w:rsidTr="0021512B">
        <w:trPr>
          <w:trHeight w:val="1656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四、社会服务（10分）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14.技术服务、培训及专利转化到款额（10分）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计算方法：当年技术服务、承担的各类培训及专利转化到款额/教师总数，及较上年的增幅。</w:t>
            </w:r>
          </w:p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培训到款额、技术服务到款额各4分、专利转化到款额2分。当年值、增幅各占分值60%、40%；如增幅为</w:t>
            </w:r>
            <w:r w:rsidRPr="00A46D3A">
              <w:rPr>
                <w:rFonts w:ascii="仿宋_GB2312" w:eastAsia="仿宋_GB2312" w:hAnsi="宋体" w:hint="eastAsia"/>
                <w:szCs w:val="21"/>
              </w:rPr>
              <w:t>0或负数</w:t>
            </w: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，则增幅分为0。全省排序赋分。</w:t>
            </w:r>
          </w:p>
        </w:tc>
      </w:tr>
      <w:tr w:rsidR="0000438E" w:rsidRPr="00CE1338" w:rsidTr="0021512B">
        <w:trPr>
          <w:trHeight w:hRule="exact" w:val="869"/>
          <w:jc w:val="center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00438E" w:rsidRPr="00A46D3A" w:rsidRDefault="0000438E" w:rsidP="0021512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五、国际合作交流</w:t>
            </w:r>
          </w:p>
          <w:p w:rsidR="0000438E" w:rsidRPr="00A46D3A" w:rsidRDefault="0000438E" w:rsidP="0021512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（5分）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15.中外合作办学项目（3分）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0438E" w:rsidRPr="00A46D3A" w:rsidRDefault="0000438E" w:rsidP="0021512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计算方法：中外合作办学项目数、在校生总数。</w:t>
            </w:r>
          </w:p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项目数2分、在校生数1分。全省排序赋分。</w:t>
            </w:r>
          </w:p>
        </w:tc>
      </w:tr>
      <w:tr w:rsidR="0000438E" w:rsidRPr="00CE1338" w:rsidTr="0021512B">
        <w:trPr>
          <w:trHeight w:hRule="exact" w:val="948"/>
          <w:jc w:val="center"/>
        </w:trPr>
        <w:tc>
          <w:tcPr>
            <w:tcW w:w="494" w:type="pct"/>
            <w:vMerge/>
            <w:shd w:val="clear" w:color="auto" w:fill="auto"/>
            <w:vAlign w:val="center"/>
          </w:tcPr>
          <w:p w:rsidR="0000438E" w:rsidRPr="00A46D3A" w:rsidRDefault="0000438E" w:rsidP="0021512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00438E" w:rsidRPr="00A46D3A" w:rsidDel="0026717C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16.师生国（境）外访学交流量（2分）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0438E" w:rsidRPr="00A46D3A" w:rsidRDefault="0000438E" w:rsidP="0021512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计算办法：当年专任教师国（境）外访学三个月以上人数，当年在校生国（境）外交流一学期以上累计人数。</w:t>
            </w:r>
          </w:p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0438E" w:rsidRPr="00A46D3A" w:rsidRDefault="0000438E" w:rsidP="0021512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46D3A">
              <w:rPr>
                <w:rFonts w:ascii="仿宋_GB2312" w:eastAsia="仿宋_GB2312" w:hAnsi="宋体" w:cs="宋体" w:hint="eastAsia"/>
                <w:kern w:val="0"/>
                <w:szCs w:val="21"/>
              </w:rPr>
              <w:t>教师、学生各占50%权重，全省排序赋分。</w:t>
            </w:r>
          </w:p>
        </w:tc>
      </w:tr>
      <w:tr w:rsidR="0000438E" w:rsidRPr="00CE1338" w:rsidTr="0021512B">
        <w:trPr>
          <w:trHeight w:val="588"/>
          <w:jc w:val="center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六、发展能力（20分）</w:t>
            </w:r>
          </w:p>
        </w:tc>
        <w:tc>
          <w:tcPr>
            <w:tcW w:w="905" w:type="pct"/>
            <w:shd w:val="clear" w:color="auto" w:fill="FFFFFF"/>
            <w:vAlign w:val="center"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17.基本办学条件（7分）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定量</w:t>
            </w:r>
          </w:p>
        </w:tc>
        <w:tc>
          <w:tcPr>
            <w:tcW w:w="2312" w:type="pct"/>
            <w:shd w:val="clear" w:color="auto" w:fill="FFFFFF"/>
            <w:vAlign w:val="center"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计算方法：</w:t>
            </w:r>
            <w:r w:rsidRPr="00A46D3A">
              <w:rPr>
                <w:rFonts w:ascii="仿宋_GB2312" w:eastAsia="仿宋_GB2312" w:hAnsi="宋体" w:hint="eastAsia"/>
                <w:bCs/>
                <w:szCs w:val="21"/>
              </w:rPr>
              <w:t>依据教育部《普通高等学校基本办学条件指标（试行）》（教发〔2004〕2号），考核高职（专科）院校基本办学条件5项指标和监测办学条件7项指标达标情况。</w:t>
            </w:r>
          </w:p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数据来源：高基报表、学校填报。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全部指标均达标的按满分计；合格指标不达标的每项扣0.5分，监测指标不达标的每项扣0.25分，扣完为止。</w:t>
            </w:r>
          </w:p>
        </w:tc>
      </w:tr>
      <w:tr w:rsidR="0000438E" w:rsidRPr="00CE1338" w:rsidTr="0021512B">
        <w:trPr>
          <w:trHeight w:val="1876"/>
          <w:jc w:val="center"/>
        </w:trPr>
        <w:tc>
          <w:tcPr>
            <w:tcW w:w="494" w:type="pct"/>
            <w:vMerge/>
            <w:shd w:val="clear" w:color="auto" w:fill="auto"/>
            <w:vAlign w:val="center"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38E" w:rsidRPr="00A46D3A" w:rsidDel="00C16D18" w:rsidRDefault="0000438E" w:rsidP="0021512B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18.信息化应用（3分）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定量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计算方法：①网络教学覆盖率=网络教学课程数/开设课程总数*100%。②信息化管理与服务覆盖率，在学校办公、教务、学生、人事、科技、财务、后勤、校企合作等主要管理与服务业务职能中，使用信息化系统的比例。</w:t>
            </w:r>
          </w:p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数据来源：学校填报。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int="eastAsia"/>
                <w:bCs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①2分，全省排序赋分。②1分，全省分档赋分。</w:t>
            </w:r>
          </w:p>
        </w:tc>
      </w:tr>
      <w:tr w:rsidR="0000438E" w:rsidRPr="00CE1338" w:rsidTr="0021512B">
        <w:trPr>
          <w:trHeight w:val="1105"/>
          <w:jc w:val="center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5" w:type="pct"/>
            <w:shd w:val="clear" w:color="auto" w:fill="FFFFFF"/>
            <w:vAlign w:val="center"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19.师生满意度（10分）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定量</w:t>
            </w:r>
          </w:p>
        </w:tc>
        <w:tc>
          <w:tcPr>
            <w:tcW w:w="2312" w:type="pct"/>
            <w:shd w:val="clear" w:color="auto" w:fill="FFFFFF"/>
            <w:vAlign w:val="center"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计算方法：本校教师、学生及教育主管部门对学校的满意度调查结果。</w:t>
            </w:r>
          </w:p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数据来源：社情民意调查。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00438E" w:rsidRPr="00A46D3A" w:rsidRDefault="0000438E" w:rsidP="0021512B">
            <w:pPr>
              <w:jc w:val="left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教师满意度4分、学生满意度4分、教育主管部门满意度2分。全省排序赋分。</w:t>
            </w:r>
          </w:p>
        </w:tc>
      </w:tr>
      <w:tr w:rsidR="0000438E" w:rsidRPr="00CE1338" w:rsidTr="0021512B">
        <w:trPr>
          <w:trHeight w:hRule="exact" w:val="2051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46D3A">
              <w:rPr>
                <w:rFonts w:ascii="仿宋_GB2312" w:eastAsia="仿宋_GB2312" w:hAnsi="宋体" w:hint="eastAsia"/>
                <w:szCs w:val="21"/>
              </w:rPr>
              <w:t>特色创新（加分项，20分）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获得省级及以上教学项目、科研项目、竞赛项目和奖励以及在省内外产生积极重大影响的创新成果（20分）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jc w:val="center"/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定量定性结合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定量指标：学校提供当年综合类、教师教学类、科研类、竞赛类及其他材料；</w:t>
            </w:r>
          </w:p>
          <w:p w:rsidR="0000438E" w:rsidRPr="00A46D3A" w:rsidRDefault="0000438E" w:rsidP="0021512B">
            <w:pPr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定性指标：学校提供当年在体制与机制创新、服务经济社会发展、服务国家和省发展战略等典型案例与经验，以及在全国或全省推广的情况材料、中央媒体报道等。</w:t>
            </w:r>
          </w:p>
          <w:p w:rsidR="0000438E" w:rsidRPr="00A46D3A" w:rsidRDefault="0000438E" w:rsidP="0021512B">
            <w:pPr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00438E" w:rsidRPr="00A46D3A" w:rsidRDefault="0000438E" w:rsidP="0021512B">
            <w:pPr>
              <w:rPr>
                <w:rFonts w:ascii="仿宋_GB2312" w:eastAsia="仿宋_GB2312" w:hAnsi="宋体" w:hint="eastAsia"/>
                <w:bCs/>
                <w:kern w:val="0"/>
                <w:szCs w:val="21"/>
              </w:rPr>
            </w:pPr>
            <w:r w:rsidRPr="00A46D3A">
              <w:rPr>
                <w:rFonts w:ascii="仿宋_GB2312" w:eastAsia="仿宋_GB2312" w:hAnsi="宋体" w:hint="eastAsia"/>
                <w:bCs/>
                <w:kern w:val="0"/>
                <w:szCs w:val="21"/>
              </w:rPr>
              <w:t>最高20分，低于20分的按实际分值计入。其中，定量指标最高18分，详见附件2。定性指标最高2分，全省分档赋分。</w:t>
            </w:r>
          </w:p>
        </w:tc>
      </w:tr>
    </w:tbl>
    <w:p w:rsidR="0000438E" w:rsidRPr="00411302" w:rsidRDefault="0000438E" w:rsidP="0000438E">
      <w:pPr>
        <w:widowControl/>
        <w:jc w:val="left"/>
        <w:rPr>
          <w:rFonts w:ascii="方正小标宋简体" w:eastAsia="方正小标宋简体" w:hAnsi="Calibri" w:cs="宋体" w:hint="eastAsia"/>
          <w:sz w:val="36"/>
          <w:szCs w:val="36"/>
        </w:rPr>
      </w:pPr>
    </w:p>
    <w:p w:rsidR="00F913CC" w:rsidRPr="0000438E" w:rsidRDefault="00F913CC">
      <w:bookmarkStart w:id="1" w:name="_GoBack"/>
      <w:bookmarkEnd w:id="1"/>
    </w:p>
    <w:sectPr w:rsidR="00F913CC" w:rsidRPr="0000438E" w:rsidSect="000043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96" w:rsidRDefault="006D0496" w:rsidP="0000438E">
      <w:r>
        <w:separator/>
      </w:r>
    </w:p>
  </w:endnote>
  <w:endnote w:type="continuationSeparator" w:id="0">
    <w:p w:rsidR="006D0496" w:rsidRDefault="006D0496" w:rsidP="0000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96" w:rsidRDefault="006D0496" w:rsidP="0000438E">
      <w:r>
        <w:separator/>
      </w:r>
    </w:p>
  </w:footnote>
  <w:footnote w:type="continuationSeparator" w:id="0">
    <w:p w:rsidR="006D0496" w:rsidRDefault="006D0496" w:rsidP="00004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C2"/>
    <w:rsid w:val="0000438E"/>
    <w:rsid w:val="005E39C2"/>
    <w:rsid w:val="006D0496"/>
    <w:rsid w:val="00F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EC4462-3220-4343-8E2A-2AB4F995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3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43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3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389</Words>
  <Characters>2223</Characters>
  <Application>Microsoft Office Word</Application>
  <DocSecurity>0</DocSecurity>
  <Lines>18</Lines>
  <Paragraphs>5</Paragraphs>
  <ScaleCrop>false</ScaleCrop>
  <Company>神州网信技术有限公司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2020-07-02T01:53:00Z</dcterms:created>
  <dcterms:modified xsi:type="dcterms:W3CDTF">2020-07-02T01:53:00Z</dcterms:modified>
</cp:coreProperties>
</file>