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  <w:t>固定资产调剂平台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outlineLvl w:val="0"/>
        <w:rPr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</w:rPr>
        <w:t>待处置资产调剂未成交证明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auto"/>
          <w:sz w:val="21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88" w:line="580" w:lineRule="exact"/>
        <w:ind w:right="5" w:firstLine="280" w:firstLineChars="100"/>
        <w:jc w:val="left"/>
        <w:rPr>
          <w:rFonts w:hint="eastAsia" w:ascii="仿宋_GB2312" w:hAnsi="仿宋_GB2312" w:eastAsia="仿宋_GB2312" w:cs="仿宋_GB2312"/>
          <w:color w:val="auto"/>
          <w:spacing w:val="0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 xml:space="preserve">单据号：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 xml:space="preserve">单位名称：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>公示期：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420" w:firstLineChars="0"/>
        <w:rPr>
          <w:rFonts w:hint="eastAsia" w:ascii="仿宋_GB2312" w:hAnsi="仿宋_GB2312" w:eastAsia="仿宋_GB2312" w:cs="仿宋_GB2312"/>
          <w:color w:val="auto"/>
          <w:spacing w:val="0"/>
        </w:rPr>
      </w:pPr>
      <w:r>
        <w:rPr>
          <w:rFonts w:hint="eastAsia" w:ascii="仿宋_GB2312" w:hAnsi="仿宋_GB2312" w:eastAsia="仿宋_GB2312" w:cs="仿宋_GB2312"/>
          <w:color w:val="auto"/>
          <w:spacing w:val="0"/>
        </w:rPr>
        <w:t>经山东省</w:t>
      </w:r>
      <w:r>
        <w:rPr>
          <w:rFonts w:hint="eastAsia" w:ascii="仿宋_GB2312" w:hAnsi="仿宋_GB2312" w:eastAsia="仿宋_GB2312" w:cs="仿宋_GB2312"/>
          <w:color w:val="auto"/>
          <w:spacing w:val="0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pacing w:val="0"/>
        </w:rPr>
        <w:t>固定资产调剂平台公示，未</w:t>
      </w:r>
      <w:r>
        <w:rPr>
          <w:rFonts w:hint="eastAsia" w:ascii="仿宋_GB2312" w:hAnsi="仿宋_GB2312" w:eastAsia="仿宋_GB2312" w:cs="仿宋_GB2312"/>
          <w:color w:val="auto"/>
          <w:spacing w:val="0"/>
          <w:lang w:val="en-US" w:eastAsia="zh-CN"/>
        </w:rPr>
        <w:t>调剂</w:t>
      </w:r>
      <w:r>
        <w:rPr>
          <w:rFonts w:hint="eastAsia" w:ascii="仿宋_GB2312" w:hAnsi="仿宋_GB2312" w:eastAsia="仿宋_GB2312" w:cs="仿宋_GB2312"/>
          <w:color w:val="auto"/>
          <w:spacing w:val="0"/>
        </w:rPr>
        <w:t>成交，学校可</w:t>
      </w:r>
      <w:r>
        <w:rPr>
          <w:rFonts w:hint="eastAsia" w:ascii="仿宋_GB2312" w:hAnsi="仿宋_GB2312" w:eastAsia="仿宋_GB2312" w:cs="仿宋_GB2312"/>
          <w:color w:val="auto"/>
          <w:spacing w:val="0"/>
          <w:lang w:val="en-US" w:eastAsia="zh-CN"/>
        </w:rPr>
        <w:t>依规依程序</w:t>
      </w:r>
      <w:r>
        <w:rPr>
          <w:rFonts w:hint="eastAsia" w:ascii="仿宋_GB2312" w:hAnsi="仿宋_GB2312" w:eastAsia="仿宋_GB2312" w:cs="仿宋_GB2312"/>
          <w:color w:val="auto"/>
          <w:spacing w:val="0"/>
        </w:rPr>
        <w:t>处置。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420" w:firstLineChars="0"/>
        <w:rPr>
          <w:rFonts w:hint="eastAsia" w:ascii="仿宋_GB2312" w:hAnsi="仿宋_GB2312" w:eastAsia="仿宋_GB2312" w:cs="仿宋_GB2312"/>
          <w:color w:val="auto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lang w:val="en-US" w:eastAsia="zh-CN"/>
        </w:rPr>
        <w:t>资产详情如下：</w:t>
      </w:r>
    </w:p>
    <w:tbl>
      <w:tblPr>
        <w:tblStyle w:val="7"/>
        <w:tblW w:w="126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547"/>
        <w:gridCol w:w="2215"/>
        <w:gridCol w:w="1477"/>
        <w:gridCol w:w="1211"/>
        <w:gridCol w:w="1270"/>
        <w:gridCol w:w="1270"/>
        <w:gridCol w:w="1442"/>
        <w:gridCol w:w="14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1"/>
                <w:szCs w:val="21"/>
                <w:shd w:val="clear" w:color="auto" w:fill="auto"/>
              </w:rPr>
              <w:t>资产编号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1"/>
                <w:szCs w:val="21"/>
                <w:shd w:val="clear" w:color="auto" w:fill="auto"/>
              </w:rPr>
              <w:t>资产名称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1"/>
                <w:szCs w:val="21"/>
                <w:shd w:val="clear" w:color="auto" w:fill="auto"/>
              </w:rPr>
              <w:t>资产分类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1"/>
                <w:szCs w:val="21"/>
                <w:shd w:val="clear" w:color="auto" w:fill="auto"/>
              </w:rPr>
              <w:t>资产原值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21"/>
                <w:szCs w:val="21"/>
                <w:shd w:val="clear" w:color="auto" w:fill="auto"/>
                <w:lang w:val="en-US" w:eastAsia="zh-CN"/>
              </w:rPr>
              <w:t>资产净值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21"/>
                <w:szCs w:val="21"/>
                <w:shd w:val="clear" w:color="auto" w:fill="auto"/>
              </w:rPr>
              <w:t>购置日期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21"/>
                <w:szCs w:val="21"/>
                <w:shd w:val="clear" w:color="auto" w:fill="auto"/>
              </w:rPr>
              <w:t>规格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1"/>
                <w:szCs w:val="21"/>
                <w:shd w:val="clear" w:color="auto" w:fill="auto"/>
              </w:rPr>
              <w:t>型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1"/>
                <w:szCs w:val="21"/>
                <w:shd w:val="clear" w:color="auto" w:fill="auto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345"/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85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88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90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92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483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483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728"/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734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345"/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85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88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90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92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483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483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728"/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734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345"/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85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88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90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92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483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483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728"/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734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345"/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85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88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90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92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483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483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728"/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734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345"/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85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2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88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90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492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483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483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7" w:line="580" w:lineRule="exact"/>
              <w:ind w:left="728"/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580" w:lineRule="exact"/>
              <w:ind w:left="734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auto"/>
        </w:rPr>
        <w:sectPr>
          <w:footerReference r:id="rId3" w:type="default"/>
          <w:pgSz w:w="16838" w:h="11906" w:orient="landscape"/>
          <w:pgMar w:top="1531" w:right="1984" w:bottom="1531" w:left="2551" w:header="851" w:footer="1417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11EFA"/>
    <w:rsid w:val="4311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2023-11-16T06:21:00Z</dcterms:created>
  <dc:creator>z</dc:creator>
  <cp:lastModifiedBy>z</cp:lastModifiedBy>
  <dcterms:modified xsi:type="dcterms:W3CDTF">2023-11-16T06:21:58Z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