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D6A96" w14:textId="77777777" w:rsidR="007F31A6" w:rsidRDefault="00581DE5" w:rsidP="007F31A6">
      <w:pPr>
        <w:spacing w:line="56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烟台南山学院2020年</w:t>
      </w:r>
    </w:p>
    <w:p w14:paraId="50290CE5" w14:textId="6138A8D7" w:rsidR="002460AE" w:rsidRDefault="007F31A6">
      <w:pPr>
        <w:spacing w:line="560" w:lineRule="exact"/>
        <w:rPr>
          <w:rFonts w:ascii="宋体" w:eastAsia="宋体" w:hAnsi="宋体" w:cs="宋体"/>
          <w:b/>
          <w:bCs/>
          <w:kern w:val="0"/>
          <w:sz w:val="36"/>
          <w:szCs w:val="36"/>
        </w:rPr>
      </w:pPr>
      <w:r>
        <w:rPr>
          <w:rFonts w:ascii="方正小标宋简体" w:eastAsia="方正小标宋简体" w:hAnsi="宋体" w:cs="宋体" w:hint="eastAsia"/>
          <w:bCs/>
          <w:kern w:val="0"/>
          <w:sz w:val="44"/>
          <w:szCs w:val="44"/>
        </w:rPr>
        <w:t>高职（专科）</w:t>
      </w:r>
      <w:r w:rsidR="00581DE5">
        <w:rPr>
          <w:rFonts w:ascii="方正小标宋简体" w:eastAsia="方正小标宋简体" w:hAnsi="宋体" w:cs="宋体" w:hint="eastAsia"/>
          <w:bCs/>
          <w:kern w:val="0"/>
          <w:sz w:val="44"/>
          <w:szCs w:val="44"/>
        </w:rPr>
        <w:t>单独招生</w:t>
      </w:r>
      <w:r>
        <w:rPr>
          <w:rFonts w:ascii="方正小标宋简体" w:eastAsia="方正小标宋简体" w:hAnsi="宋体" w:cs="宋体" w:hint="eastAsia"/>
          <w:bCs/>
          <w:kern w:val="0"/>
          <w:sz w:val="44"/>
          <w:szCs w:val="44"/>
        </w:rPr>
        <w:t>和</w:t>
      </w:r>
      <w:r w:rsidR="00581DE5">
        <w:rPr>
          <w:rFonts w:ascii="方正小标宋简体" w:eastAsia="方正小标宋简体" w:hAnsi="宋体" w:cs="宋体" w:hint="eastAsia"/>
          <w:bCs/>
          <w:kern w:val="0"/>
          <w:sz w:val="44"/>
          <w:szCs w:val="44"/>
        </w:rPr>
        <w:t>综合评价</w:t>
      </w:r>
      <w:r>
        <w:rPr>
          <w:rFonts w:ascii="方正小标宋简体" w:eastAsia="方正小标宋简体" w:hAnsi="宋体" w:cs="宋体" w:hint="eastAsia"/>
          <w:bCs/>
          <w:kern w:val="0"/>
          <w:sz w:val="44"/>
          <w:szCs w:val="44"/>
        </w:rPr>
        <w:t>招生章程</w:t>
      </w:r>
    </w:p>
    <w:p w14:paraId="1DEBEBF1" w14:textId="77777777" w:rsidR="008F6579" w:rsidRDefault="008F6579">
      <w:pPr>
        <w:pStyle w:val="11"/>
      </w:pPr>
    </w:p>
    <w:p w14:paraId="51E0805C" w14:textId="7246B71E" w:rsidR="002460AE" w:rsidRDefault="00581DE5">
      <w:pPr>
        <w:pStyle w:val="11"/>
        <w:rPr>
          <w:rFonts w:ascii="宋体" w:eastAsia="宋体" w:hAnsi="宋体"/>
          <w:sz w:val="18"/>
          <w:szCs w:val="18"/>
        </w:rPr>
      </w:pPr>
      <w:r>
        <w:rPr>
          <w:rFonts w:hint="eastAsia"/>
        </w:rPr>
        <w:t>第一章 总则</w:t>
      </w:r>
    </w:p>
    <w:p w14:paraId="2CA93B17"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第一条  根据《关于做好2020年高职（专科）单独招生和综合评价招生工作的通知》(</w:t>
      </w:r>
      <w:proofErr w:type="gramStart"/>
      <w:r>
        <w:rPr>
          <w:rFonts w:ascii="仿宋_GB2312" w:eastAsia="仿宋_GB2312" w:hAnsi="宋体" w:cs="宋体" w:hint="eastAsia"/>
          <w:kern w:val="0"/>
          <w:sz w:val="32"/>
          <w:szCs w:val="32"/>
        </w:rPr>
        <w:t>鲁教学函</w:t>
      </w:r>
      <w:proofErr w:type="gramEnd"/>
      <w:r>
        <w:rPr>
          <w:rFonts w:ascii="仿宋_GB2312" w:eastAsia="仿宋_GB2312" w:hAnsi="宋体" w:cs="宋体" w:hint="eastAsia"/>
          <w:kern w:val="0"/>
          <w:sz w:val="32"/>
          <w:szCs w:val="32"/>
        </w:rPr>
        <w:t>〔2020〕4号)文件精神和要求，为确保烟台南山学院单独招生、综合评价招生工作规范顺利进行，特制定本章程。</w:t>
      </w:r>
    </w:p>
    <w:p w14:paraId="734CA9E2" w14:textId="77777777" w:rsidR="002460AE" w:rsidRDefault="00581DE5">
      <w:pPr>
        <w:widowControl/>
        <w:spacing w:line="560" w:lineRule="exact"/>
        <w:ind w:firstLineChars="200" w:firstLine="640"/>
        <w:jc w:val="left"/>
        <w:rPr>
          <w:rFonts w:ascii="宋体" w:eastAsia="宋体" w:hAnsi="宋体" w:cs="宋体"/>
          <w:kern w:val="0"/>
          <w:sz w:val="18"/>
          <w:szCs w:val="18"/>
        </w:rPr>
      </w:pPr>
      <w:r>
        <w:rPr>
          <w:rFonts w:ascii="仿宋_GB2312" w:eastAsia="仿宋_GB2312" w:hAnsi="宋体" w:cs="宋体" w:hint="eastAsia"/>
          <w:kern w:val="0"/>
          <w:sz w:val="32"/>
          <w:szCs w:val="32"/>
        </w:rPr>
        <w:t>第二条  学校招生过程贯彻公平竞争、公正选拔、公开透明的原则，做到全面考核、综合评价、择优录取。</w:t>
      </w:r>
    </w:p>
    <w:p w14:paraId="5F1E3CB5" w14:textId="77777777" w:rsidR="002460AE" w:rsidRDefault="00581DE5">
      <w:pPr>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 xml:space="preserve">第三条  </w:t>
      </w:r>
      <w:r>
        <w:rPr>
          <w:rFonts w:ascii="仿宋_GB2312" w:eastAsia="仿宋_GB2312" w:hint="eastAsia"/>
          <w:sz w:val="32"/>
          <w:szCs w:val="32"/>
        </w:rPr>
        <w:t>学校招生工作接受学校纪检监察部门、新闻媒体、考生、家长以及社会各界的监督。</w:t>
      </w:r>
    </w:p>
    <w:p w14:paraId="260BE477" w14:textId="77777777" w:rsidR="002460AE" w:rsidRDefault="00581DE5">
      <w:pPr>
        <w:pStyle w:val="11"/>
      </w:pPr>
      <w:r>
        <w:rPr>
          <w:rFonts w:hint="eastAsia"/>
        </w:rPr>
        <w:t>第二章 学校概况</w:t>
      </w:r>
    </w:p>
    <w:p w14:paraId="3148749C" w14:textId="77777777" w:rsidR="002460AE" w:rsidRDefault="00581DE5">
      <w:pPr>
        <w:widowControl/>
        <w:spacing w:line="560" w:lineRule="exact"/>
        <w:ind w:firstLineChars="200" w:firstLine="640"/>
        <w:jc w:val="left"/>
        <w:rPr>
          <w:rFonts w:ascii="宋体" w:eastAsia="宋体" w:hAnsi="宋体" w:cs="宋体"/>
          <w:kern w:val="0"/>
          <w:sz w:val="18"/>
          <w:szCs w:val="18"/>
        </w:rPr>
      </w:pPr>
      <w:r>
        <w:rPr>
          <w:rFonts w:ascii="仿宋_GB2312" w:eastAsia="仿宋_GB2312" w:hAnsi="宋体" w:cs="宋体" w:hint="eastAsia"/>
          <w:kern w:val="0"/>
          <w:sz w:val="32"/>
          <w:szCs w:val="32"/>
        </w:rPr>
        <w:t xml:space="preserve">第四条  学校概况 </w:t>
      </w:r>
    </w:p>
    <w:p w14:paraId="43AE542C"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学校全称：烟台南山学院</w:t>
      </w:r>
      <w:r>
        <w:rPr>
          <w:rFonts w:ascii="仿宋_GB2312" w:eastAsia="仿宋_GB2312" w:hAnsi="宋体" w:cs="宋体"/>
          <w:kern w:val="0"/>
          <w:sz w:val="32"/>
          <w:szCs w:val="32"/>
        </w:rPr>
        <w:t>  </w:t>
      </w:r>
      <w:r>
        <w:rPr>
          <w:rFonts w:ascii="仿宋_GB2312" w:eastAsia="仿宋_GB2312" w:hAnsi="宋体" w:cs="宋体" w:hint="eastAsia"/>
          <w:kern w:val="0"/>
          <w:sz w:val="32"/>
          <w:szCs w:val="32"/>
        </w:rPr>
        <w:t>学校代码：12332</w:t>
      </w:r>
    </w:p>
    <w:p w14:paraId="11DFEB1D"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学院类型：民办全日制普通本科院校</w:t>
      </w:r>
    </w:p>
    <w:p w14:paraId="564B63D1" w14:textId="77777777" w:rsidR="002460AE" w:rsidRDefault="00581DE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办学地址：</w:t>
      </w:r>
    </w:p>
    <w:p w14:paraId="2541302E" w14:textId="77777777" w:rsidR="002460AE" w:rsidRDefault="00581DE5">
      <w:pPr>
        <w:spacing w:line="560" w:lineRule="exact"/>
        <w:ind w:firstLineChars="200" w:firstLine="640"/>
        <w:rPr>
          <w:rFonts w:ascii="仿宋_GB2312" w:eastAsia="仿宋_GB2312"/>
          <w:sz w:val="32"/>
          <w:szCs w:val="32"/>
        </w:rPr>
      </w:pPr>
      <w:r>
        <w:rPr>
          <w:rFonts w:ascii="仿宋_GB2312" w:eastAsia="仿宋_GB2312" w:hint="eastAsia"/>
          <w:sz w:val="32"/>
          <w:szCs w:val="32"/>
        </w:rPr>
        <w:t>东海校区：山东省烟台龙口市东海旅游度假区大学路12号</w:t>
      </w:r>
      <w:r>
        <w:rPr>
          <w:rFonts w:ascii="仿宋_GB2312" w:eastAsia="仿宋_GB2312" w:hint="eastAsia"/>
          <w:sz w:val="32"/>
          <w:szCs w:val="32"/>
        </w:rPr>
        <w:t> </w:t>
      </w:r>
      <w:r>
        <w:rPr>
          <w:rFonts w:ascii="仿宋_GB2312" w:eastAsia="仿宋_GB2312" w:hint="eastAsia"/>
          <w:sz w:val="32"/>
          <w:szCs w:val="32"/>
        </w:rPr>
        <w:t xml:space="preserve"> 邮编：265713</w:t>
      </w:r>
    </w:p>
    <w:p w14:paraId="50E213BA"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南山校区：山东省烟台龙口市南山工业园南山中路1号</w:t>
      </w:r>
      <w:r>
        <w:rPr>
          <w:rFonts w:ascii="仿宋_GB2312" w:eastAsia="仿宋_GB2312" w:hAnsi="宋体" w:cs="宋体"/>
          <w:kern w:val="0"/>
          <w:sz w:val="32"/>
          <w:szCs w:val="32"/>
        </w:rPr>
        <w:t> </w:t>
      </w:r>
      <w:r>
        <w:rPr>
          <w:rFonts w:ascii="仿宋_GB2312" w:eastAsia="仿宋_GB2312" w:hAnsi="宋体" w:cs="宋体" w:hint="eastAsia"/>
          <w:kern w:val="0"/>
          <w:sz w:val="32"/>
          <w:szCs w:val="32"/>
        </w:rPr>
        <w:t>邮编：265706</w:t>
      </w:r>
    </w:p>
    <w:p w14:paraId="0C1B9732"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学校办学坚持公益性、坚持地方性、坚持应用型、坚持以工为主（满足实体经济需要）。学校依托大企业集团，走公益化办学道路，立足胶东，着眼山东，面向全国，以工为主，工、管、经、文、艺、</w:t>
      </w:r>
      <w:proofErr w:type="gramStart"/>
      <w:r>
        <w:rPr>
          <w:rFonts w:ascii="仿宋_GB2312" w:eastAsia="仿宋_GB2312" w:hAnsi="宋体" w:cs="宋体" w:hint="eastAsia"/>
          <w:kern w:val="0"/>
          <w:sz w:val="32"/>
          <w:szCs w:val="32"/>
        </w:rPr>
        <w:t>医</w:t>
      </w:r>
      <w:proofErr w:type="gramEnd"/>
      <w:r>
        <w:rPr>
          <w:rFonts w:ascii="仿宋_GB2312" w:eastAsia="仿宋_GB2312" w:hAnsi="宋体" w:cs="宋体" w:hint="eastAsia"/>
          <w:kern w:val="0"/>
          <w:sz w:val="32"/>
          <w:szCs w:val="32"/>
        </w:rPr>
        <w:t>协调发展，培养高素质的应用型人才。</w:t>
      </w:r>
    </w:p>
    <w:p w14:paraId="19841DBA"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校始终坚持人才强校、质量立校、多元兴校的发展战略，先后被中华人民共和国教育部授予“全国职业教育先进单位”，山东省教育委员会授予“全省社会力量办学先进单位”，山东省教育厅授予“山东省高等学校教学管理先进集体”、“全省职业教育先进单位”，山东省人事厅、教育厅授予“山东省民办教育先进集体”等荣誉称号。2016年，获批山东省民办高校优质特色发展奖励扶持第一层次学校。2017年，被省政府确定为硕士学位授予立项培育建设单位。2018年，被山东省人力资源社会保障厅评为“山东省创新创业典型经验高校”。</w:t>
      </w:r>
    </w:p>
    <w:p w14:paraId="7C7523C3"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智者乐水，仁者乐山，南山学院，山海之间。学校地处气候宜人的胶东半岛新兴海滨城市烟台龙口，占地</w:t>
      </w:r>
      <w:proofErr w:type="gramStart"/>
      <w:r>
        <w:rPr>
          <w:rFonts w:ascii="仿宋_GB2312" w:eastAsia="仿宋_GB2312" w:hAnsi="宋体" w:cs="宋体" w:hint="eastAsia"/>
          <w:kern w:val="0"/>
          <w:sz w:val="32"/>
          <w:szCs w:val="32"/>
        </w:rPr>
        <w:t>3028余亩</w:t>
      </w:r>
      <w:proofErr w:type="gramEnd"/>
      <w:r>
        <w:rPr>
          <w:rFonts w:ascii="仿宋_GB2312" w:eastAsia="仿宋_GB2312" w:hAnsi="宋体" w:cs="宋体" w:hint="eastAsia"/>
          <w:kern w:val="0"/>
          <w:sz w:val="32"/>
          <w:szCs w:val="32"/>
        </w:rPr>
        <w:t>，建筑面积77.23万平方米，现有东海和南山两处校区。南山校区紧邻国家5A级旅游风景区—南山景区，东海校区面向大海之滨万亩黑松林。</w:t>
      </w:r>
    </w:p>
    <w:p w14:paraId="34E9DCB6" w14:textId="77777777" w:rsidR="002460AE" w:rsidRDefault="00581DE5">
      <w:pPr>
        <w:pStyle w:val="11"/>
      </w:pPr>
      <w:r>
        <w:rPr>
          <w:rFonts w:hint="eastAsia"/>
        </w:rPr>
        <w:t>第三章 组织机构</w:t>
      </w:r>
    </w:p>
    <w:p w14:paraId="0AC5091D" w14:textId="77777777" w:rsidR="002460AE" w:rsidRDefault="00581DE5">
      <w:pPr>
        <w:autoSpaceDE w:val="0"/>
        <w:autoSpaceDN w:val="0"/>
        <w:adjustRightInd w:val="0"/>
        <w:spacing w:line="560" w:lineRule="exact"/>
        <w:ind w:firstLine="643"/>
        <w:rPr>
          <w:rFonts w:ascii="仿宋_GB2312" w:eastAsia="仿宋_GB2312" w:hAnsi="Calibri" w:cs="仿宋_GB2312"/>
          <w:kern w:val="0"/>
          <w:sz w:val="32"/>
          <w:szCs w:val="32"/>
          <w:lang w:val="zh-CN"/>
        </w:rPr>
      </w:pPr>
      <w:r w:rsidRPr="008E5F17">
        <w:rPr>
          <w:rFonts w:ascii="仿宋_GB2312" w:eastAsia="仿宋_GB2312" w:hAnsi="Calibri" w:cs="仿宋_GB2312" w:hint="eastAsia"/>
          <w:bCs/>
          <w:kern w:val="0"/>
          <w:sz w:val="32"/>
          <w:szCs w:val="32"/>
          <w:lang w:val="zh-CN"/>
        </w:rPr>
        <w:t>第五条</w:t>
      </w:r>
      <w:r w:rsidRPr="008E5F17">
        <w:rPr>
          <w:rFonts w:ascii="宋体" w:eastAsia="宋体" w:hAnsi="Calibri" w:cs="宋体"/>
          <w:kern w:val="0"/>
          <w:sz w:val="32"/>
          <w:szCs w:val="32"/>
          <w:lang w:val="zh-CN"/>
        </w:rPr>
        <w:t> </w:t>
      </w:r>
      <w:r>
        <w:rPr>
          <w:rFonts w:ascii="仿宋_GB2312" w:eastAsia="仿宋_GB2312" w:hAnsi="Calibri" w:cs="仿宋_GB2312" w:hint="eastAsia"/>
          <w:kern w:val="0"/>
          <w:sz w:val="32"/>
          <w:szCs w:val="32"/>
          <w:lang w:val="zh-CN"/>
        </w:rPr>
        <w:t>学校成立了由校长任组长的招生工作领导小组，负责全校的招生工作。设立招生录取纪检监察组，监督招生录取工作。招生就业处作为常设机构，负责处理学校招生日常事务，其</w:t>
      </w:r>
      <w:r>
        <w:rPr>
          <w:rFonts w:ascii="仿宋_GB2312" w:eastAsia="仿宋_GB2312" w:hAnsi="Calibri" w:cs="仿宋_GB2312" w:hint="eastAsia"/>
          <w:kern w:val="0"/>
          <w:sz w:val="32"/>
          <w:szCs w:val="32"/>
          <w:lang w:val="zh-CN"/>
        </w:rPr>
        <w:lastRenderedPageBreak/>
        <w:t>职责是：</w:t>
      </w:r>
    </w:p>
    <w:p w14:paraId="43FB4C97" w14:textId="77777777" w:rsidR="002460AE" w:rsidRDefault="00581DE5">
      <w:pPr>
        <w:autoSpaceDE w:val="0"/>
        <w:autoSpaceDN w:val="0"/>
        <w:adjustRightInd w:val="0"/>
        <w:spacing w:line="560" w:lineRule="exact"/>
        <w:ind w:firstLine="640"/>
        <w:rPr>
          <w:rFonts w:ascii="仿宋_GB2312" w:eastAsia="仿宋_GB2312" w:hAnsi="Calibri" w:cs="仿宋_GB2312"/>
          <w:kern w:val="0"/>
          <w:sz w:val="32"/>
          <w:szCs w:val="32"/>
          <w:lang w:val="zh-CN"/>
        </w:rPr>
      </w:pPr>
      <w:r>
        <w:rPr>
          <w:rFonts w:ascii="仿宋_GB2312" w:eastAsia="仿宋_GB2312" w:hAnsi="Calibri" w:cs="仿宋_GB2312"/>
          <w:kern w:val="0"/>
          <w:sz w:val="32"/>
          <w:szCs w:val="32"/>
          <w:lang w:val="zh-CN"/>
        </w:rPr>
        <w:t>1.</w:t>
      </w:r>
      <w:r>
        <w:rPr>
          <w:rFonts w:ascii="仿宋_GB2312" w:eastAsia="仿宋_GB2312" w:hAnsi="Calibri" w:cs="仿宋_GB2312" w:hint="eastAsia"/>
          <w:kern w:val="0"/>
          <w:sz w:val="32"/>
          <w:szCs w:val="32"/>
          <w:lang w:val="zh-CN"/>
        </w:rPr>
        <w:t>执行教育部有关招生工作的规章制度，以及所属教育行政部门和省招生主管部门的有关规定或实施细则；</w:t>
      </w:r>
    </w:p>
    <w:p w14:paraId="1AB61965" w14:textId="77777777" w:rsidR="002460AE" w:rsidRDefault="00581DE5">
      <w:pPr>
        <w:autoSpaceDE w:val="0"/>
        <w:autoSpaceDN w:val="0"/>
        <w:adjustRightInd w:val="0"/>
        <w:spacing w:line="560" w:lineRule="exact"/>
        <w:ind w:firstLine="640"/>
        <w:rPr>
          <w:rFonts w:ascii="仿宋_GB2312" w:eastAsia="仿宋_GB2312" w:hAnsi="Calibri" w:cs="仿宋_GB2312"/>
          <w:kern w:val="0"/>
          <w:sz w:val="32"/>
          <w:szCs w:val="32"/>
          <w:lang w:val="zh-CN"/>
        </w:rPr>
      </w:pPr>
      <w:r>
        <w:rPr>
          <w:rFonts w:ascii="仿宋_GB2312" w:eastAsia="仿宋_GB2312" w:hAnsi="Calibri" w:cs="仿宋_GB2312"/>
          <w:kern w:val="0"/>
          <w:sz w:val="32"/>
          <w:szCs w:val="32"/>
          <w:lang w:val="zh-CN"/>
        </w:rPr>
        <w:t>2.</w:t>
      </w:r>
      <w:r>
        <w:rPr>
          <w:rFonts w:ascii="仿宋_GB2312" w:eastAsia="仿宋_GB2312" w:hAnsi="Calibri" w:cs="仿宋_GB2312" w:hint="eastAsia"/>
          <w:kern w:val="0"/>
          <w:sz w:val="32"/>
          <w:szCs w:val="32"/>
          <w:lang w:val="zh-CN"/>
        </w:rPr>
        <w:t>根据国家核准的年度招生规模及有关规定，编制并报送本校分省分专业招生计划，向社会公布由教育主管部门审核通过的招生章程；</w:t>
      </w:r>
    </w:p>
    <w:p w14:paraId="56F8F7AE" w14:textId="77777777" w:rsidR="002460AE" w:rsidRDefault="00581DE5">
      <w:pPr>
        <w:autoSpaceDE w:val="0"/>
        <w:autoSpaceDN w:val="0"/>
        <w:adjustRightInd w:val="0"/>
        <w:spacing w:line="560" w:lineRule="exact"/>
        <w:ind w:firstLine="640"/>
        <w:rPr>
          <w:rFonts w:ascii="仿宋_GB2312" w:eastAsia="仿宋_GB2312" w:hAnsi="Calibri" w:cs="仿宋_GB2312"/>
          <w:kern w:val="0"/>
          <w:sz w:val="32"/>
          <w:szCs w:val="32"/>
          <w:lang w:val="zh-CN"/>
        </w:rPr>
      </w:pPr>
      <w:r>
        <w:rPr>
          <w:rFonts w:ascii="仿宋_GB2312" w:eastAsia="仿宋_GB2312" w:hAnsi="Calibri" w:cs="仿宋_GB2312"/>
          <w:kern w:val="0"/>
          <w:sz w:val="32"/>
          <w:szCs w:val="32"/>
          <w:lang w:val="zh-CN"/>
        </w:rPr>
        <w:t>3.</w:t>
      </w:r>
      <w:r>
        <w:rPr>
          <w:rFonts w:ascii="仿宋_GB2312" w:eastAsia="仿宋_GB2312" w:hAnsi="Calibri" w:cs="仿宋_GB2312" w:hint="eastAsia"/>
          <w:kern w:val="0"/>
          <w:sz w:val="32"/>
          <w:szCs w:val="32"/>
          <w:lang w:val="zh-CN"/>
        </w:rPr>
        <w:t>开展招生宣传工作，实事求是地向考生和家长介绍本校情况和录取规则，不做误导考生和家长的宣传和承诺；</w:t>
      </w:r>
    </w:p>
    <w:p w14:paraId="2842ACB3" w14:textId="77777777" w:rsidR="002460AE" w:rsidRDefault="00581DE5">
      <w:pPr>
        <w:autoSpaceDE w:val="0"/>
        <w:autoSpaceDN w:val="0"/>
        <w:adjustRightInd w:val="0"/>
        <w:spacing w:line="560" w:lineRule="exact"/>
        <w:ind w:firstLine="640"/>
        <w:rPr>
          <w:rFonts w:ascii="仿宋_GB2312" w:eastAsia="仿宋_GB2312" w:hAnsi="Calibri" w:cs="仿宋_GB2312"/>
          <w:kern w:val="0"/>
          <w:sz w:val="32"/>
          <w:szCs w:val="32"/>
          <w:lang w:val="zh-CN"/>
        </w:rPr>
      </w:pPr>
      <w:r>
        <w:rPr>
          <w:rFonts w:ascii="仿宋_GB2312" w:eastAsia="仿宋_GB2312" w:hAnsi="Calibri" w:cs="仿宋_GB2312"/>
          <w:kern w:val="0"/>
          <w:sz w:val="32"/>
          <w:szCs w:val="32"/>
          <w:lang w:val="zh-CN"/>
        </w:rPr>
        <w:t>4.</w:t>
      </w:r>
      <w:r>
        <w:rPr>
          <w:rFonts w:ascii="仿宋_GB2312" w:eastAsia="仿宋_GB2312" w:hAnsi="Calibri" w:cs="仿宋_GB2312" w:hint="eastAsia"/>
          <w:kern w:val="0"/>
          <w:sz w:val="32"/>
          <w:szCs w:val="32"/>
          <w:lang w:val="zh-CN"/>
        </w:rPr>
        <w:t>组织实施本校录取工作，负责协调和处理本校录取工作中的有关问题；</w:t>
      </w:r>
    </w:p>
    <w:p w14:paraId="20E80461" w14:textId="77777777" w:rsidR="002460AE" w:rsidRDefault="00581DE5">
      <w:pPr>
        <w:autoSpaceDE w:val="0"/>
        <w:autoSpaceDN w:val="0"/>
        <w:adjustRightInd w:val="0"/>
        <w:spacing w:line="560" w:lineRule="exact"/>
        <w:ind w:firstLine="640"/>
        <w:rPr>
          <w:rFonts w:ascii="仿宋_GB2312" w:eastAsia="仿宋_GB2312" w:hAnsi="Calibri" w:cs="仿宋_GB2312"/>
          <w:kern w:val="0"/>
          <w:sz w:val="32"/>
          <w:szCs w:val="32"/>
          <w:lang w:val="zh-CN"/>
        </w:rPr>
      </w:pPr>
      <w:r>
        <w:rPr>
          <w:rFonts w:ascii="仿宋_GB2312" w:eastAsia="仿宋_GB2312" w:hAnsi="Calibri" w:cs="仿宋_GB2312"/>
          <w:kern w:val="0"/>
          <w:sz w:val="32"/>
          <w:szCs w:val="32"/>
          <w:lang w:val="zh-CN"/>
        </w:rPr>
        <w:t>5.</w:t>
      </w:r>
      <w:r>
        <w:rPr>
          <w:rFonts w:ascii="仿宋_GB2312" w:eastAsia="仿宋_GB2312" w:hAnsi="Calibri" w:cs="仿宋_GB2312" w:hint="eastAsia"/>
          <w:kern w:val="0"/>
          <w:sz w:val="32"/>
          <w:szCs w:val="32"/>
          <w:lang w:val="zh-CN"/>
        </w:rPr>
        <w:t>对录取的新生进行复查；</w:t>
      </w:r>
    </w:p>
    <w:p w14:paraId="7FFCBD4C" w14:textId="77777777" w:rsidR="002460AE" w:rsidRDefault="00581DE5">
      <w:pPr>
        <w:autoSpaceDE w:val="0"/>
        <w:autoSpaceDN w:val="0"/>
        <w:adjustRightInd w:val="0"/>
        <w:spacing w:line="560" w:lineRule="exact"/>
        <w:ind w:firstLine="640"/>
        <w:rPr>
          <w:rFonts w:ascii="仿宋_GB2312" w:eastAsia="仿宋_GB2312" w:hAnsi="Calibri" w:cs="仿宋_GB2312"/>
          <w:kern w:val="0"/>
          <w:sz w:val="32"/>
          <w:szCs w:val="32"/>
          <w:lang w:val="zh-CN"/>
        </w:rPr>
      </w:pPr>
      <w:r>
        <w:rPr>
          <w:rFonts w:ascii="仿宋_GB2312" w:eastAsia="仿宋_GB2312" w:hAnsi="Calibri" w:cs="仿宋_GB2312"/>
          <w:kern w:val="0"/>
          <w:sz w:val="32"/>
          <w:szCs w:val="32"/>
          <w:lang w:val="zh-CN"/>
        </w:rPr>
        <w:t>6.</w:t>
      </w:r>
      <w:r>
        <w:rPr>
          <w:rFonts w:ascii="仿宋_GB2312" w:eastAsia="仿宋_GB2312" w:hAnsi="Calibri" w:cs="仿宋_GB2312" w:hint="eastAsia"/>
          <w:kern w:val="0"/>
          <w:sz w:val="32"/>
          <w:szCs w:val="32"/>
          <w:lang w:val="zh-CN"/>
        </w:rPr>
        <w:t>支持有关招生管理部门完成招生方面的其他工作。</w:t>
      </w:r>
    </w:p>
    <w:p w14:paraId="1DF7186E" w14:textId="77777777" w:rsidR="002460AE" w:rsidRDefault="00581DE5">
      <w:pPr>
        <w:pStyle w:val="11"/>
        <w:rPr>
          <w:rFonts w:ascii="宋体" w:eastAsia="宋体" w:hAnsi="宋体"/>
          <w:sz w:val="18"/>
          <w:szCs w:val="18"/>
        </w:rPr>
      </w:pPr>
      <w:r>
        <w:rPr>
          <w:rFonts w:hint="eastAsia"/>
        </w:rPr>
        <w:t>第四章 招生计划</w:t>
      </w:r>
    </w:p>
    <w:p w14:paraId="2B70E557" w14:textId="77777777" w:rsidR="002460AE" w:rsidRDefault="00581DE5">
      <w:pPr>
        <w:spacing w:line="560" w:lineRule="exact"/>
        <w:ind w:firstLineChars="196" w:firstLine="627"/>
        <w:rPr>
          <w:rFonts w:ascii="仿宋_GB2312" w:eastAsia="仿宋_GB2312" w:hAnsi="仿宋" w:cs="仿宋"/>
          <w:sz w:val="32"/>
          <w:szCs w:val="32"/>
        </w:rPr>
      </w:pPr>
      <w:r>
        <w:rPr>
          <w:rFonts w:ascii="仿宋_GB2312" w:eastAsia="仿宋_GB2312" w:hAnsi="宋体" w:cs="宋体" w:hint="eastAsia"/>
          <w:kern w:val="0"/>
          <w:sz w:val="32"/>
          <w:szCs w:val="32"/>
        </w:rPr>
        <w:t>第</w:t>
      </w:r>
      <w:r w:rsidR="008E5F17">
        <w:rPr>
          <w:rFonts w:ascii="仿宋_GB2312" w:eastAsia="仿宋_GB2312" w:hAnsi="宋体" w:cs="宋体" w:hint="eastAsia"/>
          <w:kern w:val="0"/>
          <w:sz w:val="32"/>
          <w:szCs w:val="32"/>
        </w:rPr>
        <w:t>六</w:t>
      </w:r>
      <w:r>
        <w:rPr>
          <w:rFonts w:ascii="仿宋_GB2312" w:eastAsia="仿宋_GB2312" w:hAnsi="宋体" w:cs="宋体" w:hint="eastAsia"/>
          <w:kern w:val="0"/>
          <w:sz w:val="32"/>
          <w:szCs w:val="32"/>
        </w:rPr>
        <w:t>条</w:t>
      </w:r>
      <w:r w:rsidR="008E5F17">
        <w:rPr>
          <w:rFonts w:ascii="仿宋_GB2312" w:eastAsia="仿宋_GB2312" w:hAnsi="宋体" w:cs="宋体" w:hint="eastAsia"/>
          <w:kern w:val="0"/>
          <w:sz w:val="32"/>
          <w:szCs w:val="32"/>
        </w:rPr>
        <w:t xml:space="preserve">  </w:t>
      </w:r>
      <w:r>
        <w:rPr>
          <w:rFonts w:ascii="仿宋_GB2312" w:eastAsia="仿宋_GB2312" w:hAnsi="仿宋" w:cs="仿宋" w:hint="eastAsia"/>
          <w:sz w:val="32"/>
          <w:szCs w:val="32"/>
        </w:rPr>
        <w:t>学校</w:t>
      </w:r>
      <w:r>
        <w:rPr>
          <w:rFonts w:ascii="仿宋_GB2312" w:eastAsia="仿宋_GB2312" w:hAnsi="仿宋" w:cs="仿宋"/>
          <w:sz w:val="32"/>
          <w:szCs w:val="32"/>
        </w:rPr>
        <w:t>2020</w:t>
      </w:r>
      <w:r>
        <w:rPr>
          <w:rFonts w:ascii="仿宋_GB2312" w:eastAsia="仿宋_GB2312" w:hAnsi="仿宋" w:cs="仿宋" w:hint="eastAsia"/>
          <w:sz w:val="32"/>
          <w:szCs w:val="32"/>
        </w:rPr>
        <w:t>年单独招生计划3500人，其中退役</w:t>
      </w:r>
      <w:proofErr w:type="gramStart"/>
      <w:r>
        <w:rPr>
          <w:rFonts w:ascii="仿宋_GB2312" w:eastAsia="仿宋_GB2312" w:hAnsi="仿宋" w:cs="仿宋" w:hint="eastAsia"/>
          <w:sz w:val="32"/>
          <w:szCs w:val="32"/>
        </w:rPr>
        <w:t>军人类</w:t>
      </w:r>
      <w:proofErr w:type="gramEnd"/>
      <w:r>
        <w:rPr>
          <w:rFonts w:ascii="仿宋_GB2312" w:eastAsia="仿宋_GB2312" w:hAnsi="仿宋" w:cs="仿宋" w:hint="eastAsia"/>
          <w:sz w:val="32"/>
          <w:szCs w:val="32"/>
        </w:rPr>
        <w:t>计划100人;综合评价招生计划1000人。分专业招生计划为指导性计划，</w:t>
      </w:r>
      <w:r w:rsidRPr="005016A9">
        <w:rPr>
          <w:rFonts w:ascii="仿宋_GB2312" w:eastAsia="仿宋_GB2312" w:hAnsi="仿宋" w:cs="仿宋" w:hint="eastAsia"/>
          <w:sz w:val="32"/>
          <w:szCs w:val="32"/>
        </w:rPr>
        <w:t>专业</w:t>
      </w:r>
      <w:r w:rsidRPr="005016A9">
        <w:rPr>
          <w:rFonts w:ascii="仿宋_GB2312" w:eastAsia="仿宋_GB2312" w:hAnsi="仿宋" w:cs="仿宋" w:hint="eastAsia"/>
          <w:color w:val="000000"/>
          <w:sz w:val="32"/>
          <w:szCs w:val="32"/>
        </w:rPr>
        <w:t>录取人数根据实际报名及考试测试成绩进行调整，</w:t>
      </w:r>
      <w:r w:rsidR="00BE4857" w:rsidRPr="005016A9">
        <w:rPr>
          <w:rFonts w:ascii="仿宋_GB2312" w:eastAsia="仿宋_GB2312" w:hAnsi="仿宋" w:cs="仿宋" w:hint="eastAsia"/>
          <w:color w:val="000000"/>
          <w:sz w:val="32"/>
          <w:szCs w:val="32"/>
        </w:rPr>
        <w:t>各类计划、各专业计划如有空余，可相互调剂使用。</w:t>
      </w:r>
      <w:r w:rsidRPr="005016A9">
        <w:rPr>
          <w:rFonts w:ascii="仿宋_GB2312" w:eastAsia="仿宋_GB2312" w:hAnsi="仿宋" w:cs="仿宋" w:hint="eastAsia"/>
          <w:color w:val="000000"/>
          <w:sz w:val="32"/>
          <w:szCs w:val="32"/>
        </w:rPr>
        <w:t>录取控制线下学生不予录取。</w:t>
      </w:r>
    </w:p>
    <w:p w14:paraId="251B08FC" w14:textId="77777777" w:rsidR="002460AE" w:rsidRDefault="008E5F17">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第七</w:t>
      </w:r>
      <w:r w:rsidR="00581DE5">
        <w:rPr>
          <w:rFonts w:ascii="仿宋_GB2312" w:eastAsia="仿宋_GB2312" w:hAnsi="宋体" w:cs="宋体" w:hint="eastAsia"/>
          <w:kern w:val="0"/>
          <w:sz w:val="32"/>
          <w:szCs w:val="32"/>
        </w:rPr>
        <w:t>条  2020年单独招生、综合评价招生拟招生专业及计划设置表</w:t>
      </w:r>
    </w:p>
    <w:tbl>
      <w:tblPr>
        <w:tblW w:w="8804" w:type="dxa"/>
        <w:tblInd w:w="93" w:type="dxa"/>
        <w:tblLook w:val="04A0" w:firstRow="1" w:lastRow="0" w:firstColumn="1" w:lastColumn="0" w:noHBand="0" w:noVBand="1"/>
      </w:tblPr>
      <w:tblGrid>
        <w:gridCol w:w="680"/>
        <w:gridCol w:w="3200"/>
        <w:gridCol w:w="1480"/>
        <w:gridCol w:w="2026"/>
        <w:gridCol w:w="1418"/>
      </w:tblGrid>
      <w:tr w:rsidR="002460AE" w:rsidRPr="003B4E30" w14:paraId="2CCF9E02" w14:textId="77777777">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345EE0"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序号</w:t>
            </w:r>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287B1D" w14:textId="77777777" w:rsidR="002460AE" w:rsidRPr="003B4E30" w:rsidRDefault="00581DE5">
            <w:pPr>
              <w:widowControl/>
              <w:spacing w:line="560" w:lineRule="exact"/>
              <w:jc w:val="center"/>
              <w:rPr>
                <w:rFonts w:asciiTheme="minorEastAsia" w:hAnsiTheme="minorEastAsia" w:cs="宋体"/>
                <w:bCs/>
                <w:kern w:val="0"/>
                <w:sz w:val="22"/>
              </w:rPr>
            </w:pPr>
            <w:r w:rsidRPr="003B4E30">
              <w:rPr>
                <w:rFonts w:asciiTheme="minorEastAsia" w:hAnsiTheme="minorEastAsia" w:cs="宋体" w:hint="eastAsia"/>
                <w:bCs/>
                <w:kern w:val="0"/>
                <w:sz w:val="22"/>
              </w:rPr>
              <w:t>专业</w:t>
            </w:r>
          </w:p>
        </w:tc>
        <w:tc>
          <w:tcPr>
            <w:tcW w:w="3506" w:type="dxa"/>
            <w:gridSpan w:val="2"/>
            <w:tcBorders>
              <w:top w:val="single" w:sz="4" w:space="0" w:color="auto"/>
              <w:left w:val="nil"/>
              <w:bottom w:val="single" w:sz="4" w:space="0" w:color="auto"/>
              <w:right w:val="single" w:sz="4" w:space="0" w:color="auto"/>
            </w:tcBorders>
            <w:shd w:val="clear" w:color="auto" w:fill="auto"/>
            <w:vAlign w:val="center"/>
          </w:tcPr>
          <w:p w14:paraId="7107C2CD" w14:textId="77777777" w:rsidR="002460AE" w:rsidRPr="003B4E30" w:rsidRDefault="00581DE5">
            <w:pPr>
              <w:widowControl/>
              <w:spacing w:line="560" w:lineRule="exact"/>
              <w:jc w:val="center"/>
              <w:rPr>
                <w:rFonts w:asciiTheme="minorEastAsia" w:hAnsiTheme="minorEastAsia" w:cs="宋体"/>
                <w:bCs/>
                <w:color w:val="000000"/>
                <w:kern w:val="0"/>
                <w:sz w:val="22"/>
              </w:rPr>
            </w:pPr>
            <w:r w:rsidRPr="003B4E30">
              <w:rPr>
                <w:rFonts w:asciiTheme="minorEastAsia" w:hAnsiTheme="minorEastAsia" w:cs="宋体" w:hint="eastAsia"/>
                <w:bCs/>
                <w:color w:val="000000"/>
                <w:kern w:val="0"/>
                <w:sz w:val="22"/>
              </w:rPr>
              <w:t>单独招生计划</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C92650" w14:textId="77777777" w:rsidR="002460AE" w:rsidRPr="003B4E30" w:rsidRDefault="00581DE5">
            <w:pPr>
              <w:widowControl/>
              <w:spacing w:line="560" w:lineRule="exact"/>
              <w:jc w:val="center"/>
              <w:rPr>
                <w:rFonts w:asciiTheme="minorEastAsia" w:hAnsiTheme="minorEastAsia" w:cs="宋体"/>
                <w:bCs/>
                <w:color w:val="000000"/>
                <w:kern w:val="0"/>
                <w:sz w:val="22"/>
              </w:rPr>
            </w:pPr>
            <w:r w:rsidRPr="003B4E30">
              <w:rPr>
                <w:rFonts w:asciiTheme="minorEastAsia" w:hAnsiTheme="minorEastAsia" w:cs="宋体" w:hint="eastAsia"/>
                <w:bCs/>
                <w:color w:val="000000"/>
                <w:kern w:val="0"/>
                <w:sz w:val="22"/>
              </w:rPr>
              <w:t>综合评价招生计划</w:t>
            </w:r>
          </w:p>
        </w:tc>
      </w:tr>
      <w:tr w:rsidR="002460AE" w:rsidRPr="003B4E30" w14:paraId="46A6A477" w14:textId="77777777">
        <w:trPr>
          <w:trHeight w:val="375"/>
        </w:trPr>
        <w:tc>
          <w:tcPr>
            <w:tcW w:w="680" w:type="dxa"/>
            <w:vMerge/>
            <w:tcBorders>
              <w:top w:val="single" w:sz="4" w:space="0" w:color="auto"/>
              <w:left w:val="single" w:sz="4" w:space="0" w:color="auto"/>
              <w:bottom w:val="single" w:sz="4" w:space="0" w:color="auto"/>
              <w:right w:val="single" w:sz="4" w:space="0" w:color="auto"/>
            </w:tcBorders>
            <w:vAlign w:val="center"/>
          </w:tcPr>
          <w:p w14:paraId="33ED8F7D" w14:textId="77777777" w:rsidR="002460AE" w:rsidRPr="003B4E30" w:rsidRDefault="002460AE">
            <w:pPr>
              <w:widowControl/>
              <w:spacing w:line="560" w:lineRule="exact"/>
              <w:jc w:val="left"/>
              <w:rPr>
                <w:rFonts w:asciiTheme="minorEastAsia" w:hAnsiTheme="minorEastAsia" w:cs="宋体"/>
                <w:color w:val="000000"/>
                <w:kern w:val="0"/>
                <w:sz w:val="22"/>
              </w:rPr>
            </w:pPr>
          </w:p>
        </w:tc>
        <w:tc>
          <w:tcPr>
            <w:tcW w:w="3200" w:type="dxa"/>
            <w:vMerge/>
            <w:tcBorders>
              <w:top w:val="single" w:sz="4" w:space="0" w:color="auto"/>
              <w:left w:val="single" w:sz="4" w:space="0" w:color="auto"/>
              <w:bottom w:val="single" w:sz="4" w:space="0" w:color="auto"/>
              <w:right w:val="single" w:sz="4" w:space="0" w:color="auto"/>
            </w:tcBorders>
            <w:vAlign w:val="center"/>
          </w:tcPr>
          <w:p w14:paraId="3BA6834E" w14:textId="77777777" w:rsidR="002460AE" w:rsidRPr="003B4E30" w:rsidRDefault="002460AE">
            <w:pPr>
              <w:widowControl/>
              <w:spacing w:line="560" w:lineRule="exact"/>
              <w:jc w:val="left"/>
              <w:rPr>
                <w:rFonts w:asciiTheme="minorEastAsia" w:hAnsiTheme="minorEastAsia" w:cs="宋体"/>
                <w:b/>
                <w:bCs/>
                <w:kern w:val="0"/>
                <w:sz w:val="22"/>
              </w:rPr>
            </w:pPr>
          </w:p>
        </w:tc>
        <w:tc>
          <w:tcPr>
            <w:tcW w:w="1480" w:type="dxa"/>
            <w:tcBorders>
              <w:top w:val="nil"/>
              <w:left w:val="nil"/>
              <w:bottom w:val="single" w:sz="4" w:space="0" w:color="auto"/>
              <w:right w:val="single" w:sz="4" w:space="0" w:color="auto"/>
            </w:tcBorders>
            <w:shd w:val="clear" w:color="auto" w:fill="auto"/>
            <w:vAlign w:val="center"/>
          </w:tcPr>
          <w:p w14:paraId="7E081974" w14:textId="77777777" w:rsidR="002460AE" w:rsidRPr="003B4E30" w:rsidRDefault="00581DE5">
            <w:pPr>
              <w:widowControl/>
              <w:spacing w:line="560" w:lineRule="exact"/>
              <w:jc w:val="center"/>
              <w:rPr>
                <w:rFonts w:asciiTheme="minorEastAsia" w:hAnsiTheme="minorEastAsia" w:cs="宋体"/>
                <w:bCs/>
                <w:color w:val="000000"/>
                <w:kern w:val="0"/>
                <w:sz w:val="22"/>
              </w:rPr>
            </w:pPr>
            <w:r w:rsidRPr="003B4E30">
              <w:rPr>
                <w:rFonts w:asciiTheme="minorEastAsia" w:hAnsiTheme="minorEastAsia" w:cs="宋体" w:hint="eastAsia"/>
                <w:bCs/>
                <w:color w:val="000000"/>
                <w:kern w:val="0"/>
                <w:sz w:val="22"/>
              </w:rPr>
              <w:t>普通类计划</w:t>
            </w:r>
          </w:p>
        </w:tc>
        <w:tc>
          <w:tcPr>
            <w:tcW w:w="2026" w:type="dxa"/>
            <w:tcBorders>
              <w:top w:val="nil"/>
              <w:left w:val="nil"/>
              <w:bottom w:val="single" w:sz="4" w:space="0" w:color="auto"/>
              <w:right w:val="single" w:sz="4" w:space="0" w:color="auto"/>
            </w:tcBorders>
            <w:shd w:val="clear" w:color="auto" w:fill="auto"/>
            <w:vAlign w:val="center"/>
          </w:tcPr>
          <w:p w14:paraId="17C57A58" w14:textId="77777777" w:rsidR="002460AE" w:rsidRPr="003B4E30" w:rsidRDefault="00581DE5">
            <w:pPr>
              <w:widowControl/>
              <w:spacing w:line="560" w:lineRule="exact"/>
              <w:jc w:val="center"/>
              <w:rPr>
                <w:rFonts w:asciiTheme="minorEastAsia" w:hAnsiTheme="minorEastAsia" w:cs="宋体"/>
                <w:bCs/>
                <w:color w:val="000000"/>
                <w:kern w:val="0"/>
                <w:sz w:val="22"/>
              </w:rPr>
            </w:pPr>
            <w:r w:rsidRPr="003B4E30">
              <w:rPr>
                <w:rFonts w:asciiTheme="minorEastAsia" w:hAnsiTheme="minorEastAsia" w:cs="宋体" w:hint="eastAsia"/>
                <w:bCs/>
                <w:color w:val="000000"/>
                <w:kern w:val="0"/>
                <w:sz w:val="22"/>
              </w:rPr>
              <w:t>退役</w:t>
            </w:r>
            <w:proofErr w:type="gramStart"/>
            <w:r w:rsidRPr="003B4E30">
              <w:rPr>
                <w:rFonts w:asciiTheme="minorEastAsia" w:hAnsiTheme="minorEastAsia" w:cs="宋体" w:hint="eastAsia"/>
                <w:bCs/>
                <w:color w:val="000000"/>
                <w:kern w:val="0"/>
                <w:sz w:val="22"/>
              </w:rPr>
              <w:t>军人类</w:t>
            </w:r>
            <w:proofErr w:type="gramEnd"/>
            <w:r w:rsidRPr="003B4E30">
              <w:rPr>
                <w:rFonts w:asciiTheme="minorEastAsia" w:hAnsiTheme="minorEastAsia" w:cs="宋体" w:hint="eastAsia"/>
                <w:bCs/>
                <w:color w:val="000000"/>
                <w:kern w:val="0"/>
                <w:sz w:val="22"/>
              </w:rPr>
              <w:t>计划</w:t>
            </w:r>
          </w:p>
        </w:tc>
        <w:tc>
          <w:tcPr>
            <w:tcW w:w="1418" w:type="dxa"/>
            <w:vMerge/>
            <w:tcBorders>
              <w:top w:val="single" w:sz="4" w:space="0" w:color="auto"/>
              <w:left w:val="single" w:sz="4" w:space="0" w:color="auto"/>
              <w:bottom w:val="single" w:sz="4" w:space="0" w:color="auto"/>
              <w:right w:val="single" w:sz="4" w:space="0" w:color="auto"/>
            </w:tcBorders>
            <w:vAlign w:val="center"/>
          </w:tcPr>
          <w:p w14:paraId="0DF3378C" w14:textId="77777777" w:rsidR="002460AE" w:rsidRPr="003B4E30" w:rsidRDefault="002460AE">
            <w:pPr>
              <w:widowControl/>
              <w:spacing w:line="560" w:lineRule="exact"/>
              <w:jc w:val="left"/>
              <w:rPr>
                <w:rFonts w:asciiTheme="minorEastAsia" w:hAnsiTheme="minorEastAsia" w:cs="宋体"/>
                <w:b/>
                <w:bCs/>
                <w:color w:val="000000"/>
                <w:kern w:val="0"/>
                <w:sz w:val="22"/>
              </w:rPr>
            </w:pPr>
          </w:p>
        </w:tc>
      </w:tr>
      <w:tr w:rsidR="002460AE" w:rsidRPr="003B4E30" w14:paraId="7B89A409"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02004253"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lastRenderedPageBreak/>
              <w:t>1</w:t>
            </w:r>
          </w:p>
        </w:tc>
        <w:tc>
          <w:tcPr>
            <w:tcW w:w="3200" w:type="dxa"/>
            <w:tcBorders>
              <w:top w:val="nil"/>
              <w:left w:val="nil"/>
              <w:bottom w:val="single" w:sz="4" w:space="0" w:color="auto"/>
              <w:right w:val="single" w:sz="4" w:space="0" w:color="auto"/>
            </w:tcBorders>
            <w:shd w:val="clear" w:color="auto" w:fill="auto"/>
            <w:vAlign w:val="center"/>
          </w:tcPr>
          <w:p w14:paraId="5EFD1C81"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材料成型与控制技术</w:t>
            </w:r>
          </w:p>
        </w:tc>
        <w:tc>
          <w:tcPr>
            <w:tcW w:w="1480" w:type="dxa"/>
            <w:tcBorders>
              <w:top w:val="nil"/>
              <w:left w:val="nil"/>
              <w:bottom w:val="single" w:sz="4" w:space="0" w:color="auto"/>
              <w:right w:val="single" w:sz="4" w:space="0" w:color="auto"/>
            </w:tcBorders>
            <w:shd w:val="clear" w:color="auto" w:fill="auto"/>
            <w:vAlign w:val="center"/>
          </w:tcPr>
          <w:p w14:paraId="2F3B5D1B"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136F8FEE"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39F15D00"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3CD35074"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6A66E1B5"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w:t>
            </w:r>
          </w:p>
        </w:tc>
        <w:tc>
          <w:tcPr>
            <w:tcW w:w="3200" w:type="dxa"/>
            <w:tcBorders>
              <w:top w:val="nil"/>
              <w:left w:val="nil"/>
              <w:bottom w:val="single" w:sz="4" w:space="0" w:color="auto"/>
              <w:right w:val="single" w:sz="4" w:space="0" w:color="auto"/>
            </w:tcBorders>
            <w:shd w:val="clear" w:color="auto" w:fill="auto"/>
            <w:vAlign w:val="center"/>
          </w:tcPr>
          <w:p w14:paraId="07EDC116"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电气自动化技术</w:t>
            </w:r>
          </w:p>
        </w:tc>
        <w:tc>
          <w:tcPr>
            <w:tcW w:w="1480" w:type="dxa"/>
            <w:tcBorders>
              <w:top w:val="nil"/>
              <w:left w:val="nil"/>
              <w:bottom w:val="single" w:sz="4" w:space="0" w:color="auto"/>
              <w:right w:val="single" w:sz="4" w:space="0" w:color="auto"/>
            </w:tcBorders>
            <w:shd w:val="clear" w:color="auto" w:fill="auto"/>
            <w:vAlign w:val="center"/>
          </w:tcPr>
          <w:p w14:paraId="471524C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11310AEA"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20</w:t>
            </w:r>
          </w:p>
        </w:tc>
        <w:tc>
          <w:tcPr>
            <w:tcW w:w="1418" w:type="dxa"/>
            <w:tcBorders>
              <w:top w:val="nil"/>
              <w:left w:val="nil"/>
              <w:bottom w:val="single" w:sz="4" w:space="0" w:color="auto"/>
              <w:right w:val="single" w:sz="4" w:space="0" w:color="auto"/>
            </w:tcBorders>
            <w:shd w:val="clear" w:color="auto" w:fill="auto"/>
            <w:vAlign w:val="center"/>
          </w:tcPr>
          <w:p w14:paraId="217C68F5"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43CA240A"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11C236A1"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w:t>
            </w:r>
          </w:p>
        </w:tc>
        <w:tc>
          <w:tcPr>
            <w:tcW w:w="3200" w:type="dxa"/>
            <w:tcBorders>
              <w:top w:val="nil"/>
              <w:left w:val="nil"/>
              <w:bottom w:val="single" w:sz="4" w:space="0" w:color="auto"/>
              <w:right w:val="single" w:sz="4" w:space="0" w:color="auto"/>
            </w:tcBorders>
            <w:shd w:val="clear" w:color="auto" w:fill="auto"/>
            <w:vAlign w:val="center"/>
          </w:tcPr>
          <w:p w14:paraId="62B672B6"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移动互联应用技术</w:t>
            </w:r>
          </w:p>
        </w:tc>
        <w:tc>
          <w:tcPr>
            <w:tcW w:w="1480" w:type="dxa"/>
            <w:tcBorders>
              <w:top w:val="nil"/>
              <w:left w:val="nil"/>
              <w:bottom w:val="single" w:sz="4" w:space="0" w:color="auto"/>
              <w:right w:val="single" w:sz="4" w:space="0" w:color="auto"/>
            </w:tcBorders>
            <w:shd w:val="clear" w:color="auto" w:fill="auto"/>
            <w:vAlign w:val="center"/>
          </w:tcPr>
          <w:p w14:paraId="0C5BA11D"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324085B7"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70568F73"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13B53B31"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3CD577D0"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4</w:t>
            </w:r>
          </w:p>
        </w:tc>
        <w:tc>
          <w:tcPr>
            <w:tcW w:w="3200" w:type="dxa"/>
            <w:tcBorders>
              <w:top w:val="nil"/>
              <w:left w:val="nil"/>
              <w:bottom w:val="single" w:sz="4" w:space="0" w:color="auto"/>
              <w:right w:val="single" w:sz="4" w:space="0" w:color="auto"/>
            </w:tcBorders>
            <w:shd w:val="clear" w:color="auto" w:fill="auto"/>
            <w:vAlign w:val="center"/>
          </w:tcPr>
          <w:p w14:paraId="64623AC8"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工业机器人技术</w:t>
            </w:r>
          </w:p>
        </w:tc>
        <w:tc>
          <w:tcPr>
            <w:tcW w:w="1480" w:type="dxa"/>
            <w:tcBorders>
              <w:top w:val="nil"/>
              <w:left w:val="nil"/>
              <w:bottom w:val="single" w:sz="4" w:space="0" w:color="auto"/>
              <w:right w:val="single" w:sz="4" w:space="0" w:color="auto"/>
            </w:tcBorders>
            <w:shd w:val="clear" w:color="auto" w:fill="auto"/>
            <w:vAlign w:val="center"/>
          </w:tcPr>
          <w:p w14:paraId="2775EACB"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71BD22F1"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7FF27667"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71A969AE"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2AAC7E53"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5</w:t>
            </w:r>
          </w:p>
        </w:tc>
        <w:tc>
          <w:tcPr>
            <w:tcW w:w="3200" w:type="dxa"/>
            <w:tcBorders>
              <w:top w:val="nil"/>
              <w:left w:val="nil"/>
              <w:bottom w:val="single" w:sz="4" w:space="0" w:color="auto"/>
              <w:right w:val="single" w:sz="4" w:space="0" w:color="auto"/>
            </w:tcBorders>
            <w:shd w:val="clear" w:color="auto" w:fill="auto"/>
            <w:vAlign w:val="center"/>
          </w:tcPr>
          <w:p w14:paraId="3677007B"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服装与服饰设计</w:t>
            </w:r>
          </w:p>
        </w:tc>
        <w:tc>
          <w:tcPr>
            <w:tcW w:w="1480" w:type="dxa"/>
            <w:tcBorders>
              <w:top w:val="nil"/>
              <w:left w:val="nil"/>
              <w:bottom w:val="single" w:sz="4" w:space="0" w:color="auto"/>
              <w:right w:val="single" w:sz="4" w:space="0" w:color="auto"/>
            </w:tcBorders>
            <w:shd w:val="clear" w:color="auto" w:fill="auto"/>
            <w:vAlign w:val="center"/>
          </w:tcPr>
          <w:p w14:paraId="0E5A4FB8"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39B101F0"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56A42196"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791FA6E4"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0B483186"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6</w:t>
            </w:r>
          </w:p>
        </w:tc>
        <w:tc>
          <w:tcPr>
            <w:tcW w:w="3200" w:type="dxa"/>
            <w:tcBorders>
              <w:top w:val="nil"/>
              <w:left w:val="nil"/>
              <w:bottom w:val="single" w:sz="4" w:space="0" w:color="auto"/>
              <w:right w:val="single" w:sz="4" w:space="0" w:color="auto"/>
            </w:tcBorders>
            <w:shd w:val="clear" w:color="auto" w:fill="auto"/>
            <w:vAlign w:val="center"/>
          </w:tcPr>
          <w:p w14:paraId="6BA09826"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机电一体化技术</w:t>
            </w:r>
          </w:p>
        </w:tc>
        <w:tc>
          <w:tcPr>
            <w:tcW w:w="1480" w:type="dxa"/>
            <w:tcBorders>
              <w:top w:val="nil"/>
              <w:left w:val="nil"/>
              <w:bottom w:val="single" w:sz="4" w:space="0" w:color="auto"/>
              <w:right w:val="single" w:sz="4" w:space="0" w:color="auto"/>
            </w:tcBorders>
            <w:shd w:val="clear" w:color="auto" w:fill="auto"/>
            <w:vAlign w:val="center"/>
          </w:tcPr>
          <w:p w14:paraId="0AF9EC09"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30E0BD0F"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15</w:t>
            </w:r>
          </w:p>
        </w:tc>
        <w:tc>
          <w:tcPr>
            <w:tcW w:w="1418" w:type="dxa"/>
            <w:tcBorders>
              <w:top w:val="nil"/>
              <w:left w:val="nil"/>
              <w:bottom w:val="single" w:sz="4" w:space="0" w:color="auto"/>
              <w:right w:val="single" w:sz="4" w:space="0" w:color="auto"/>
            </w:tcBorders>
            <w:shd w:val="clear" w:color="auto" w:fill="auto"/>
            <w:vAlign w:val="center"/>
          </w:tcPr>
          <w:p w14:paraId="38C1AD3C"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67952415"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4E527FB3"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7</w:t>
            </w:r>
          </w:p>
        </w:tc>
        <w:tc>
          <w:tcPr>
            <w:tcW w:w="3200" w:type="dxa"/>
            <w:tcBorders>
              <w:top w:val="nil"/>
              <w:left w:val="nil"/>
              <w:bottom w:val="single" w:sz="4" w:space="0" w:color="auto"/>
              <w:right w:val="single" w:sz="4" w:space="0" w:color="auto"/>
            </w:tcBorders>
            <w:shd w:val="clear" w:color="auto" w:fill="auto"/>
            <w:vAlign w:val="center"/>
          </w:tcPr>
          <w:p w14:paraId="4DF9CE11"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机械制造与自动化</w:t>
            </w:r>
          </w:p>
        </w:tc>
        <w:tc>
          <w:tcPr>
            <w:tcW w:w="1480" w:type="dxa"/>
            <w:tcBorders>
              <w:top w:val="nil"/>
              <w:left w:val="nil"/>
              <w:bottom w:val="single" w:sz="4" w:space="0" w:color="auto"/>
              <w:right w:val="single" w:sz="4" w:space="0" w:color="auto"/>
            </w:tcBorders>
            <w:shd w:val="clear" w:color="auto" w:fill="auto"/>
            <w:vAlign w:val="center"/>
          </w:tcPr>
          <w:p w14:paraId="03634C6E"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1377BACE"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73463611"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31CF31A7"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5F9627D9"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8</w:t>
            </w:r>
          </w:p>
        </w:tc>
        <w:tc>
          <w:tcPr>
            <w:tcW w:w="3200" w:type="dxa"/>
            <w:tcBorders>
              <w:top w:val="nil"/>
              <w:left w:val="nil"/>
              <w:bottom w:val="single" w:sz="4" w:space="0" w:color="auto"/>
              <w:right w:val="single" w:sz="4" w:space="0" w:color="auto"/>
            </w:tcBorders>
            <w:shd w:val="clear" w:color="auto" w:fill="auto"/>
            <w:vAlign w:val="center"/>
          </w:tcPr>
          <w:p w14:paraId="1E839117"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汽车检测与维修技术</w:t>
            </w:r>
          </w:p>
        </w:tc>
        <w:tc>
          <w:tcPr>
            <w:tcW w:w="1480" w:type="dxa"/>
            <w:tcBorders>
              <w:top w:val="nil"/>
              <w:left w:val="nil"/>
              <w:bottom w:val="single" w:sz="4" w:space="0" w:color="auto"/>
              <w:right w:val="single" w:sz="4" w:space="0" w:color="auto"/>
            </w:tcBorders>
            <w:shd w:val="clear" w:color="auto" w:fill="auto"/>
            <w:vAlign w:val="center"/>
          </w:tcPr>
          <w:p w14:paraId="3861F05B"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204E9419"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15</w:t>
            </w:r>
          </w:p>
        </w:tc>
        <w:tc>
          <w:tcPr>
            <w:tcW w:w="1418" w:type="dxa"/>
            <w:tcBorders>
              <w:top w:val="nil"/>
              <w:left w:val="nil"/>
              <w:bottom w:val="single" w:sz="4" w:space="0" w:color="auto"/>
              <w:right w:val="single" w:sz="4" w:space="0" w:color="auto"/>
            </w:tcBorders>
            <w:shd w:val="clear" w:color="auto" w:fill="auto"/>
            <w:vAlign w:val="center"/>
          </w:tcPr>
          <w:p w14:paraId="0194500A"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5257BD3C"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74B098FA"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9</w:t>
            </w:r>
          </w:p>
        </w:tc>
        <w:tc>
          <w:tcPr>
            <w:tcW w:w="3200" w:type="dxa"/>
            <w:tcBorders>
              <w:top w:val="nil"/>
              <w:left w:val="nil"/>
              <w:bottom w:val="single" w:sz="4" w:space="0" w:color="auto"/>
              <w:right w:val="single" w:sz="4" w:space="0" w:color="auto"/>
            </w:tcBorders>
            <w:shd w:val="clear" w:color="auto" w:fill="auto"/>
            <w:vAlign w:val="center"/>
          </w:tcPr>
          <w:p w14:paraId="35E994D6" w14:textId="77777777" w:rsidR="002460AE" w:rsidRPr="003B4E30" w:rsidRDefault="00581DE5">
            <w:pPr>
              <w:widowControl/>
              <w:spacing w:line="560" w:lineRule="exact"/>
              <w:jc w:val="center"/>
              <w:rPr>
                <w:rFonts w:asciiTheme="minorEastAsia" w:hAnsiTheme="minorEastAsia" w:cs="宋体"/>
                <w:kern w:val="0"/>
                <w:sz w:val="22"/>
              </w:rPr>
            </w:pPr>
            <w:proofErr w:type="gramStart"/>
            <w:r w:rsidRPr="003B4E30">
              <w:rPr>
                <w:rFonts w:asciiTheme="minorEastAsia" w:hAnsiTheme="minorEastAsia" w:cs="宋体" w:hint="eastAsia"/>
                <w:kern w:val="0"/>
                <w:sz w:val="22"/>
              </w:rPr>
              <w:t>动漫制作</w:t>
            </w:r>
            <w:proofErr w:type="gramEnd"/>
            <w:r w:rsidRPr="003B4E30">
              <w:rPr>
                <w:rFonts w:asciiTheme="minorEastAsia" w:hAnsiTheme="minorEastAsia" w:cs="宋体" w:hint="eastAsia"/>
                <w:kern w:val="0"/>
                <w:sz w:val="22"/>
              </w:rPr>
              <w:t>技术</w:t>
            </w:r>
          </w:p>
        </w:tc>
        <w:tc>
          <w:tcPr>
            <w:tcW w:w="1480" w:type="dxa"/>
            <w:tcBorders>
              <w:top w:val="nil"/>
              <w:left w:val="nil"/>
              <w:bottom w:val="single" w:sz="4" w:space="0" w:color="auto"/>
              <w:right w:val="single" w:sz="4" w:space="0" w:color="auto"/>
            </w:tcBorders>
            <w:shd w:val="clear" w:color="auto" w:fill="auto"/>
            <w:vAlign w:val="center"/>
          </w:tcPr>
          <w:p w14:paraId="5CFFA816"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56E045BB"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74E00CCB"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4D82A8E3"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0B037972"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10</w:t>
            </w:r>
          </w:p>
        </w:tc>
        <w:tc>
          <w:tcPr>
            <w:tcW w:w="3200" w:type="dxa"/>
            <w:tcBorders>
              <w:top w:val="nil"/>
              <w:left w:val="nil"/>
              <w:bottom w:val="single" w:sz="4" w:space="0" w:color="auto"/>
              <w:right w:val="single" w:sz="4" w:space="0" w:color="auto"/>
            </w:tcBorders>
            <w:shd w:val="clear" w:color="auto" w:fill="auto"/>
            <w:vAlign w:val="center"/>
          </w:tcPr>
          <w:p w14:paraId="1F56CB4E"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计算机网络技术</w:t>
            </w:r>
          </w:p>
        </w:tc>
        <w:tc>
          <w:tcPr>
            <w:tcW w:w="1480" w:type="dxa"/>
            <w:tcBorders>
              <w:top w:val="nil"/>
              <w:left w:val="nil"/>
              <w:bottom w:val="single" w:sz="4" w:space="0" w:color="auto"/>
              <w:right w:val="single" w:sz="4" w:space="0" w:color="auto"/>
            </w:tcBorders>
            <w:shd w:val="clear" w:color="auto" w:fill="auto"/>
            <w:vAlign w:val="center"/>
          </w:tcPr>
          <w:p w14:paraId="5FC22E5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37790352"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38812559"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31BDD587"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2895F956"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11</w:t>
            </w:r>
          </w:p>
        </w:tc>
        <w:tc>
          <w:tcPr>
            <w:tcW w:w="3200" w:type="dxa"/>
            <w:tcBorders>
              <w:top w:val="nil"/>
              <w:left w:val="nil"/>
              <w:bottom w:val="single" w:sz="4" w:space="0" w:color="auto"/>
              <w:right w:val="single" w:sz="4" w:space="0" w:color="auto"/>
            </w:tcBorders>
            <w:shd w:val="clear" w:color="auto" w:fill="auto"/>
            <w:vAlign w:val="center"/>
          </w:tcPr>
          <w:p w14:paraId="1C8B2F2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计算机应用技术</w:t>
            </w:r>
          </w:p>
        </w:tc>
        <w:tc>
          <w:tcPr>
            <w:tcW w:w="1480" w:type="dxa"/>
            <w:tcBorders>
              <w:top w:val="nil"/>
              <w:left w:val="nil"/>
              <w:bottom w:val="single" w:sz="4" w:space="0" w:color="auto"/>
              <w:right w:val="single" w:sz="4" w:space="0" w:color="auto"/>
            </w:tcBorders>
            <w:shd w:val="clear" w:color="auto" w:fill="auto"/>
            <w:vAlign w:val="center"/>
          </w:tcPr>
          <w:p w14:paraId="229D065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7D093E9F"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66B4661A"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508BC925"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5AB56CF7"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12</w:t>
            </w:r>
          </w:p>
        </w:tc>
        <w:tc>
          <w:tcPr>
            <w:tcW w:w="3200" w:type="dxa"/>
            <w:tcBorders>
              <w:top w:val="nil"/>
              <w:left w:val="nil"/>
              <w:bottom w:val="single" w:sz="4" w:space="0" w:color="auto"/>
              <w:right w:val="single" w:sz="4" w:space="0" w:color="auto"/>
            </w:tcBorders>
            <w:shd w:val="clear" w:color="auto" w:fill="auto"/>
            <w:vAlign w:val="center"/>
          </w:tcPr>
          <w:p w14:paraId="7D22202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软件技术</w:t>
            </w:r>
          </w:p>
        </w:tc>
        <w:tc>
          <w:tcPr>
            <w:tcW w:w="1480" w:type="dxa"/>
            <w:tcBorders>
              <w:top w:val="nil"/>
              <w:left w:val="nil"/>
              <w:bottom w:val="single" w:sz="4" w:space="0" w:color="auto"/>
              <w:right w:val="single" w:sz="4" w:space="0" w:color="auto"/>
            </w:tcBorders>
            <w:shd w:val="clear" w:color="auto" w:fill="auto"/>
            <w:vAlign w:val="center"/>
          </w:tcPr>
          <w:p w14:paraId="2138BC55"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189DD10A"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79691D09"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0D5C04C4"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1DB0796B"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13</w:t>
            </w:r>
          </w:p>
        </w:tc>
        <w:tc>
          <w:tcPr>
            <w:tcW w:w="3200" w:type="dxa"/>
            <w:tcBorders>
              <w:top w:val="nil"/>
              <w:left w:val="nil"/>
              <w:bottom w:val="single" w:sz="4" w:space="0" w:color="auto"/>
              <w:right w:val="single" w:sz="4" w:space="0" w:color="auto"/>
            </w:tcBorders>
            <w:shd w:val="clear" w:color="auto" w:fill="auto"/>
            <w:vAlign w:val="center"/>
          </w:tcPr>
          <w:p w14:paraId="162EC3B5"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财务管理</w:t>
            </w:r>
          </w:p>
        </w:tc>
        <w:tc>
          <w:tcPr>
            <w:tcW w:w="1480" w:type="dxa"/>
            <w:tcBorders>
              <w:top w:val="nil"/>
              <w:left w:val="nil"/>
              <w:bottom w:val="single" w:sz="4" w:space="0" w:color="auto"/>
              <w:right w:val="single" w:sz="4" w:space="0" w:color="auto"/>
            </w:tcBorders>
            <w:shd w:val="clear" w:color="auto" w:fill="auto"/>
            <w:vAlign w:val="center"/>
          </w:tcPr>
          <w:p w14:paraId="1B16B552"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5136D7F7"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4007FC04"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381DB1D9"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1E2F887B"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14</w:t>
            </w:r>
          </w:p>
        </w:tc>
        <w:tc>
          <w:tcPr>
            <w:tcW w:w="3200" w:type="dxa"/>
            <w:tcBorders>
              <w:top w:val="nil"/>
              <w:left w:val="nil"/>
              <w:bottom w:val="single" w:sz="4" w:space="0" w:color="auto"/>
              <w:right w:val="single" w:sz="4" w:space="0" w:color="auto"/>
            </w:tcBorders>
            <w:shd w:val="clear" w:color="auto" w:fill="auto"/>
            <w:vAlign w:val="center"/>
          </w:tcPr>
          <w:p w14:paraId="20938FC8"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会计</w:t>
            </w:r>
          </w:p>
        </w:tc>
        <w:tc>
          <w:tcPr>
            <w:tcW w:w="1480" w:type="dxa"/>
            <w:tcBorders>
              <w:top w:val="nil"/>
              <w:left w:val="nil"/>
              <w:bottom w:val="single" w:sz="4" w:space="0" w:color="auto"/>
              <w:right w:val="single" w:sz="4" w:space="0" w:color="auto"/>
            </w:tcBorders>
            <w:shd w:val="clear" w:color="auto" w:fill="auto"/>
            <w:vAlign w:val="center"/>
          </w:tcPr>
          <w:p w14:paraId="57FFAEDE"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06E451DE"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15</w:t>
            </w:r>
          </w:p>
        </w:tc>
        <w:tc>
          <w:tcPr>
            <w:tcW w:w="1418" w:type="dxa"/>
            <w:tcBorders>
              <w:top w:val="nil"/>
              <w:left w:val="nil"/>
              <w:bottom w:val="single" w:sz="4" w:space="0" w:color="auto"/>
              <w:right w:val="single" w:sz="4" w:space="0" w:color="auto"/>
            </w:tcBorders>
            <w:shd w:val="clear" w:color="auto" w:fill="auto"/>
            <w:vAlign w:val="center"/>
          </w:tcPr>
          <w:p w14:paraId="0025759D"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11507AF7"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663C92F2"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15</w:t>
            </w:r>
          </w:p>
        </w:tc>
        <w:tc>
          <w:tcPr>
            <w:tcW w:w="3200" w:type="dxa"/>
            <w:tcBorders>
              <w:top w:val="nil"/>
              <w:left w:val="nil"/>
              <w:bottom w:val="single" w:sz="4" w:space="0" w:color="auto"/>
              <w:right w:val="single" w:sz="4" w:space="0" w:color="auto"/>
            </w:tcBorders>
            <w:shd w:val="clear" w:color="auto" w:fill="auto"/>
            <w:vAlign w:val="center"/>
          </w:tcPr>
          <w:p w14:paraId="3CDE3038"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金融管理</w:t>
            </w:r>
          </w:p>
        </w:tc>
        <w:tc>
          <w:tcPr>
            <w:tcW w:w="1480" w:type="dxa"/>
            <w:tcBorders>
              <w:top w:val="nil"/>
              <w:left w:val="nil"/>
              <w:bottom w:val="single" w:sz="4" w:space="0" w:color="auto"/>
              <w:right w:val="single" w:sz="4" w:space="0" w:color="auto"/>
            </w:tcBorders>
            <w:shd w:val="clear" w:color="auto" w:fill="auto"/>
            <w:vAlign w:val="center"/>
          </w:tcPr>
          <w:p w14:paraId="32ECBA2C"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3EAEFE0E"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5A553148"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12C015B2"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578A071B"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16</w:t>
            </w:r>
          </w:p>
        </w:tc>
        <w:tc>
          <w:tcPr>
            <w:tcW w:w="3200" w:type="dxa"/>
            <w:tcBorders>
              <w:top w:val="nil"/>
              <w:left w:val="nil"/>
              <w:bottom w:val="single" w:sz="4" w:space="0" w:color="auto"/>
              <w:right w:val="single" w:sz="4" w:space="0" w:color="auto"/>
            </w:tcBorders>
            <w:shd w:val="clear" w:color="auto" w:fill="auto"/>
            <w:vAlign w:val="center"/>
          </w:tcPr>
          <w:p w14:paraId="653F8B8C"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审计</w:t>
            </w:r>
          </w:p>
        </w:tc>
        <w:tc>
          <w:tcPr>
            <w:tcW w:w="1480" w:type="dxa"/>
            <w:tcBorders>
              <w:top w:val="nil"/>
              <w:left w:val="nil"/>
              <w:bottom w:val="single" w:sz="4" w:space="0" w:color="auto"/>
              <w:right w:val="single" w:sz="4" w:space="0" w:color="auto"/>
            </w:tcBorders>
            <w:shd w:val="clear" w:color="auto" w:fill="auto"/>
            <w:vAlign w:val="center"/>
          </w:tcPr>
          <w:p w14:paraId="51D9538C"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19670BF6"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214297A3"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249A5A6D"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6E0CFA18"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17</w:t>
            </w:r>
          </w:p>
        </w:tc>
        <w:tc>
          <w:tcPr>
            <w:tcW w:w="3200" w:type="dxa"/>
            <w:tcBorders>
              <w:top w:val="nil"/>
              <w:left w:val="nil"/>
              <w:bottom w:val="single" w:sz="4" w:space="0" w:color="auto"/>
              <w:right w:val="single" w:sz="4" w:space="0" w:color="auto"/>
            </w:tcBorders>
            <w:shd w:val="clear" w:color="auto" w:fill="auto"/>
            <w:vAlign w:val="center"/>
          </w:tcPr>
          <w:p w14:paraId="02E35FE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工程造价</w:t>
            </w:r>
          </w:p>
        </w:tc>
        <w:tc>
          <w:tcPr>
            <w:tcW w:w="1480" w:type="dxa"/>
            <w:tcBorders>
              <w:top w:val="nil"/>
              <w:left w:val="nil"/>
              <w:bottom w:val="single" w:sz="4" w:space="0" w:color="auto"/>
              <w:right w:val="single" w:sz="4" w:space="0" w:color="auto"/>
            </w:tcBorders>
            <w:shd w:val="clear" w:color="auto" w:fill="auto"/>
            <w:vAlign w:val="center"/>
          </w:tcPr>
          <w:p w14:paraId="67E3246A"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0FF8EE40"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5BD8BB68"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1BD86D20"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508BD2AD"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18</w:t>
            </w:r>
          </w:p>
        </w:tc>
        <w:tc>
          <w:tcPr>
            <w:tcW w:w="3200" w:type="dxa"/>
            <w:tcBorders>
              <w:top w:val="nil"/>
              <w:left w:val="nil"/>
              <w:bottom w:val="single" w:sz="4" w:space="0" w:color="auto"/>
              <w:right w:val="single" w:sz="4" w:space="0" w:color="auto"/>
            </w:tcBorders>
            <w:shd w:val="clear" w:color="auto" w:fill="auto"/>
            <w:vAlign w:val="center"/>
          </w:tcPr>
          <w:p w14:paraId="1F1E10D7"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工商企业管理</w:t>
            </w:r>
          </w:p>
        </w:tc>
        <w:tc>
          <w:tcPr>
            <w:tcW w:w="1480" w:type="dxa"/>
            <w:tcBorders>
              <w:top w:val="nil"/>
              <w:left w:val="nil"/>
              <w:bottom w:val="single" w:sz="4" w:space="0" w:color="auto"/>
              <w:right w:val="single" w:sz="4" w:space="0" w:color="auto"/>
            </w:tcBorders>
            <w:shd w:val="clear" w:color="auto" w:fill="auto"/>
            <w:vAlign w:val="center"/>
          </w:tcPr>
          <w:p w14:paraId="5F78C15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369E6AD8"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7675AF71"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791C27F1"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58DF2DD4"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19</w:t>
            </w:r>
          </w:p>
        </w:tc>
        <w:tc>
          <w:tcPr>
            <w:tcW w:w="3200" w:type="dxa"/>
            <w:tcBorders>
              <w:top w:val="nil"/>
              <w:left w:val="nil"/>
              <w:bottom w:val="single" w:sz="4" w:space="0" w:color="auto"/>
              <w:right w:val="single" w:sz="4" w:space="0" w:color="auto"/>
            </w:tcBorders>
            <w:shd w:val="clear" w:color="auto" w:fill="auto"/>
            <w:vAlign w:val="center"/>
          </w:tcPr>
          <w:p w14:paraId="04EE099E"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人力资源管理</w:t>
            </w:r>
          </w:p>
        </w:tc>
        <w:tc>
          <w:tcPr>
            <w:tcW w:w="1480" w:type="dxa"/>
            <w:tcBorders>
              <w:top w:val="nil"/>
              <w:left w:val="nil"/>
              <w:bottom w:val="single" w:sz="4" w:space="0" w:color="auto"/>
              <w:right w:val="single" w:sz="4" w:space="0" w:color="auto"/>
            </w:tcBorders>
            <w:shd w:val="clear" w:color="auto" w:fill="auto"/>
            <w:vAlign w:val="center"/>
          </w:tcPr>
          <w:p w14:paraId="3AF39F95"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2F3DDEE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739D6AEE"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4CB5127C"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48352F94"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20</w:t>
            </w:r>
          </w:p>
        </w:tc>
        <w:tc>
          <w:tcPr>
            <w:tcW w:w="3200" w:type="dxa"/>
            <w:tcBorders>
              <w:top w:val="nil"/>
              <w:left w:val="nil"/>
              <w:bottom w:val="single" w:sz="4" w:space="0" w:color="auto"/>
              <w:right w:val="single" w:sz="4" w:space="0" w:color="auto"/>
            </w:tcBorders>
            <w:shd w:val="clear" w:color="auto" w:fill="auto"/>
            <w:vAlign w:val="center"/>
          </w:tcPr>
          <w:p w14:paraId="3B6F1150"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旅游管理</w:t>
            </w:r>
          </w:p>
        </w:tc>
        <w:tc>
          <w:tcPr>
            <w:tcW w:w="1480" w:type="dxa"/>
            <w:tcBorders>
              <w:top w:val="nil"/>
              <w:left w:val="nil"/>
              <w:bottom w:val="single" w:sz="4" w:space="0" w:color="auto"/>
              <w:right w:val="single" w:sz="4" w:space="0" w:color="auto"/>
            </w:tcBorders>
            <w:shd w:val="clear" w:color="auto" w:fill="auto"/>
            <w:vAlign w:val="center"/>
          </w:tcPr>
          <w:p w14:paraId="2EF80E05"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7D3E9521"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15</w:t>
            </w:r>
          </w:p>
        </w:tc>
        <w:tc>
          <w:tcPr>
            <w:tcW w:w="1418" w:type="dxa"/>
            <w:tcBorders>
              <w:top w:val="nil"/>
              <w:left w:val="nil"/>
              <w:bottom w:val="single" w:sz="4" w:space="0" w:color="auto"/>
              <w:right w:val="single" w:sz="4" w:space="0" w:color="auto"/>
            </w:tcBorders>
            <w:shd w:val="clear" w:color="auto" w:fill="auto"/>
            <w:vAlign w:val="center"/>
          </w:tcPr>
          <w:p w14:paraId="64EBFF7C"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4F9F38A6"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5993021A"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21</w:t>
            </w:r>
          </w:p>
        </w:tc>
        <w:tc>
          <w:tcPr>
            <w:tcW w:w="3200" w:type="dxa"/>
            <w:tcBorders>
              <w:top w:val="nil"/>
              <w:left w:val="nil"/>
              <w:bottom w:val="single" w:sz="4" w:space="0" w:color="auto"/>
              <w:right w:val="single" w:sz="4" w:space="0" w:color="auto"/>
            </w:tcBorders>
            <w:shd w:val="clear" w:color="auto" w:fill="auto"/>
            <w:vAlign w:val="center"/>
          </w:tcPr>
          <w:p w14:paraId="77C47E3A"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大数据技术与应用</w:t>
            </w:r>
          </w:p>
        </w:tc>
        <w:tc>
          <w:tcPr>
            <w:tcW w:w="1480" w:type="dxa"/>
            <w:tcBorders>
              <w:top w:val="nil"/>
              <w:left w:val="nil"/>
              <w:bottom w:val="single" w:sz="4" w:space="0" w:color="auto"/>
              <w:right w:val="single" w:sz="4" w:space="0" w:color="auto"/>
            </w:tcBorders>
            <w:shd w:val="clear" w:color="auto" w:fill="auto"/>
            <w:vAlign w:val="center"/>
          </w:tcPr>
          <w:p w14:paraId="482B6EA8"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4540F8F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689C4F68"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257DFAD6"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2A4D196A"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22</w:t>
            </w:r>
          </w:p>
        </w:tc>
        <w:tc>
          <w:tcPr>
            <w:tcW w:w="3200" w:type="dxa"/>
            <w:tcBorders>
              <w:top w:val="nil"/>
              <w:left w:val="nil"/>
              <w:bottom w:val="single" w:sz="4" w:space="0" w:color="auto"/>
              <w:right w:val="single" w:sz="4" w:space="0" w:color="auto"/>
            </w:tcBorders>
            <w:shd w:val="clear" w:color="auto" w:fill="auto"/>
            <w:vAlign w:val="center"/>
          </w:tcPr>
          <w:p w14:paraId="6AD4BA91"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电子商务</w:t>
            </w:r>
          </w:p>
        </w:tc>
        <w:tc>
          <w:tcPr>
            <w:tcW w:w="1480" w:type="dxa"/>
            <w:tcBorders>
              <w:top w:val="nil"/>
              <w:left w:val="nil"/>
              <w:bottom w:val="single" w:sz="4" w:space="0" w:color="auto"/>
              <w:right w:val="single" w:sz="4" w:space="0" w:color="auto"/>
            </w:tcBorders>
            <w:shd w:val="clear" w:color="auto" w:fill="auto"/>
            <w:vAlign w:val="center"/>
          </w:tcPr>
          <w:p w14:paraId="7E063C51"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5044E224"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7DA45C83"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22B19036"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6D0CB749"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lastRenderedPageBreak/>
              <w:t>23</w:t>
            </w:r>
          </w:p>
        </w:tc>
        <w:tc>
          <w:tcPr>
            <w:tcW w:w="3200" w:type="dxa"/>
            <w:tcBorders>
              <w:top w:val="nil"/>
              <w:left w:val="nil"/>
              <w:bottom w:val="single" w:sz="4" w:space="0" w:color="auto"/>
              <w:right w:val="single" w:sz="4" w:space="0" w:color="auto"/>
            </w:tcBorders>
            <w:shd w:val="clear" w:color="auto" w:fill="auto"/>
            <w:vAlign w:val="center"/>
          </w:tcPr>
          <w:p w14:paraId="1BE059AB"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市场营销</w:t>
            </w:r>
          </w:p>
        </w:tc>
        <w:tc>
          <w:tcPr>
            <w:tcW w:w="1480" w:type="dxa"/>
            <w:tcBorders>
              <w:top w:val="nil"/>
              <w:left w:val="nil"/>
              <w:bottom w:val="single" w:sz="4" w:space="0" w:color="auto"/>
              <w:right w:val="single" w:sz="4" w:space="0" w:color="auto"/>
            </w:tcBorders>
            <w:shd w:val="clear" w:color="auto" w:fill="auto"/>
            <w:vAlign w:val="center"/>
          </w:tcPr>
          <w:p w14:paraId="08DCA933"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1453C63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20</w:t>
            </w:r>
          </w:p>
        </w:tc>
        <w:tc>
          <w:tcPr>
            <w:tcW w:w="1418" w:type="dxa"/>
            <w:tcBorders>
              <w:top w:val="nil"/>
              <w:left w:val="nil"/>
              <w:bottom w:val="single" w:sz="4" w:space="0" w:color="auto"/>
              <w:right w:val="single" w:sz="4" w:space="0" w:color="auto"/>
            </w:tcBorders>
            <w:shd w:val="clear" w:color="auto" w:fill="auto"/>
            <w:vAlign w:val="center"/>
          </w:tcPr>
          <w:p w14:paraId="6CE83120"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6728E32F"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10F63D90"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24</w:t>
            </w:r>
          </w:p>
        </w:tc>
        <w:tc>
          <w:tcPr>
            <w:tcW w:w="3200" w:type="dxa"/>
            <w:tcBorders>
              <w:top w:val="nil"/>
              <w:left w:val="nil"/>
              <w:bottom w:val="single" w:sz="4" w:space="0" w:color="auto"/>
              <w:right w:val="single" w:sz="4" w:space="0" w:color="auto"/>
            </w:tcBorders>
            <w:shd w:val="clear" w:color="auto" w:fill="auto"/>
            <w:vAlign w:val="center"/>
          </w:tcPr>
          <w:p w14:paraId="51A47DE6"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物流管理</w:t>
            </w:r>
          </w:p>
        </w:tc>
        <w:tc>
          <w:tcPr>
            <w:tcW w:w="1480" w:type="dxa"/>
            <w:tcBorders>
              <w:top w:val="nil"/>
              <w:left w:val="nil"/>
              <w:bottom w:val="single" w:sz="4" w:space="0" w:color="auto"/>
              <w:right w:val="single" w:sz="4" w:space="0" w:color="auto"/>
            </w:tcBorders>
            <w:shd w:val="clear" w:color="auto" w:fill="auto"/>
            <w:vAlign w:val="center"/>
          </w:tcPr>
          <w:p w14:paraId="2E7ED06D"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520EA057"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62A1308"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08758DA8"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26A074A4"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25</w:t>
            </w:r>
          </w:p>
        </w:tc>
        <w:tc>
          <w:tcPr>
            <w:tcW w:w="3200" w:type="dxa"/>
            <w:tcBorders>
              <w:top w:val="nil"/>
              <w:left w:val="nil"/>
              <w:bottom w:val="single" w:sz="4" w:space="0" w:color="auto"/>
              <w:right w:val="single" w:sz="4" w:space="0" w:color="auto"/>
            </w:tcBorders>
            <w:shd w:val="clear" w:color="auto" w:fill="auto"/>
            <w:vAlign w:val="center"/>
          </w:tcPr>
          <w:p w14:paraId="74A78700" w14:textId="77777777" w:rsidR="002460AE" w:rsidRPr="003B4E30" w:rsidRDefault="00581DE5">
            <w:pPr>
              <w:widowControl/>
              <w:spacing w:line="560" w:lineRule="exact"/>
              <w:jc w:val="center"/>
              <w:rPr>
                <w:rFonts w:asciiTheme="minorEastAsia" w:hAnsiTheme="minorEastAsia" w:cs="宋体"/>
                <w:kern w:val="0"/>
                <w:sz w:val="22"/>
              </w:rPr>
            </w:pPr>
            <w:proofErr w:type="gramStart"/>
            <w:r w:rsidRPr="003B4E30">
              <w:rPr>
                <w:rFonts w:asciiTheme="minorEastAsia" w:hAnsiTheme="minorEastAsia" w:cs="宋体" w:hint="eastAsia"/>
                <w:kern w:val="0"/>
                <w:sz w:val="22"/>
              </w:rPr>
              <w:t>应用韩语</w:t>
            </w:r>
            <w:proofErr w:type="gramEnd"/>
          </w:p>
        </w:tc>
        <w:tc>
          <w:tcPr>
            <w:tcW w:w="1480" w:type="dxa"/>
            <w:tcBorders>
              <w:top w:val="nil"/>
              <w:left w:val="nil"/>
              <w:bottom w:val="single" w:sz="4" w:space="0" w:color="auto"/>
              <w:right w:val="single" w:sz="4" w:space="0" w:color="auto"/>
            </w:tcBorders>
            <w:shd w:val="clear" w:color="auto" w:fill="auto"/>
            <w:vAlign w:val="center"/>
          </w:tcPr>
          <w:p w14:paraId="59F2F985"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595B3A28"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BD2FE61"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686A1E34"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20C82546"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26</w:t>
            </w:r>
          </w:p>
        </w:tc>
        <w:tc>
          <w:tcPr>
            <w:tcW w:w="3200" w:type="dxa"/>
            <w:tcBorders>
              <w:top w:val="nil"/>
              <w:left w:val="nil"/>
              <w:bottom w:val="single" w:sz="4" w:space="0" w:color="auto"/>
              <w:right w:val="single" w:sz="4" w:space="0" w:color="auto"/>
            </w:tcBorders>
            <w:shd w:val="clear" w:color="auto" w:fill="auto"/>
            <w:vAlign w:val="center"/>
          </w:tcPr>
          <w:p w14:paraId="394AAD98"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商务英语</w:t>
            </w:r>
          </w:p>
        </w:tc>
        <w:tc>
          <w:tcPr>
            <w:tcW w:w="1480" w:type="dxa"/>
            <w:tcBorders>
              <w:top w:val="nil"/>
              <w:left w:val="nil"/>
              <w:bottom w:val="single" w:sz="4" w:space="0" w:color="auto"/>
              <w:right w:val="single" w:sz="4" w:space="0" w:color="auto"/>
            </w:tcBorders>
            <w:shd w:val="clear" w:color="auto" w:fill="auto"/>
            <w:vAlign w:val="center"/>
          </w:tcPr>
          <w:p w14:paraId="00F27EC8"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71F67AF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7D884C4"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1B74BFBD"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4A15AA46"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27</w:t>
            </w:r>
          </w:p>
        </w:tc>
        <w:tc>
          <w:tcPr>
            <w:tcW w:w="3200" w:type="dxa"/>
            <w:tcBorders>
              <w:top w:val="nil"/>
              <w:left w:val="nil"/>
              <w:bottom w:val="single" w:sz="4" w:space="0" w:color="auto"/>
              <w:right w:val="single" w:sz="4" w:space="0" w:color="auto"/>
            </w:tcBorders>
            <w:shd w:val="clear" w:color="auto" w:fill="auto"/>
            <w:vAlign w:val="center"/>
          </w:tcPr>
          <w:p w14:paraId="3C32232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广告设计与制作</w:t>
            </w:r>
          </w:p>
        </w:tc>
        <w:tc>
          <w:tcPr>
            <w:tcW w:w="1480" w:type="dxa"/>
            <w:tcBorders>
              <w:top w:val="nil"/>
              <w:left w:val="nil"/>
              <w:bottom w:val="single" w:sz="4" w:space="0" w:color="auto"/>
              <w:right w:val="single" w:sz="4" w:space="0" w:color="auto"/>
            </w:tcBorders>
            <w:shd w:val="clear" w:color="auto" w:fill="auto"/>
            <w:vAlign w:val="center"/>
          </w:tcPr>
          <w:p w14:paraId="6A7BACAA"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259BEE9E"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6A1DFCB6"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259E0BF3"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68EC8588"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28</w:t>
            </w:r>
          </w:p>
        </w:tc>
        <w:tc>
          <w:tcPr>
            <w:tcW w:w="3200" w:type="dxa"/>
            <w:tcBorders>
              <w:top w:val="nil"/>
              <w:left w:val="nil"/>
              <w:bottom w:val="single" w:sz="4" w:space="0" w:color="auto"/>
              <w:right w:val="single" w:sz="4" w:space="0" w:color="auto"/>
            </w:tcBorders>
            <w:shd w:val="clear" w:color="auto" w:fill="auto"/>
            <w:vAlign w:val="center"/>
          </w:tcPr>
          <w:p w14:paraId="54CBA45F"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艺术设计</w:t>
            </w:r>
          </w:p>
        </w:tc>
        <w:tc>
          <w:tcPr>
            <w:tcW w:w="1480" w:type="dxa"/>
            <w:tcBorders>
              <w:top w:val="nil"/>
              <w:left w:val="nil"/>
              <w:bottom w:val="single" w:sz="4" w:space="0" w:color="auto"/>
              <w:right w:val="single" w:sz="4" w:space="0" w:color="auto"/>
            </w:tcBorders>
            <w:shd w:val="clear" w:color="auto" w:fill="auto"/>
            <w:vAlign w:val="center"/>
          </w:tcPr>
          <w:p w14:paraId="236DB4EB"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42C25E22"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35A2121F"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r>
      <w:tr w:rsidR="002460AE" w:rsidRPr="003B4E30" w14:paraId="773D91A7"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3B3D3734"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29</w:t>
            </w:r>
          </w:p>
        </w:tc>
        <w:tc>
          <w:tcPr>
            <w:tcW w:w="3200" w:type="dxa"/>
            <w:tcBorders>
              <w:top w:val="nil"/>
              <w:left w:val="nil"/>
              <w:bottom w:val="single" w:sz="4" w:space="0" w:color="auto"/>
              <w:right w:val="single" w:sz="4" w:space="0" w:color="auto"/>
            </w:tcBorders>
            <w:shd w:val="clear" w:color="auto" w:fill="auto"/>
            <w:vAlign w:val="center"/>
          </w:tcPr>
          <w:p w14:paraId="367B9C22"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艺术设计（校企合作）</w:t>
            </w:r>
          </w:p>
        </w:tc>
        <w:tc>
          <w:tcPr>
            <w:tcW w:w="1480" w:type="dxa"/>
            <w:tcBorders>
              <w:top w:val="nil"/>
              <w:left w:val="nil"/>
              <w:bottom w:val="single" w:sz="4" w:space="0" w:color="auto"/>
              <w:right w:val="single" w:sz="4" w:space="0" w:color="auto"/>
            </w:tcBorders>
            <w:shd w:val="clear" w:color="auto" w:fill="auto"/>
            <w:vAlign w:val="center"/>
          </w:tcPr>
          <w:p w14:paraId="3F21A0D0"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08232AF3"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48336885"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20</w:t>
            </w:r>
          </w:p>
        </w:tc>
      </w:tr>
      <w:tr w:rsidR="002460AE" w:rsidRPr="003B4E30" w14:paraId="459F4DFB"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10099D9F"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30</w:t>
            </w:r>
          </w:p>
        </w:tc>
        <w:tc>
          <w:tcPr>
            <w:tcW w:w="3200" w:type="dxa"/>
            <w:tcBorders>
              <w:top w:val="nil"/>
              <w:left w:val="nil"/>
              <w:bottom w:val="single" w:sz="4" w:space="0" w:color="auto"/>
              <w:right w:val="single" w:sz="4" w:space="0" w:color="auto"/>
            </w:tcBorders>
            <w:shd w:val="clear" w:color="auto" w:fill="auto"/>
            <w:vAlign w:val="center"/>
          </w:tcPr>
          <w:p w14:paraId="5BF08A3E"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老年服务与管理</w:t>
            </w:r>
          </w:p>
        </w:tc>
        <w:tc>
          <w:tcPr>
            <w:tcW w:w="1480" w:type="dxa"/>
            <w:tcBorders>
              <w:top w:val="nil"/>
              <w:left w:val="nil"/>
              <w:bottom w:val="single" w:sz="4" w:space="0" w:color="auto"/>
              <w:right w:val="single" w:sz="4" w:space="0" w:color="auto"/>
            </w:tcBorders>
            <w:shd w:val="clear" w:color="auto" w:fill="auto"/>
            <w:vAlign w:val="center"/>
          </w:tcPr>
          <w:p w14:paraId="35F4502E"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78B4BE83"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48FDA492"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20</w:t>
            </w:r>
          </w:p>
        </w:tc>
      </w:tr>
      <w:tr w:rsidR="002460AE" w:rsidRPr="003B4E30" w14:paraId="6A648A5D"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0B7F60F7"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31</w:t>
            </w:r>
          </w:p>
        </w:tc>
        <w:tc>
          <w:tcPr>
            <w:tcW w:w="3200" w:type="dxa"/>
            <w:tcBorders>
              <w:top w:val="nil"/>
              <w:left w:val="nil"/>
              <w:bottom w:val="single" w:sz="4" w:space="0" w:color="auto"/>
              <w:right w:val="single" w:sz="4" w:space="0" w:color="auto"/>
            </w:tcBorders>
            <w:shd w:val="clear" w:color="auto" w:fill="auto"/>
            <w:vAlign w:val="center"/>
          </w:tcPr>
          <w:p w14:paraId="30B7A1D9"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社区康复</w:t>
            </w:r>
          </w:p>
        </w:tc>
        <w:tc>
          <w:tcPr>
            <w:tcW w:w="1480" w:type="dxa"/>
            <w:tcBorders>
              <w:top w:val="nil"/>
              <w:left w:val="nil"/>
              <w:bottom w:val="single" w:sz="4" w:space="0" w:color="auto"/>
              <w:right w:val="single" w:sz="4" w:space="0" w:color="auto"/>
            </w:tcBorders>
            <w:shd w:val="clear" w:color="auto" w:fill="auto"/>
            <w:vAlign w:val="center"/>
          </w:tcPr>
          <w:p w14:paraId="0FC8CB91"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253622F7"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28E8146E"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20</w:t>
            </w:r>
          </w:p>
        </w:tc>
      </w:tr>
      <w:tr w:rsidR="002460AE" w:rsidRPr="003B4E30" w14:paraId="056AFD73"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2E1CF9C9"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32</w:t>
            </w:r>
          </w:p>
        </w:tc>
        <w:tc>
          <w:tcPr>
            <w:tcW w:w="3200" w:type="dxa"/>
            <w:tcBorders>
              <w:top w:val="nil"/>
              <w:left w:val="nil"/>
              <w:bottom w:val="single" w:sz="4" w:space="0" w:color="auto"/>
              <w:right w:val="single" w:sz="4" w:space="0" w:color="auto"/>
            </w:tcBorders>
            <w:shd w:val="clear" w:color="auto" w:fill="auto"/>
            <w:vAlign w:val="center"/>
          </w:tcPr>
          <w:p w14:paraId="28A7725B"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食品生物技术</w:t>
            </w:r>
          </w:p>
        </w:tc>
        <w:tc>
          <w:tcPr>
            <w:tcW w:w="1480" w:type="dxa"/>
            <w:tcBorders>
              <w:top w:val="nil"/>
              <w:left w:val="nil"/>
              <w:bottom w:val="single" w:sz="4" w:space="0" w:color="auto"/>
              <w:right w:val="single" w:sz="4" w:space="0" w:color="auto"/>
            </w:tcBorders>
            <w:shd w:val="clear" w:color="auto" w:fill="auto"/>
            <w:vAlign w:val="center"/>
          </w:tcPr>
          <w:p w14:paraId="3ADADAD6"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100</w:t>
            </w:r>
          </w:p>
        </w:tc>
        <w:tc>
          <w:tcPr>
            <w:tcW w:w="2026" w:type="dxa"/>
            <w:tcBorders>
              <w:top w:val="nil"/>
              <w:left w:val="nil"/>
              <w:bottom w:val="single" w:sz="4" w:space="0" w:color="auto"/>
              <w:right w:val="single" w:sz="4" w:space="0" w:color="auto"/>
            </w:tcBorders>
            <w:shd w:val="clear" w:color="auto" w:fill="auto"/>
            <w:vAlign w:val="center"/>
          </w:tcPr>
          <w:p w14:paraId="790A0C0B"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17D0D11"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20</w:t>
            </w:r>
          </w:p>
        </w:tc>
      </w:tr>
      <w:tr w:rsidR="002460AE" w:rsidRPr="003B4E30" w14:paraId="288C5AA5"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7489E80F"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33</w:t>
            </w:r>
          </w:p>
        </w:tc>
        <w:tc>
          <w:tcPr>
            <w:tcW w:w="3200" w:type="dxa"/>
            <w:tcBorders>
              <w:top w:val="nil"/>
              <w:left w:val="nil"/>
              <w:bottom w:val="single" w:sz="4" w:space="0" w:color="auto"/>
              <w:right w:val="single" w:sz="4" w:space="0" w:color="auto"/>
            </w:tcBorders>
            <w:shd w:val="clear" w:color="auto" w:fill="auto"/>
            <w:vAlign w:val="center"/>
          </w:tcPr>
          <w:p w14:paraId="69988BFF"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高分子合成技术</w:t>
            </w:r>
          </w:p>
        </w:tc>
        <w:tc>
          <w:tcPr>
            <w:tcW w:w="1480" w:type="dxa"/>
            <w:tcBorders>
              <w:top w:val="nil"/>
              <w:left w:val="nil"/>
              <w:bottom w:val="single" w:sz="4" w:space="0" w:color="auto"/>
              <w:right w:val="single" w:sz="4" w:space="0" w:color="auto"/>
            </w:tcBorders>
            <w:shd w:val="clear" w:color="auto" w:fill="auto"/>
            <w:vAlign w:val="center"/>
          </w:tcPr>
          <w:p w14:paraId="1C3F9BEB"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50</w:t>
            </w:r>
          </w:p>
        </w:tc>
        <w:tc>
          <w:tcPr>
            <w:tcW w:w="2026" w:type="dxa"/>
            <w:tcBorders>
              <w:top w:val="nil"/>
              <w:left w:val="nil"/>
              <w:bottom w:val="single" w:sz="4" w:space="0" w:color="auto"/>
              <w:right w:val="single" w:sz="4" w:space="0" w:color="auto"/>
            </w:tcBorders>
            <w:shd w:val="clear" w:color="auto" w:fill="auto"/>
            <w:vAlign w:val="center"/>
          </w:tcPr>
          <w:p w14:paraId="4F4D3786"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6057EF83"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20</w:t>
            </w:r>
          </w:p>
        </w:tc>
      </w:tr>
      <w:tr w:rsidR="002460AE" w:rsidRPr="003B4E30" w14:paraId="669C6A2A"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2B7E2E8E"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34</w:t>
            </w:r>
          </w:p>
        </w:tc>
        <w:tc>
          <w:tcPr>
            <w:tcW w:w="3200" w:type="dxa"/>
            <w:tcBorders>
              <w:top w:val="nil"/>
              <w:left w:val="nil"/>
              <w:bottom w:val="single" w:sz="4" w:space="0" w:color="auto"/>
              <w:right w:val="single" w:sz="4" w:space="0" w:color="auto"/>
            </w:tcBorders>
            <w:shd w:val="clear" w:color="auto" w:fill="auto"/>
            <w:vAlign w:val="center"/>
          </w:tcPr>
          <w:p w14:paraId="22CCC36C"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高分子合成技术（校企合作）</w:t>
            </w:r>
          </w:p>
        </w:tc>
        <w:tc>
          <w:tcPr>
            <w:tcW w:w="1480" w:type="dxa"/>
            <w:tcBorders>
              <w:top w:val="nil"/>
              <w:left w:val="nil"/>
              <w:bottom w:val="single" w:sz="4" w:space="0" w:color="auto"/>
              <w:right w:val="single" w:sz="4" w:space="0" w:color="auto"/>
            </w:tcBorders>
            <w:shd w:val="clear" w:color="auto" w:fill="auto"/>
            <w:vAlign w:val="center"/>
          </w:tcPr>
          <w:p w14:paraId="2471C4CD"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50</w:t>
            </w:r>
          </w:p>
        </w:tc>
        <w:tc>
          <w:tcPr>
            <w:tcW w:w="2026" w:type="dxa"/>
            <w:tcBorders>
              <w:top w:val="nil"/>
              <w:left w:val="nil"/>
              <w:bottom w:val="single" w:sz="4" w:space="0" w:color="auto"/>
              <w:right w:val="single" w:sz="4" w:space="0" w:color="auto"/>
            </w:tcBorders>
            <w:shd w:val="clear" w:color="auto" w:fill="auto"/>
            <w:vAlign w:val="center"/>
          </w:tcPr>
          <w:p w14:paraId="3B97B9A6"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46B9F297"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20</w:t>
            </w:r>
          </w:p>
        </w:tc>
      </w:tr>
      <w:tr w:rsidR="002460AE" w:rsidRPr="003B4E30" w14:paraId="044E48E8"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19A1A8E6"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35</w:t>
            </w:r>
          </w:p>
        </w:tc>
        <w:tc>
          <w:tcPr>
            <w:tcW w:w="3200" w:type="dxa"/>
            <w:tcBorders>
              <w:top w:val="nil"/>
              <w:left w:val="nil"/>
              <w:bottom w:val="single" w:sz="4" w:space="0" w:color="auto"/>
              <w:right w:val="single" w:sz="4" w:space="0" w:color="auto"/>
            </w:tcBorders>
            <w:shd w:val="clear" w:color="auto" w:fill="auto"/>
            <w:vAlign w:val="center"/>
          </w:tcPr>
          <w:p w14:paraId="69D938A6"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空中乘务</w:t>
            </w:r>
          </w:p>
        </w:tc>
        <w:tc>
          <w:tcPr>
            <w:tcW w:w="1480" w:type="dxa"/>
            <w:tcBorders>
              <w:top w:val="nil"/>
              <w:left w:val="nil"/>
              <w:bottom w:val="single" w:sz="4" w:space="0" w:color="auto"/>
              <w:right w:val="single" w:sz="4" w:space="0" w:color="auto"/>
            </w:tcBorders>
            <w:shd w:val="clear" w:color="auto" w:fill="auto"/>
            <w:vAlign w:val="center"/>
          </w:tcPr>
          <w:p w14:paraId="4D5F21E1"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50</w:t>
            </w:r>
          </w:p>
        </w:tc>
        <w:tc>
          <w:tcPr>
            <w:tcW w:w="2026" w:type="dxa"/>
            <w:tcBorders>
              <w:top w:val="nil"/>
              <w:left w:val="nil"/>
              <w:bottom w:val="single" w:sz="4" w:space="0" w:color="auto"/>
              <w:right w:val="single" w:sz="4" w:space="0" w:color="auto"/>
            </w:tcBorders>
            <w:shd w:val="clear" w:color="auto" w:fill="auto"/>
            <w:vAlign w:val="center"/>
          </w:tcPr>
          <w:p w14:paraId="55A38BF4"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7E3CF9F6"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20</w:t>
            </w:r>
          </w:p>
        </w:tc>
      </w:tr>
      <w:tr w:rsidR="002460AE" w:rsidRPr="003B4E30" w14:paraId="7207D447" w14:textId="77777777">
        <w:trPr>
          <w:trHeight w:val="375"/>
        </w:trPr>
        <w:tc>
          <w:tcPr>
            <w:tcW w:w="680" w:type="dxa"/>
            <w:tcBorders>
              <w:top w:val="nil"/>
              <w:left w:val="single" w:sz="4" w:space="0" w:color="auto"/>
              <w:bottom w:val="single" w:sz="4" w:space="0" w:color="auto"/>
              <w:right w:val="single" w:sz="4" w:space="0" w:color="auto"/>
            </w:tcBorders>
            <w:shd w:val="clear" w:color="auto" w:fill="auto"/>
            <w:vAlign w:val="center"/>
          </w:tcPr>
          <w:p w14:paraId="4A4FAD8B"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36</w:t>
            </w:r>
          </w:p>
        </w:tc>
        <w:tc>
          <w:tcPr>
            <w:tcW w:w="3200" w:type="dxa"/>
            <w:tcBorders>
              <w:top w:val="nil"/>
              <w:left w:val="nil"/>
              <w:bottom w:val="single" w:sz="4" w:space="0" w:color="auto"/>
              <w:right w:val="single" w:sz="4" w:space="0" w:color="auto"/>
            </w:tcBorders>
            <w:shd w:val="clear" w:color="auto" w:fill="auto"/>
            <w:vAlign w:val="center"/>
          </w:tcPr>
          <w:p w14:paraId="6DC18F5A"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民航空中安全保卫</w:t>
            </w:r>
          </w:p>
        </w:tc>
        <w:tc>
          <w:tcPr>
            <w:tcW w:w="1480" w:type="dxa"/>
            <w:tcBorders>
              <w:top w:val="nil"/>
              <w:left w:val="nil"/>
              <w:bottom w:val="single" w:sz="4" w:space="0" w:color="auto"/>
              <w:right w:val="single" w:sz="4" w:space="0" w:color="auto"/>
            </w:tcBorders>
            <w:shd w:val="clear" w:color="auto" w:fill="auto"/>
            <w:vAlign w:val="center"/>
          </w:tcPr>
          <w:p w14:paraId="35A55214"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50</w:t>
            </w:r>
          </w:p>
        </w:tc>
        <w:tc>
          <w:tcPr>
            <w:tcW w:w="2026" w:type="dxa"/>
            <w:tcBorders>
              <w:top w:val="nil"/>
              <w:left w:val="nil"/>
              <w:bottom w:val="single" w:sz="4" w:space="0" w:color="auto"/>
              <w:right w:val="single" w:sz="4" w:space="0" w:color="auto"/>
            </w:tcBorders>
            <w:shd w:val="clear" w:color="auto" w:fill="auto"/>
            <w:vAlign w:val="center"/>
          </w:tcPr>
          <w:p w14:paraId="224A8FC6" w14:textId="77777777" w:rsidR="002460AE" w:rsidRPr="003B4E30" w:rsidRDefault="00581DE5">
            <w:pPr>
              <w:widowControl/>
              <w:spacing w:line="560" w:lineRule="exact"/>
              <w:jc w:val="center"/>
              <w:rPr>
                <w:rFonts w:asciiTheme="minorEastAsia" w:hAnsiTheme="minorEastAsia" w:cs="宋体"/>
                <w:kern w:val="0"/>
                <w:sz w:val="22"/>
              </w:rPr>
            </w:pPr>
            <w:r w:rsidRPr="003B4E30">
              <w:rPr>
                <w:rFonts w:asciiTheme="minorEastAsia" w:hAnsiTheme="minorEastAsia"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217A75D9" w14:textId="77777777" w:rsidR="002460AE" w:rsidRPr="003B4E30" w:rsidRDefault="00581DE5">
            <w:pPr>
              <w:widowControl/>
              <w:spacing w:line="560" w:lineRule="exact"/>
              <w:jc w:val="center"/>
              <w:rPr>
                <w:rFonts w:asciiTheme="minorEastAsia" w:hAnsiTheme="minorEastAsia" w:cs="宋体"/>
                <w:color w:val="000000"/>
                <w:kern w:val="0"/>
                <w:sz w:val="22"/>
              </w:rPr>
            </w:pPr>
            <w:r w:rsidRPr="003B4E30">
              <w:rPr>
                <w:rFonts w:asciiTheme="minorEastAsia" w:hAnsiTheme="minorEastAsia" w:cs="宋体" w:hint="eastAsia"/>
                <w:color w:val="000000"/>
                <w:kern w:val="0"/>
                <w:sz w:val="22"/>
              </w:rPr>
              <w:t>20</w:t>
            </w:r>
          </w:p>
        </w:tc>
      </w:tr>
    </w:tbl>
    <w:p w14:paraId="3167AED1" w14:textId="77777777" w:rsidR="002460AE" w:rsidRDefault="008E5F17">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第八</w:t>
      </w:r>
      <w:r w:rsidR="00581DE5">
        <w:rPr>
          <w:rFonts w:ascii="仿宋_GB2312" w:eastAsia="仿宋_GB2312" w:hAnsi="宋体" w:cs="宋体" w:hint="eastAsia"/>
          <w:kern w:val="0"/>
          <w:sz w:val="32"/>
          <w:szCs w:val="32"/>
        </w:rPr>
        <w:t>条 招生对象：</w:t>
      </w:r>
    </w:p>
    <w:p w14:paraId="71AA47B0" w14:textId="77777777" w:rsidR="002460AE" w:rsidRDefault="00581DE5">
      <w:pPr>
        <w:pStyle w:val="ad"/>
        <w:spacing w:line="560" w:lineRule="exact"/>
        <w:ind w:firstLineChars="200" w:firstLine="640"/>
        <w:rPr>
          <w:rFonts w:ascii="仿宋" w:eastAsia="仿宋" w:hAnsi="仿宋" w:cs="微软雅黑"/>
          <w:sz w:val="32"/>
          <w:szCs w:val="32"/>
          <w:shd w:val="clear" w:color="auto" w:fill="FFFFFF"/>
        </w:rPr>
      </w:pPr>
      <w:r>
        <w:rPr>
          <w:rFonts w:ascii="仿宋" w:eastAsia="仿宋" w:hAnsi="仿宋" w:cs="微软雅黑" w:hint="eastAsia"/>
          <w:sz w:val="32"/>
          <w:szCs w:val="32"/>
          <w:shd w:val="clear" w:color="auto" w:fill="FFFFFF"/>
        </w:rPr>
        <w:t>1.单独招生：</w:t>
      </w:r>
      <w:r>
        <w:rPr>
          <w:rFonts w:ascii="仿宋" w:eastAsia="仿宋" w:hAnsi="仿宋" w:hint="eastAsia"/>
          <w:sz w:val="32"/>
          <w:szCs w:val="32"/>
        </w:rPr>
        <w:t>面向山东省中等职业学校毕业生和往届高中阶段学校毕业生（含退役军人、下岗失业人员、农民工、农民、在岗职工等）开展；</w:t>
      </w:r>
    </w:p>
    <w:p w14:paraId="2C8D1AE2" w14:textId="77777777" w:rsidR="002460AE" w:rsidRDefault="00581DE5">
      <w:pPr>
        <w:pStyle w:val="ad"/>
        <w:spacing w:line="560" w:lineRule="exact"/>
        <w:ind w:firstLineChars="200" w:firstLine="640"/>
        <w:rPr>
          <w:rFonts w:ascii="仿宋" w:eastAsia="仿宋" w:hAnsi="仿宋"/>
          <w:sz w:val="32"/>
          <w:szCs w:val="32"/>
        </w:rPr>
      </w:pPr>
      <w:r>
        <w:rPr>
          <w:rFonts w:ascii="仿宋" w:eastAsia="仿宋" w:hAnsi="仿宋" w:cs="微软雅黑" w:hint="eastAsia"/>
          <w:sz w:val="32"/>
          <w:szCs w:val="32"/>
          <w:shd w:val="clear" w:color="auto" w:fill="FFFFFF"/>
        </w:rPr>
        <w:t>2.综合评价招生：</w:t>
      </w:r>
      <w:r>
        <w:rPr>
          <w:rFonts w:ascii="仿宋" w:eastAsia="仿宋" w:hAnsi="仿宋" w:hint="eastAsia"/>
          <w:sz w:val="32"/>
          <w:szCs w:val="32"/>
        </w:rPr>
        <w:t>面向山东省</w:t>
      </w:r>
      <w:r>
        <w:rPr>
          <w:rFonts w:ascii="仿宋_GB2312" w:eastAsia="仿宋_GB2312" w:hAnsi="黑体" w:hint="eastAsia"/>
          <w:sz w:val="32"/>
          <w:szCs w:val="32"/>
        </w:rPr>
        <w:t>普通高中应届毕业生或结业生开展</w:t>
      </w:r>
      <w:r>
        <w:rPr>
          <w:rFonts w:ascii="仿宋" w:eastAsia="仿宋" w:hAnsi="仿宋" w:hint="eastAsia"/>
          <w:sz w:val="32"/>
          <w:szCs w:val="32"/>
        </w:rPr>
        <w:t>。</w:t>
      </w:r>
    </w:p>
    <w:p w14:paraId="3C4D11F7" w14:textId="77777777" w:rsidR="002460AE" w:rsidRDefault="00581DE5">
      <w:pPr>
        <w:widowControl/>
        <w:spacing w:line="560" w:lineRule="exact"/>
        <w:ind w:firstLineChars="200" w:firstLine="640"/>
        <w:jc w:val="left"/>
        <w:rPr>
          <w:rFonts w:ascii="宋体" w:eastAsia="宋体" w:hAnsi="宋体" w:cs="宋体"/>
          <w:kern w:val="0"/>
          <w:sz w:val="18"/>
          <w:szCs w:val="18"/>
        </w:rPr>
      </w:pPr>
      <w:r>
        <w:rPr>
          <w:rFonts w:ascii="仿宋_GB2312" w:eastAsia="仿宋_GB2312" w:hAnsi="宋体" w:cs="宋体" w:hint="eastAsia"/>
          <w:kern w:val="0"/>
          <w:sz w:val="32"/>
          <w:szCs w:val="32"/>
        </w:rPr>
        <w:t>第</w:t>
      </w:r>
      <w:r w:rsidR="008E5F17">
        <w:rPr>
          <w:rFonts w:ascii="仿宋_GB2312" w:eastAsia="仿宋_GB2312" w:hAnsi="宋体" w:cs="宋体" w:hint="eastAsia"/>
          <w:kern w:val="0"/>
          <w:sz w:val="32"/>
          <w:szCs w:val="32"/>
        </w:rPr>
        <w:t>九</w:t>
      </w:r>
      <w:r>
        <w:rPr>
          <w:rFonts w:ascii="仿宋_GB2312" w:eastAsia="仿宋_GB2312" w:hAnsi="宋体" w:cs="宋体" w:hint="eastAsia"/>
          <w:kern w:val="0"/>
          <w:sz w:val="32"/>
          <w:szCs w:val="32"/>
        </w:rPr>
        <w:t>条  报考条件：</w:t>
      </w:r>
    </w:p>
    <w:p w14:paraId="73B6FD9B" w14:textId="77777777" w:rsidR="002460AE" w:rsidRDefault="00581DE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Calibri" w:cs="Times New Roman" w:hint="eastAsia"/>
          <w:sz w:val="32"/>
          <w:szCs w:val="32"/>
        </w:rPr>
        <w:t>考生须通过山东省2020年普通高校考试招生（含春季高</w:t>
      </w:r>
      <w:r>
        <w:rPr>
          <w:rFonts w:ascii="仿宋_GB2312" w:eastAsia="仿宋_GB2312" w:hAnsi="Calibri" w:cs="Times New Roman" w:hint="eastAsia"/>
          <w:sz w:val="32"/>
          <w:szCs w:val="32"/>
        </w:rPr>
        <w:lastRenderedPageBreak/>
        <w:t>考和夏季高考）报名后，方可参加单独招生或综合评价招生。未参加高考报名的考生，可根据《山东省教育招生考试院关于山东省2020年普通高校招生考试补报名工作的通知》参加高考补报名。</w:t>
      </w:r>
    </w:p>
    <w:p w14:paraId="4E2C0B15" w14:textId="77777777" w:rsidR="002460AE" w:rsidRDefault="00581DE5">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2.考生身体健康状况按教育部《普通高等学校招生体检工作指导意见》执行。要求考生身体健康，无传染性疾病。</w:t>
      </w:r>
    </w:p>
    <w:p w14:paraId="0AB21480" w14:textId="77777777" w:rsidR="002460AE" w:rsidRDefault="00581DE5" w:rsidP="001940EA">
      <w:pPr>
        <w:pStyle w:val="ad"/>
        <w:spacing w:line="560" w:lineRule="exact"/>
        <w:ind w:firstLineChars="200" w:firstLine="640"/>
        <w:jc w:val="both"/>
        <w:rPr>
          <w:rFonts w:ascii="仿宋_GB2312" w:eastAsia="仿宋_GB2312" w:hAnsi="仿宋" w:cs="仿宋"/>
          <w:sz w:val="32"/>
          <w:szCs w:val="32"/>
        </w:rPr>
      </w:pPr>
      <w:r w:rsidRPr="00986442">
        <w:rPr>
          <w:rFonts w:ascii="仿宋_GB2312" w:eastAsia="仿宋_GB2312" w:hint="eastAsia"/>
          <w:sz w:val="32"/>
          <w:szCs w:val="32"/>
        </w:rPr>
        <w:t>3.</w:t>
      </w:r>
      <w:r w:rsidRPr="00986442">
        <w:rPr>
          <w:rFonts w:ascii="仿宋_GB2312" w:eastAsia="仿宋_GB2312" w:hAnsi="仿宋" w:cs="仿宋" w:hint="eastAsia"/>
          <w:sz w:val="32"/>
          <w:szCs w:val="32"/>
        </w:rPr>
        <w:t>免试条件：</w:t>
      </w:r>
      <w:r w:rsidRPr="00986442">
        <w:rPr>
          <w:rFonts w:ascii="仿宋_GB2312" w:eastAsia="仿宋_GB2312" w:hint="eastAsia"/>
          <w:color w:val="000000"/>
          <w:sz w:val="32"/>
          <w:szCs w:val="32"/>
        </w:rPr>
        <w:t>在校期间参加全国及全省职业院校技能大赛获得三等奖及以上奖项的中等职业学校的应届毕业生，或具有高级工及以上职业资格、且获得县级以上劳动模范（含同等荣誉）称号并具有中等职业教育学历的在职在岗人员，可直接向我校提出录取申请，经学校同意并公示无异议后，报省教育招生考试院审核，办理录取手续，考生直接进入我校对</w:t>
      </w:r>
      <w:proofErr w:type="gramStart"/>
      <w:r w:rsidRPr="00986442">
        <w:rPr>
          <w:rFonts w:ascii="仿宋_GB2312" w:eastAsia="仿宋_GB2312" w:hint="eastAsia"/>
          <w:color w:val="000000"/>
          <w:sz w:val="32"/>
          <w:szCs w:val="32"/>
        </w:rPr>
        <w:t>应专业</w:t>
      </w:r>
      <w:proofErr w:type="gramEnd"/>
      <w:r w:rsidRPr="00986442">
        <w:rPr>
          <w:rFonts w:ascii="仿宋_GB2312" w:eastAsia="仿宋_GB2312" w:hint="eastAsia"/>
          <w:color w:val="000000"/>
          <w:sz w:val="32"/>
          <w:szCs w:val="32"/>
        </w:rPr>
        <w:t>学习。</w:t>
      </w:r>
    </w:p>
    <w:p w14:paraId="6CC92D3E" w14:textId="77777777" w:rsidR="002460AE" w:rsidRDefault="001940EA" w:rsidP="001940EA">
      <w:pPr>
        <w:pStyle w:val="ad"/>
        <w:spacing w:line="560" w:lineRule="exact"/>
        <w:ind w:firstLineChars="200" w:firstLine="640"/>
        <w:jc w:val="both"/>
        <w:rPr>
          <w:rFonts w:ascii="仿宋_GB2312" w:eastAsia="仿宋_GB2312"/>
          <w:sz w:val="32"/>
          <w:szCs w:val="32"/>
        </w:rPr>
      </w:pPr>
      <w:r>
        <w:rPr>
          <w:rFonts w:ascii="仿宋_GB2312" w:eastAsia="仿宋_GB2312" w:hint="eastAsia"/>
          <w:color w:val="000000" w:themeColor="text1"/>
          <w:sz w:val="32"/>
          <w:szCs w:val="32"/>
        </w:rPr>
        <w:t>4</w:t>
      </w:r>
      <w:r w:rsidR="00581DE5" w:rsidRPr="001940EA">
        <w:rPr>
          <w:rFonts w:ascii="仿宋_GB2312" w:eastAsia="仿宋_GB2312" w:hint="eastAsia"/>
          <w:color w:val="000000" w:themeColor="text1"/>
          <w:sz w:val="32"/>
          <w:szCs w:val="32"/>
        </w:rPr>
        <w:t>.</w:t>
      </w:r>
      <w:r w:rsidR="0079602F">
        <w:rPr>
          <w:rFonts w:ascii="仿宋_GB2312" w:eastAsia="仿宋_GB2312" w:hint="eastAsia"/>
          <w:sz w:val="32"/>
          <w:szCs w:val="32"/>
        </w:rPr>
        <w:t>外语语种不限。</w:t>
      </w:r>
      <w:r>
        <w:rPr>
          <w:rFonts w:ascii="仿宋_GB2312" w:eastAsia="仿宋_GB2312" w:hint="eastAsia"/>
          <w:sz w:val="32"/>
          <w:szCs w:val="32"/>
        </w:rPr>
        <w:t>除民航空中安全保卫专业只收男生外，其他</w:t>
      </w:r>
      <w:r w:rsidR="00581DE5">
        <w:rPr>
          <w:rFonts w:ascii="仿宋_GB2312" w:eastAsia="仿宋_GB2312" w:hint="eastAsia"/>
          <w:sz w:val="32"/>
          <w:szCs w:val="32"/>
        </w:rPr>
        <w:t>各专业男女比例不限。</w:t>
      </w:r>
    </w:p>
    <w:p w14:paraId="7CD98CF2" w14:textId="77777777" w:rsidR="002460AE" w:rsidRDefault="008E5F17">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第十</w:t>
      </w:r>
      <w:r w:rsidR="00581DE5">
        <w:rPr>
          <w:rFonts w:ascii="仿宋_GB2312" w:eastAsia="仿宋_GB2312" w:hAnsi="宋体" w:cs="宋体" w:hint="eastAsia"/>
          <w:kern w:val="0"/>
          <w:sz w:val="32"/>
          <w:szCs w:val="32"/>
        </w:rPr>
        <w:t>条  志愿填报：</w:t>
      </w:r>
    </w:p>
    <w:p w14:paraId="41010FA2" w14:textId="77777777" w:rsidR="002460AE" w:rsidRDefault="00581DE5">
      <w:pPr>
        <w:widowControl/>
        <w:spacing w:line="560" w:lineRule="exact"/>
        <w:ind w:firstLineChars="200" w:firstLine="640"/>
        <w:jc w:val="left"/>
        <w:rPr>
          <w:rFonts w:ascii="宋体" w:eastAsia="宋体" w:hAnsi="宋体" w:cs="宋体"/>
          <w:kern w:val="0"/>
          <w:sz w:val="18"/>
          <w:szCs w:val="18"/>
        </w:rPr>
      </w:pPr>
      <w:r>
        <w:rPr>
          <w:rFonts w:ascii="仿宋_GB2312" w:eastAsia="仿宋_GB2312" w:hAnsi="宋体" w:cs="宋体" w:hint="eastAsia"/>
          <w:kern w:val="0"/>
          <w:sz w:val="32"/>
          <w:szCs w:val="32"/>
        </w:rPr>
        <w:t>报名参加单独招生或综合评价招生的考生，须于5月21-24日，在山东省教育招生考试院招生平台（网址：http://wsbm.sdzk.cn/gzdz）或登录烟台南山学院招生就业信息网（</w:t>
      </w:r>
      <w:r>
        <w:rPr>
          <w:rFonts w:ascii="仿宋_GB2312" w:eastAsia="仿宋_GB2312" w:hAnsi="宋体" w:cs="宋体"/>
          <w:kern w:val="0"/>
          <w:sz w:val="32"/>
          <w:szCs w:val="32"/>
        </w:rPr>
        <w:t>http://zs.nanshan.edu.cn/</w:t>
      </w:r>
      <w:r>
        <w:rPr>
          <w:rFonts w:ascii="仿宋_GB2312" w:eastAsia="仿宋_GB2312" w:hAnsi="宋体" w:cs="宋体" w:hint="eastAsia"/>
          <w:kern w:val="0"/>
          <w:sz w:val="32"/>
          <w:szCs w:val="32"/>
        </w:rPr>
        <w:t>）的链接选报高校和专业。</w:t>
      </w:r>
    </w:p>
    <w:p w14:paraId="60C18D18" w14:textId="77777777" w:rsidR="002460AE" w:rsidRDefault="00581DE5">
      <w:pPr>
        <w:widowControl/>
        <w:spacing w:line="560" w:lineRule="exact"/>
        <w:ind w:firstLineChars="200" w:firstLine="640"/>
        <w:jc w:val="left"/>
        <w:rPr>
          <w:rFonts w:ascii="仿宋_GB2312" w:eastAsia="仿宋_GB2312" w:hAnsi="宋体" w:cs="宋体"/>
          <w:color w:val="FF0000"/>
          <w:kern w:val="0"/>
          <w:sz w:val="32"/>
          <w:szCs w:val="32"/>
        </w:rPr>
      </w:pPr>
      <w:r w:rsidRPr="00986442">
        <w:rPr>
          <w:rFonts w:ascii="仿宋_GB2312" w:eastAsia="仿宋_GB2312" w:hAnsi="宋体" w:cs="宋体" w:hint="eastAsia"/>
          <w:kern w:val="0"/>
          <w:sz w:val="32"/>
          <w:szCs w:val="32"/>
        </w:rPr>
        <w:t>第十</w:t>
      </w:r>
      <w:r w:rsidR="008E5F17">
        <w:rPr>
          <w:rFonts w:ascii="仿宋_GB2312" w:eastAsia="仿宋_GB2312" w:hAnsi="宋体" w:cs="宋体" w:hint="eastAsia"/>
          <w:kern w:val="0"/>
          <w:sz w:val="32"/>
          <w:szCs w:val="32"/>
        </w:rPr>
        <w:t>一</w:t>
      </w:r>
      <w:r w:rsidRPr="00986442">
        <w:rPr>
          <w:rFonts w:ascii="仿宋_GB2312" w:eastAsia="仿宋_GB2312" w:hAnsi="宋体" w:cs="宋体" w:hint="eastAsia"/>
          <w:kern w:val="0"/>
          <w:sz w:val="32"/>
          <w:szCs w:val="32"/>
        </w:rPr>
        <w:t>条  报名考试费：报名资格审查通过的考生，需通过我校招生就业</w:t>
      </w:r>
      <w:r w:rsidR="00BD76E6">
        <w:rPr>
          <w:rFonts w:ascii="仿宋_GB2312" w:eastAsia="仿宋_GB2312" w:hAnsi="宋体" w:cs="宋体" w:hint="eastAsia"/>
          <w:kern w:val="0"/>
          <w:sz w:val="32"/>
          <w:szCs w:val="32"/>
        </w:rPr>
        <w:t>处</w:t>
      </w:r>
      <w:r w:rsidRPr="00986442">
        <w:rPr>
          <w:rFonts w:ascii="仿宋_GB2312" w:eastAsia="仿宋_GB2312" w:hAnsi="宋体" w:cs="宋体" w:hint="eastAsia"/>
          <w:kern w:val="0"/>
          <w:sz w:val="32"/>
          <w:szCs w:val="32"/>
        </w:rPr>
        <w:t>网</w:t>
      </w:r>
      <w:r w:rsidR="00BD76E6">
        <w:rPr>
          <w:rFonts w:ascii="仿宋_GB2312" w:eastAsia="仿宋_GB2312" w:hAnsi="宋体" w:cs="宋体" w:hint="eastAsia"/>
          <w:kern w:val="0"/>
          <w:sz w:val="32"/>
          <w:szCs w:val="32"/>
        </w:rPr>
        <w:t>站</w:t>
      </w:r>
      <w:r w:rsidRPr="005016A9">
        <w:rPr>
          <w:rFonts w:ascii="仿宋_GB2312" w:eastAsia="仿宋_GB2312" w:hAnsi="宋体" w:cs="宋体" w:hint="eastAsia"/>
          <w:kern w:val="0"/>
          <w:sz w:val="32"/>
          <w:szCs w:val="32"/>
        </w:rPr>
        <w:t>（</w:t>
      </w:r>
      <w:hyperlink r:id="rId8" w:history="1">
        <w:r w:rsidRPr="005016A9">
          <w:rPr>
            <w:rStyle w:val="af"/>
            <w:rFonts w:ascii="仿宋_GB2312" w:eastAsia="仿宋_GB2312" w:hAnsi="宋体" w:cs="宋体"/>
            <w:color w:val="auto"/>
            <w:kern w:val="0"/>
            <w:sz w:val="32"/>
            <w:szCs w:val="32"/>
          </w:rPr>
          <w:t>http://zs.nanshan.edu.cn/</w:t>
        </w:r>
        <w:r w:rsidRPr="005016A9">
          <w:rPr>
            <w:rStyle w:val="af"/>
            <w:rFonts w:ascii="仿宋_GB2312" w:eastAsia="仿宋_GB2312" w:hAnsi="宋体" w:cs="宋体" w:hint="eastAsia"/>
            <w:color w:val="auto"/>
            <w:kern w:val="0"/>
            <w:sz w:val="32"/>
            <w:szCs w:val="32"/>
          </w:rPr>
          <w:t>）缴纳报名考试费，其中单独招生普通类120</w:t>
        </w:r>
      </w:hyperlink>
      <w:r w:rsidRPr="005016A9">
        <w:rPr>
          <w:rFonts w:ascii="仿宋_GB2312" w:eastAsia="仿宋_GB2312" w:hAnsi="宋体" w:cs="宋体" w:hint="eastAsia"/>
          <w:kern w:val="0"/>
          <w:sz w:val="32"/>
          <w:szCs w:val="32"/>
        </w:rPr>
        <w:t>元</w:t>
      </w:r>
      <w:r w:rsidR="005016A9" w:rsidRPr="005016A9">
        <w:rPr>
          <w:rFonts w:ascii="仿宋_GB2312" w:eastAsia="仿宋_GB2312" w:hAnsi="宋体" w:cs="宋体" w:hint="eastAsia"/>
          <w:kern w:val="0"/>
          <w:sz w:val="32"/>
          <w:szCs w:val="32"/>
        </w:rPr>
        <w:t>/生</w:t>
      </w:r>
      <w:r w:rsidRPr="005016A9">
        <w:rPr>
          <w:rFonts w:ascii="仿宋_GB2312" w:eastAsia="仿宋_GB2312" w:hAnsi="宋体" w:cs="宋体" w:hint="eastAsia"/>
          <w:kern w:val="0"/>
          <w:sz w:val="32"/>
          <w:szCs w:val="32"/>
        </w:rPr>
        <w:t>，单独招生退役士兵类</w:t>
      </w:r>
      <w:r w:rsidRPr="005016A9">
        <w:rPr>
          <w:rFonts w:ascii="仿宋_GB2312" w:eastAsia="仿宋_GB2312" w:hAnsi="宋体" w:cs="宋体" w:hint="eastAsia"/>
          <w:kern w:val="0"/>
          <w:sz w:val="32"/>
          <w:szCs w:val="32"/>
        </w:rPr>
        <w:lastRenderedPageBreak/>
        <w:t>80元</w:t>
      </w:r>
      <w:r w:rsidR="005016A9" w:rsidRPr="005016A9">
        <w:rPr>
          <w:rFonts w:ascii="仿宋_GB2312" w:eastAsia="仿宋_GB2312" w:hAnsi="宋体" w:cs="宋体" w:hint="eastAsia"/>
          <w:kern w:val="0"/>
          <w:sz w:val="32"/>
          <w:szCs w:val="32"/>
        </w:rPr>
        <w:t>/生</w:t>
      </w:r>
      <w:r w:rsidRPr="005016A9">
        <w:rPr>
          <w:rFonts w:ascii="仿宋_GB2312" w:eastAsia="仿宋_GB2312" w:hAnsi="宋体" w:cs="宋体" w:hint="eastAsia"/>
          <w:kern w:val="0"/>
          <w:sz w:val="32"/>
          <w:szCs w:val="32"/>
        </w:rPr>
        <w:t>，综合评价招生</w:t>
      </w:r>
      <w:r w:rsidR="005D6C5C" w:rsidRPr="005016A9">
        <w:rPr>
          <w:rFonts w:ascii="仿宋_GB2312" w:eastAsia="仿宋_GB2312" w:hAnsi="宋体" w:cs="宋体" w:hint="eastAsia"/>
          <w:kern w:val="0"/>
          <w:sz w:val="32"/>
          <w:szCs w:val="32"/>
        </w:rPr>
        <w:t>12</w:t>
      </w:r>
      <w:r w:rsidRPr="005016A9">
        <w:rPr>
          <w:rFonts w:ascii="仿宋_GB2312" w:eastAsia="仿宋_GB2312" w:hAnsi="宋体" w:cs="宋体" w:hint="eastAsia"/>
          <w:kern w:val="0"/>
          <w:sz w:val="32"/>
          <w:szCs w:val="32"/>
        </w:rPr>
        <w:t>0元</w:t>
      </w:r>
      <w:r w:rsidR="005016A9" w:rsidRPr="005016A9">
        <w:rPr>
          <w:rFonts w:ascii="仿宋_GB2312" w:eastAsia="仿宋_GB2312" w:hAnsi="宋体" w:cs="宋体" w:hint="eastAsia"/>
          <w:kern w:val="0"/>
          <w:sz w:val="32"/>
          <w:szCs w:val="32"/>
        </w:rPr>
        <w:t>/生</w:t>
      </w:r>
      <w:r w:rsidRPr="005016A9">
        <w:rPr>
          <w:rFonts w:ascii="仿宋_GB2312" w:eastAsia="仿宋_GB2312" w:hAnsi="宋体" w:cs="宋体" w:hint="eastAsia"/>
          <w:kern w:val="0"/>
          <w:sz w:val="32"/>
          <w:szCs w:val="32"/>
        </w:rPr>
        <w:t>（执行</w:t>
      </w:r>
      <w:proofErr w:type="gramStart"/>
      <w:r w:rsidRPr="005016A9">
        <w:rPr>
          <w:rFonts w:ascii="仿宋_GB2312" w:eastAsia="仿宋_GB2312" w:hAnsi="宋体" w:cs="宋体" w:hint="eastAsia"/>
          <w:kern w:val="0"/>
          <w:sz w:val="32"/>
          <w:szCs w:val="32"/>
        </w:rPr>
        <w:t>鲁价费函</w:t>
      </w:r>
      <w:proofErr w:type="gramEnd"/>
      <w:r w:rsidRPr="005016A9">
        <w:rPr>
          <w:rFonts w:ascii="仿宋_GB2312" w:eastAsia="仿宋_GB2312" w:hAnsi="宋体" w:cs="宋体" w:hint="eastAsia"/>
          <w:kern w:val="0"/>
          <w:sz w:val="32"/>
          <w:szCs w:val="32"/>
        </w:rPr>
        <w:t>〔2016〕95号文件规定标准）。</w:t>
      </w:r>
      <w:r w:rsidRPr="005016A9">
        <w:rPr>
          <w:rFonts w:ascii="仿宋" w:eastAsia="仿宋" w:hAnsi="仿宋" w:cs="仿宋" w:hint="eastAsia"/>
          <w:sz w:val="32"/>
          <w:szCs w:val="32"/>
        </w:rPr>
        <w:t>缴费时间会在网站提前公布，请考生注意查看</w:t>
      </w:r>
      <w:r>
        <w:rPr>
          <w:rFonts w:ascii="仿宋" w:eastAsia="仿宋" w:hAnsi="仿宋" w:cs="仿宋" w:hint="eastAsia"/>
          <w:sz w:val="32"/>
          <w:szCs w:val="32"/>
        </w:rPr>
        <w:t>。</w:t>
      </w:r>
    </w:p>
    <w:p w14:paraId="7C4ECA5A" w14:textId="77777777" w:rsidR="002460AE" w:rsidRDefault="00581DE5">
      <w:pPr>
        <w:spacing w:line="560" w:lineRule="exact"/>
        <w:ind w:firstLineChars="196" w:firstLine="627"/>
        <w:rPr>
          <w:rFonts w:ascii="仿宋" w:eastAsia="仿宋" w:hAnsi="仿宋" w:cs="仿宋"/>
          <w:b/>
          <w:sz w:val="32"/>
          <w:szCs w:val="32"/>
        </w:rPr>
      </w:pPr>
      <w:r>
        <w:rPr>
          <w:rFonts w:ascii="仿宋_GB2312" w:eastAsia="仿宋_GB2312" w:hAnsi="宋体" w:cs="宋体" w:hint="eastAsia"/>
          <w:kern w:val="0"/>
          <w:sz w:val="32"/>
          <w:szCs w:val="32"/>
        </w:rPr>
        <w:t>第十</w:t>
      </w:r>
      <w:r w:rsidR="008E5F17">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 xml:space="preserve">条  </w:t>
      </w:r>
      <w:r>
        <w:rPr>
          <w:rFonts w:ascii="仿宋" w:eastAsia="仿宋" w:hAnsi="仿宋" w:cs="仿宋" w:hint="eastAsia"/>
          <w:sz w:val="32"/>
          <w:szCs w:val="32"/>
        </w:rPr>
        <w:t>准考证打印及考试</w:t>
      </w:r>
    </w:p>
    <w:p w14:paraId="75B5C977" w14:textId="77777777" w:rsidR="002460AE" w:rsidRDefault="00581DE5">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1.报名缴费成功的考生，须登录烟台南山学院</w:t>
      </w:r>
      <w:r>
        <w:rPr>
          <w:rFonts w:ascii="仿宋_GB2312" w:eastAsia="仿宋_GB2312" w:hAnsi="宋体" w:cs="宋体" w:hint="eastAsia"/>
          <w:kern w:val="0"/>
          <w:sz w:val="32"/>
          <w:szCs w:val="32"/>
        </w:rPr>
        <w:t>招生就业</w:t>
      </w:r>
      <w:r w:rsidR="004107F2">
        <w:rPr>
          <w:rFonts w:ascii="仿宋_GB2312" w:eastAsia="仿宋_GB2312" w:hAnsi="宋体" w:cs="宋体" w:hint="eastAsia"/>
          <w:kern w:val="0"/>
          <w:sz w:val="32"/>
          <w:szCs w:val="32"/>
        </w:rPr>
        <w:t>处</w:t>
      </w:r>
      <w:r>
        <w:rPr>
          <w:rFonts w:ascii="仿宋_GB2312" w:eastAsia="仿宋_GB2312" w:hAnsi="宋体" w:cs="宋体" w:hint="eastAsia"/>
          <w:kern w:val="0"/>
          <w:sz w:val="32"/>
          <w:szCs w:val="32"/>
        </w:rPr>
        <w:t>网（</w:t>
      </w:r>
      <w:r>
        <w:rPr>
          <w:rFonts w:ascii="仿宋_GB2312" w:eastAsia="仿宋_GB2312" w:hAnsi="宋体" w:cs="宋体"/>
          <w:kern w:val="0"/>
          <w:sz w:val="32"/>
          <w:szCs w:val="32"/>
        </w:rPr>
        <w:t>http://zs.nanshan.edu.cn/</w:t>
      </w:r>
      <w:r>
        <w:rPr>
          <w:rFonts w:ascii="仿宋_GB2312" w:eastAsia="仿宋_GB2312" w:hAnsi="宋体" w:cs="宋体" w:hint="eastAsia"/>
          <w:kern w:val="0"/>
          <w:sz w:val="32"/>
          <w:szCs w:val="32"/>
        </w:rPr>
        <w:t>）</w:t>
      </w:r>
      <w:r>
        <w:rPr>
          <w:rFonts w:ascii="仿宋" w:eastAsia="仿宋" w:hAnsi="仿宋" w:cs="仿宋" w:hint="eastAsia"/>
          <w:sz w:val="32"/>
          <w:szCs w:val="32"/>
        </w:rPr>
        <w:t>打印准考证。准考证打印时间会在网站提前公布，请考生注意查看。</w:t>
      </w:r>
    </w:p>
    <w:p w14:paraId="59FED44A" w14:textId="77777777" w:rsidR="002460AE" w:rsidRDefault="00581DE5">
      <w:pPr>
        <w:spacing w:line="560" w:lineRule="exact"/>
        <w:ind w:firstLineChars="200" w:firstLine="640"/>
        <w:rPr>
          <w:rFonts w:ascii="仿宋" w:eastAsia="仿宋" w:hAnsi="仿宋" w:cs="仿宋"/>
          <w:sz w:val="32"/>
          <w:szCs w:val="32"/>
        </w:rPr>
      </w:pPr>
      <w:r w:rsidRPr="003B4E30">
        <w:rPr>
          <w:rFonts w:ascii="仿宋" w:eastAsia="仿宋" w:hAnsi="仿宋" w:cs="仿宋" w:hint="eastAsia"/>
          <w:sz w:val="32"/>
          <w:szCs w:val="32"/>
        </w:rPr>
        <w:t>2.单招、综合评价考试原则上采用网上测试的方式进行，报考多个专业的考生，按所报第一个专业参加学校测试。测试时间安排在2020年6月</w:t>
      </w:r>
      <w:r w:rsidR="009B1BD0">
        <w:rPr>
          <w:rFonts w:ascii="仿宋" w:eastAsia="仿宋" w:hAnsi="仿宋" w:cs="仿宋" w:hint="eastAsia"/>
          <w:sz w:val="32"/>
          <w:szCs w:val="32"/>
        </w:rPr>
        <w:t>1</w:t>
      </w:r>
      <w:r w:rsidRPr="003B4E30">
        <w:rPr>
          <w:rFonts w:ascii="仿宋" w:eastAsia="仿宋" w:hAnsi="仿宋" w:cs="仿宋" w:hint="eastAsia"/>
          <w:sz w:val="32"/>
          <w:szCs w:val="32"/>
        </w:rPr>
        <w:t>日</w:t>
      </w:r>
      <w:r w:rsidR="009B1BD0">
        <w:rPr>
          <w:rFonts w:ascii="仿宋" w:eastAsia="仿宋" w:hAnsi="仿宋" w:cs="仿宋" w:hint="eastAsia"/>
          <w:sz w:val="32"/>
          <w:szCs w:val="32"/>
        </w:rPr>
        <w:t>-6月3日，具体考试时间以准考证时间为准</w:t>
      </w:r>
      <w:r w:rsidRPr="003B4E30">
        <w:rPr>
          <w:rFonts w:ascii="仿宋" w:eastAsia="仿宋" w:hAnsi="仿宋" w:cs="仿宋" w:hint="eastAsia"/>
          <w:sz w:val="32"/>
          <w:szCs w:val="32"/>
        </w:rPr>
        <w:t>。</w:t>
      </w:r>
    </w:p>
    <w:p w14:paraId="2022F0AE" w14:textId="77777777" w:rsidR="00DE04E5" w:rsidRPr="005016A9" w:rsidRDefault="00581DE5" w:rsidP="00DE04E5">
      <w:pPr>
        <w:widowControl/>
        <w:shd w:val="clear" w:color="auto" w:fill="FFFFFF"/>
        <w:spacing w:line="520" w:lineRule="exact"/>
        <w:ind w:firstLineChars="200" w:firstLine="640"/>
        <w:jc w:val="left"/>
        <w:rPr>
          <w:rFonts w:ascii="仿宋" w:eastAsia="仿宋" w:hAnsi="仿宋" w:cs="宋体"/>
          <w:kern w:val="0"/>
          <w:sz w:val="32"/>
          <w:szCs w:val="32"/>
        </w:rPr>
      </w:pPr>
      <w:r w:rsidRPr="005016A9">
        <w:rPr>
          <w:rFonts w:ascii="仿宋" w:eastAsia="仿宋" w:hAnsi="仿宋" w:cs="仿宋" w:hint="eastAsia"/>
          <w:sz w:val="32"/>
          <w:szCs w:val="32"/>
        </w:rPr>
        <w:t>3.</w:t>
      </w:r>
      <w:r w:rsidR="00DE04E5" w:rsidRPr="005016A9">
        <w:rPr>
          <w:rFonts w:ascii="仿宋_GB2312" w:eastAsia="仿宋_GB2312" w:hAnsi="仿宋" w:cs="仿宋" w:hint="eastAsia"/>
          <w:sz w:val="32"/>
          <w:szCs w:val="32"/>
        </w:rPr>
        <w:t>考前准备：</w:t>
      </w:r>
      <w:r w:rsidR="00DE04E5" w:rsidRPr="005016A9">
        <w:rPr>
          <w:rFonts w:ascii="仿宋" w:eastAsia="仿宋" w:hAnsi="仿宋" w:cs="宋体" w:hint="eastAsia"/>
          <w:kern w:val="0"/>
          <w:sz w:val="32"/>
          <w:szCs w:val="32"/>
        </w:rPr>
        <w:t>考生须在2020年5月28日前自行准备好考试相关设备、物品和条件。主要有：带有高清摄像头的电脑、纸张、签字笔，下载好考试系统</w:t>
      </w:r>
      <w:r w:rsidR="006145DF">
        <w:rPr>
          <w:rFonts w:ascii="仿宋" w:eastAsia="仿宋" w:hAnsi="仿宋" w:cs="宋体" w:hint="eastAsia"/>
          <w:kern w:val="0"/>
          <w:sz w:val="32"/>
          <w:szCs w:val="32"/>
        </w:rPr>
        <w:t>要求的浏览器等软件</w:t>
      </w:r>
      <w:r w:rsidR="00DE04E5" w:rsidRPr="005016A9">
        <w:rPr>
          <w:rFonts w:ascii="仿宋" w:eastAsia="仿宋" w:hAnsi="仿宋" w:cs="宋体" w:hint="eastAsia"/>
          <w:kern w:val="0"/>
          <w:sz w:val="32"/>
          <w:szCs w:val="32"/>
        </w:rPr>
        <w:t>，保证周边环境无干扰，网络畅通。</w:t>
      </w:r>
    </w:p>
    <w:p w14:paraId="7777F5DC" w14:textId="77777777" w:rsidR="00485A24" w:rsidRDefault="00DE04E5" w:rsidP="00485A24">
      <w:pPr>
        <w:widowControl/>
        <w:shd w:val="clear" w:color="auto" w:fill="FFFFFF"/>
        <w:spacing w:line="520" w:lineRule="exact"/>
        <w:ind w:firstLineChars="200" w:firstLine="640"/>
        <w:jc w:val="left"/>
        <w:rPr>
          <w:rFonts w:ascii="仿宋" w:eastAsia="仿宋" w:hAnsi="仿宋" w:cs="宋体"/>
          <w:kern w:val="0"/>
          <w:sz w:val="32"/>
          <w:szCs w:val="32"/>
        </w:rPr>
      </w:pPr>
      <w:r w:rsidRPr="005016A9">
        <w:rPr>
          <w:rFonts w:ascii="仿宋_GB2312" w:eastAsia="仿宋_GB2312" w:hAnsi="仿宋" w:cs="仿宋" w:hint="eastAsia"/>
          <w:sz w:val="32"/>
          <w:szCs w:val="32"/>
        </w:rPr>
        <w:t>4.</w:t>
      </w:r>
      <w:r w:rsidR="00485A24" w:rsidRPr="005016A9">
        <w:rPr>
          <w:rFonts w:ascii="仿宋_GB2312" w:eastAsia="仿宋_GB2312" w:hAnsi="仿宋" w:cs="仿宋" w:hint="eastAsia"/>
          <w:sz w:val="32"/>
          <w:szCs w:val="32"/>
        </w:rPr>
        <w:t>模拟测试</w:t>
      </w:r>
      <w:r w:rsidR="00581DE5" w:rsidRPr="005016A9">
        <w:rPr>
          <w:rFonts w:ascii="仿宋_GB2312" w:eastAsia="仿宋_GB2312" w:hAnsi="仿宋" w:cs="仿宋" w:hint="eastAsia"/>
          <w:sz w:val="32"/>
          <w:szCs w:val="32"/>
        </w:rPr>
        <w:t>：</w:t>
      </w:r>
      <w:r w:rsidR="00485A24" w:rsidRPr="005016A9">
        <w:rPr>
          <w:rFonts w:ascii="仿宋" w:eastAsia="仿宋" w:hAnsi="仿宋" w:cs="仿宋" w:hint="eastAsia"/>
          <w:sz w:val="32"/>
          <w:szCs w:val="32"/>
        </w:rPr>
        <w:t>5月28日，学校</w:t>
      </w:r>
      <w:r w:rsidR="00581DE5" w:rsidRPr="005016A9">
        <w:rPr>
          <w:rFonts w:ascii="仿宋" w:eastAsia="仿宋" w:hAnsi="仿宋" w:cs="仿宋" w:hint="eastAsia"/>
          <w:sz w:val="32"/>
          <w:szCs w:val="32"/>
        </w:rPr>
        <w:t>开通</w:t>
      </w:r>
      <w:r w:rsidR="00485A24" w:rsidRPr="005016A9">
        <w:rPr>
          <w:rFonts w:ascii="仿宋" w:eastAsia="仿宋" w:hAnsi="仿宋" w:cs="仿宋" w:hint="eastAsia"/>
          <w:sz w:val="32"/>
          <w:szCs w:val="32"/>
        </w:rPr>
        <w:t>考试</w:t>
      </w:r>
      <w:r w:rsidR="00581DE5" w:rsidRPr="005016A9">
        <w:rPr>
          <w:rFonts w:ascii="仿宋" w:eastAsia="仿宋" w:hAnsi="仿宋" w:cs="仿宋" w:hint="eastAsia"/>
          <w:sz w:val="32"/>
          <w:szCs w:val="32"/>
        </w:rPr>
        <w:t>系统，进行模拟测试。</w:t>
      </w:r>
      <w:r w:rsidR="00485A24" w:rsidRPr="005016A9">
        <w:rPr>
          <w:rFonts w:ascii="仿宋" w:eastAsia="仿宋" w:hAnsi="仿宋" w:cs="宋体" w:hint="eastAsia"/>
          <w:kern w:val="0"/>
          <w:sz w:val="32"/>
          <w:szCs w:val="32"/>
        </w:rPr>
        <w:t>主要让考生熟悉系统操</w:t>
      </w:r>
      <w:r w:rsidR="00485A24" w:rsidRPr="00FC758B">
        <w:rPr>
          <w:rFonts w:ascii="仿宋" w:eastAsia="仿宋" w:hAnsi="仿宋" w:cs="宋体" w:hint="eastAsia"/>
          <w:kern w:val="0"/>
          <w:sz w:val="32"/>
          <w:szCs w:val="32"/>
        </w:rPr>
        <w:t>作、熟悉考试题型，发现、校正考试中的问题。</w:t>
      </w:r>
    </w:p>
    <w:p w14:paraId="501FF108" w14:textId="77777777" w:rsidR="002460AE" w:rsidRPr="005016A9" w:rsidRDefault="00986442" w:rsidP="00986442">
      <w:pPr>
        <w:autoSpaceDE w:val="0"/>
        <w:spacing w:line="520" w:lineRule="exact"/>
        <w:ind w:firstLineChars="200" w:firstLine="640"/>
        <w:rPr>
          <w:rFonts w:ascii="仿宋" w:eastAsia="仿宋" w:hAnsi="仿宋" w:cs="仿宋"/>
          <w:sz w:val="32"/>
          <w:szCs w:val="32"/>
        </w:rPr>
      </w:pPr>
      <w:r w:rsidRPr="005016A9">
        <w:rPr>
          <w:rFonts w:ascii="仿宋_GB2312" w:eastAsia="仿宋_GB2312" w:hint="eastAsia"/>
          <w:sz w:val="32"/>
          <w:szCs w:val="32"/>
        </w:rPr>
        <w:t>5.考试：考试前30分钟进入考试系统，仔细阅读《2020年烟台南山学院单独招生和综合评价招生考生须知》，按照要求进行考试、规范答题、按时交卷。</w:t>
      </w:r>
      <w:r w:rsidR="00581DE5" w:rsidRPr="005016A9">
        <w:rPr>
          <w:rFonts w:ascii="仿宋_GB2312" w:eastAsia="仿宋_GB2312" w:hAnsi="仿宋" w:cs="仿宋" w:hint="eastAsia"/>
          <w:sz w:val="32"/>
          <w:szCs w:val="32"/>
        </w:rPr>
        <w:t>考前须核验考生身份信息，并签署承诺书，考试过程中不得间断、切换测试信号。</w:t>
      </w:r>
    </w:p>
    <w:p w14:paraId="746EA056" w14:textId="77777777" w:rsidR="002460AE" w:rsidRDefault="009B1BD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r w:rsidR="00581DE5">
        <w:rPr>
          <w:rFonts w:ascii="仿宋_GB2312" w:eastAsia="仿宋_GB2312" w:hAnsi="仿宋" w:cs="仿宋" w:hint="eastAsia"/>
          <w:sz w:val="32"/>
          <w:szCs w:val="32"/>
        </w:rPr>
        <w:t>.农村和贫困地区等网络条件不足或不具备智能终端的考</w:t>
      </w:r>
      <w:r w:rsidR="00581DE5">
        <w:rPr>
          <w:rFonts w:ascii="仿宋_GB2312" w:eastAsia="仿宋_GB2312" w:hAnsi="仿宋" w:cs="仿宋" w:hint="eastAsia"/>
          <w:sz w:val="32"/>
          <w:szCs w:val="32"/>
        </w:rPr>
        <w:lastRenderedPageBreak/>
        <w:t>生可向招生高校提出申请，由高校协调生源所在地招生考试机构，为考生免费提供考试条件保障。</w:t>
      </w:r>
    </w:p>
    <w:p w14:paraId="5309FAAD" w14:textId="77777777" w:rsidR="002460AE" w:rsidRDefault="008E5F17">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第十三</w:t>
      </w:r>
      <w:r w:rsidR="00581DE5" w:rsidRPr="00986442">
        <w:rPr>
          <w:rFonts w:ascii="仿宋_GB2312" w:eastAsia="仿宋_GB2312" w:hAnsi="宋体" w:cs="宋体" w:hint="eastAsia"/>
          <w:kern w:val="0"/>
          <w:sz w:val="32"/>
          <w:szCs w:val="32"/>
        </w:rPr>
        <w:t>条  考试科目：</w:t>
      </w:r>
    </w:p>
    <w:p w14:paraId="40E2AD5E" w14:textId="77777777" w:rsidR="002460AE" w:rsidRDefault="00581DE5">
      <w:pPr>
        <w:widowControl/>
        <w:ind w:firstLineChars="200" w:firstLine="640"/>
        <w:jc w:val="left"/>
        <w:rPr>
          <w:rFonts w:ascii="Times New Roman" w:eastAsia="仿宋_GB2312" w:hAnsi="Times New Roman" w:cs="Times New Roman"/>
          <w:sz w:val="32"/>
          <w:szCs w:val="32"/>
        </w:rPr>
      </w:pPr>
      <w:r>
        <w:rPr>
          <w:rFonts w:ascii="仿宋_GB2312" w:eastAsia="仿宋_GB2312" w:hAnsi="宋体" w:cs="宋体" w:hint="eastAsia"/>
          <w:kern w:val="0"/>
          <w:sz w:val="32"/>
          <w:szCs w:val="32"/>
        </w:rPr>
        <w:t>1.单独招生面向普通中专生及往届高中生类（不包括退役军人）考试</w:t>
      </w:r>
      <w:r>
        <w:rPr>
          <w:rFonts w:ascii="Times New Roman" w:eastAsia="仿宋_GB2312" w:hAnsi="Times New Roman" w:cs="Times New Roman"/>
          <w:sz w:val="32"/>
          <w:szCs w:val="32"/>
        </w:rPr>
        <w:t>分为文化</w:t>
      </w:r>
      <w:r>
        <w:rPr>
          <w:rFonts w:ascii="Times New Roman" w:eastAsia="仿宋_GB2312" w:hAnsi="Times New Roman" w:cs="Times New Roman" w:hint="eastAsia"/>
          <w:sz w:val="32"/>
          <w:szCs w:val="32"/>
        </w:rPr>
        <w:t>素质</w:t>
      </w:r>
      <w:r>
        <w:rPr>
          <w:rFonts w:ascii="Times New Roman" w:eastAsia="仿宋_GB2312" w:hAnsi="Times New Roman" w:cs="Times New Roman"/>
          <w:sz w:val="32"/>
          <w:szCs w:val="32"/>
        </w:rPr>
        <w:t>和</w:t>
      </w:r>
      <w:r w:rsidR="0035127A">
        <w:rPr>
          <w:rFonts w:ascii="Times New Roman" w:eastAsia="仿宋_GB2312" w:hAnsi="Times New Roman" w:cs="Times New Roman" w:hint="eastAsia"/>
          <w:sz w:val="32"/>
          <w:szCs w:val="32"/>
        </w:rPr>
        <w:t>专业技能</w:t>
      </w:r>
      <w:r>
        <w:rPr>
          <w:rFonts w:ascii="Times New Roman" w:eastAsia="仿宋_GB2312" w:hAnsi="Times New Roman" w:cs="Times New Roman" w:hint="eastAsia"/>
          <w:sz w:val="32"/>
          <w:szCs w:val="32"/>
        </w:rPr>
        <w:t>测试</w:t>
      </w:r>
      <w:r>
        <w:rPr>
          <w:rFonts w:ascii="Times New Roman" w:eastAsia="仿宋_GB2312" w:hAnsi="Times New Roman" w:cs="Times New Roman"/>
          <w:sz w:val="32"/>
          <w:szCs w:val="32"/>
        </w:rPr>
        <w:t>两部分</w:t>
      </w:r>
      <w:r>
        <w:rPr>
          <w:rFonts w:ascii="Times New Roman" w:eastAsia="仿宋_GB2312" w:hAnsi="Times New Roman" w:cs="Times New Roman" w:hint="eastAsia"/>
          <w:sz w:val="32"/>
          <w:szCs w:val="32"/>
        </w:rPr>
        <w:t>，均为笔试，满分为</w:t>
      </w:r>
      <w:r>
        <w:rPr>
          <w:rFonts w:ascii="Times New Roman" w:eastAsia="仿宋_GB2312" w:hAnsi="Times New Roman" w:cs="Times New Roman" w:hint="eastAsia"/>
          <w:sz w:val="32"/>
          <w:szCs w:val="32"/>
        </w:rPr>
        <w:t>750</w:t>
      </w:r>
      <w:r>
        <w:rPr>
          <w:rFonts w:ascii="Times New Roman" w:eastAsia="仿宋_GB2312" w:hAnsi="Times New Roman" w:cs="Times New Roman" w:hint="eastAsia"/>
          <w:sz w:val="32"/>
          <w:szCs w:val="32"/>
        </w:rPr>
        <w:t>分</w:t>
      </w:r>
      <w:r>
        <w:rPr>
          <w:rFonts w:ascii="Times New Roman" w:eastAsia="仿宋_GB2312" w:hAnsi="Times New Roman" w:cs="Times New Roman"/>
          <w:sz w:val="32"/>
          <w:szCs w:val="32"/>
        </w:rPr>
        <w:t>。文化</w:t>
      </w:r>
      <w:r>
        <w:rPr>
          <w:rFonts w:ascii="Times New Roman" w:eastAsia="仿宋_GB2312" w:hAnsi="Times New Roman" w:cs="Times New Roman" w:hint="eastAsia"/>
          <w:sz w:val="32"/>
          <w:szCs w:val="32"/>
        </w:rPr>
        <w:t>素质</w:t>
      </w:r>
      <w:r>
        <w:rPr>
          <w:rFonts w:ascii="Times New Roman" w:eastAsia="仿宋_GB2312" w:hAnsi="Times New Roman" w:cs="Times New Roman"/>
          <w:sz w:val="32"/>
          <w:szCs w:val="32"/>
        </w:rPr>
        <w:t>科目为语文、数学，</w:t>
      </w:r>
      <w:r>
        <w:rPr>
          <w:rFonts w:ascii="Times New Roman" w:eastAsia="仿宋_GB2312" w:hAnsi="Times New Roman" w:cs="Times New Roman" w:hint="eastAsia"/>
          <w:sz w:val="32"/>
          <w:szCs w:val="32"/>
        </w:rPr>
        <w:t>笔试分值</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300</w:t>
      </w:r>
      <w:r>
        <w:rPr>
          <w:rFonts w:ascii="Times New Roman" w:eastAsia="仿宋_GB2312" w:hAnsi="Times New Roman" w:cs="Times New Roman"/>
          <w:sz w:val="32"/>
          <w:szCs w:val="32"/>
        </w:rPr>
        <w:t>分，考试时间为</w:t>
      </w:r>
      <w:r>
        <w:rPr>
          <w:rFonts w:ascii="Times New Roman" w:eastAsia="仿宋_GB2312" w:hAnsi="Times New Roman" w:cs="Times New Roman" w:hint="eastAsia"/>
          <w:sz w:val="32"/>
          <w:szCs w:val="32"/>
        </w:rPr>
        <w:t>60</w:t>
      </w:r>
      <w:r>
        <w:rPr>
          <w:rFonts w:ascii="Times New Roman" w:eastAsia="仿宋_GB2312" w:hAnsi="Times New Roman" w:cs="Times New Roman"/>
          <w:sz w:val="32"/>
          <w:szCs w:val="32"/>
        </w:rPr>
        <w:t>分钟</w:t>
      </w:r>
      <w:r>
        <w:rPr>
          <w:rFonts w:ascii="Times New Roman" w:eastAsia="仿宋_GB2312" w:hAnsi="Times New Roman" w:cs="Times New Roman" w:hint="eastAsia"/>
          <w:sz w:val="32"/>
          <w:szCs w:val="32"/>
        </w:rPr>
        <w:t>；</w:t>
      </w:r>
      <w:r w:rsidR="0035127A">
        <w:rPr>
          <w:rFonts w:ascii="Times New Roman" w:eastAsia="仿宋_GB2312" w:hAnsi="Times New Roman" w:cs="Times New Roman" w:hint="eastAsia"/>
          <w:sz w:val="32"/>
          <w:szCs w:val="32"/>
        </w:rPr>
        <w:t>专业技能</w:t>
      </w:r>
      <w:r>
        <w:rPr>
          <w:rFonts w:ascii="Times New Roman" w:eastAsia="仿宋_GB2312" w:hAnsi="Times New Roman" w:cs="Times New Roman" w:hint="eastAsia"/>
          <w:sz w:val="32"/>
          <w:szCs w:val="32"/>
        </w:rPr>
        <w:t>测试分值</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450</w:t>
      </w:r>
      <w:r>
        <w:rPr>
          <w:rFonts w:ascii="Times New Roman" w:eastAsia="仿宋_GB2312" w:hAnsi="Times New Roman" w:cs="Times New Roman"/>
          <w:sz w:val="32"/>
          <w:szCs w:val="32"/>
        </w:rPr>
        <w:t>分</w:t>
      </w:r>
      <w:r>
        <w:rPr>
          <w:rFonts w:ascii="Times New Roman" w:eastAsia="仿宋_GB2312" w:hAnsi="Times New Roman" w:cs="Times New Roman" w:hint="eastAsia"/>
          <w:sz w:val="32"/>
          <w:szCs w:val="32"/>
        </w:rPr>
        <w:t>，考试时间</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分钟</w:t>
      </w:r>
      <w:r>
        <w:rPr>
          <w:rFonts w:ascii="Times New Roman" w:eastAsia="仿宋_GB2312" w:hAnsi="Times New Roman" w:cs="Times New Roman"/>
          <w:sz w:val="32"/>
          <w:szCs w:val="32"/>
        </w:rPr>
        <w:t>，</w:t>
      </w:r>
      <w:proofErr w:type="gramStart"/>
      <w:r>
        <w:rPr>
          <w:rFonts w:ascii="仿宋_GB2312" w:eastAsia="仿宋_GB2312" w:hAnsi="宋体" w:cs="仿宋_GB2312"/>
          <w:color w:val="000000"/>
          <w:kern w:val="0"/>
          <w:sz w:val="31"/>
          <w:szCs w:val="31"/>
        </w:rPr>
        <w:t>分心理</w:t>
      </w:r>
      <w:proofErr w:type="gramEnd"/>
      <w:r>
        <w:rPr>
          <w:rFonts w:ascii="仿宋_GB2312" w:eastAsia="仿宋_GB2312" w:hAnsi="宋体" w:cs="仿宋_GB2312"/>
          <w:color w:val="000000"/>
          <w:kern w:val="0"/>
          <w:sz w:val="31"/>
          <w:szCs w:val="31"/>
        </w:rPr>
        <w:t>素质、身体条件、职业能力倾向、技术技能基础四部分</w:t>
      </w:r>
      <w:r>
        <w:rPr>
          <w:rFonts w:ascii="Times New Roman" w:eastAsia="仿宋_GB2312" w:hAnsi="Times New Roman" w:cs="Times New Roman"/>
          <w:sz w:val="32"/>
          <w:szCs w:val="32"/>
        </w:rPr>
        <w:t>。</w:t>
      </w:r>
    </w:p>
    <w:p w14:paraId="5321C5EA" w14:textId="77777777" w:rsidR="002460AE" w:rsidRDefault="00581DE5">
      <w:pPr>
        <w:widowControl/>
        <w:ind w:firstLineChars="200" w:firstLine="640"/>
        <w:jc w:val="left"/>
        <w:rPr>
          <w:rFonts w:ascii="Times New Roman" w:eastAsia="仿宋_GB2312" w:hAnsi="Times New Roman" w:cs="Times New Roman"/>
          <w:sz w:val="32"/>
          <w:szCs w:val="32"/>
        </w:rPr>
      </w:pPr>
      <w:r>
        <w:rPr>
          <w:rFonts w:ascii="仿宋_GB2312" w:eastAsia="仿宋_GB2312" w:hAnsi="宋体" w:cs="宋体" w:hint="eastAsia"/>
          <w:kern w:val="0"/>
          <w:sz w:val="32"/>
          <w:szCs w:val="32"/>
        </w:rPr>
        <w:t>2.单独招生面向退役</w:t>
      </w:r>
      <w:proofErr w:type="gramStart"/>
      <w:r>
        <w:rPr>
          <w:rFonts w:ascii="仿宋_GB2312" w:eastAsia="仿宋_GB2312" w:hAnsi="宋体" w:cs="宋体" w:hint="eastAsia"/>
          <w:kern w:val="0"/>
          <w:sz w:val="32"/>
          <w:szCs w:val="32"/>
        </w:rPr>
        <w:t>军人类</w:t>
      </w:r>
      <w:proofErr w:type="gramEnd"/>
      <w:r>
        <w:rPr>
          <w:rFonts w:ascii="仿宋_GB2312" w:eastAsia="仿宋_GB2312" w:hAnsi="宋体" w:cs="宋体" w:hint="eastAsia"/>
          <w:kern w:val="0"/>
          <w:sz w:val="32"/>
          <w:szCs w:val="32"/>
        </w:rPr>
        <w:t>仅进行</w:t>
      </w:r>
      <w:r w:rsidR="0035127A">
        <w:rPr>
          <w:rFonts w:ascii="Times New Roman" w:eastAsia="仿宋_GB2312" w:hAnsi="Times New Roman" w:cs="Times New Roman" w:hint="eastAsia"/>
          <w:sz w:val="32"/>
          <w:szCs w:val="32"/>
        </w:rPr>
        <w:t>专业技能</w:t>
      </w:r>
      <w:r>
        <w:rPr>
          <w:rFonts w:ascii="Times New Roman" w:eastAsia="仿宋_GB2312" w:hAnsi="Times New Roman" w:cs="Times New Roman" w:hint="eastAsia"/>
          <w:sz w:val="32"/>
          <w:szCs w:val="32"/>
        </w:rPr>
        <w:t>测试，</w:t>
      </w:r>
      <w:proofErr w:type="gramStart"/>
      <w:r>
        <w:rPr>
          <w:rFonts w:ascii="仿宋_GB2312" w:eastAsia="仿宋_GB2312" w:hAnsi="宋体" w:cs="仿宋_GB2312"/>
          <w:color w:val="000000"/>
          <w:kern w:val="0"/>
          <w:sz w:val="31"/>
          <w:szCs w:val="31"/>
        </w:rPr>
        <w:t>分心理</w:t>
      </w:r>
      <w:proofErr w:type="gramEnd"/>
      <w:r>
        <w:rPr>
          <w:rFonts w:ascii="仿宋_GB2312" w:eastAsia="仿宋_GB2312" w:hAnsi="宋体" w:cs="仿宋_GB2312"/>
          <w:color w:val="000000"/>
          <w:kern w:val="0"/>
          <w:sz w:val="31"/>
          <w:szCs w:val="31"/>
        </w:rPr>
        <w:t>素质、身体条件、职业能力倾向、技术技能基础四部分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满分为</w:t>
      </w:r>
      <w:r>
        <w:rPr>
          <w:rFonts w:ascii="Times New Roman" w:eastAsia="仿宋_GB2312" w:hAnsi="Times New Roman" w:cs="Times New Roman" w:hint="eastAsia"/>
          <w:sz w:val="32"/>
          <w:szCs w:val="32"/>
        </w:rPr>
        <w:t>750</w:t>
      </w:r>
      <w:r>
        <w:rPr>
          <w:rFonts w:ascii="Times New Roman" w:eastAsia="仿宋_GB2312" w:hAnsi="Times New Roman" w:cs="Times New Roman" w:hint="eastAsia"/>
          <w:sz w:val="32"/>
          <w:szCs w:val="32"/>
        </w:rPr>
        <w:t>分，考试时间</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分钟</w:t>
      </w:r>
      <w:r>
        <w:rPr>
          <w:rFonts w:ascii="Times New Roman" w:eastAsia="仿宋_GB2312" w:hAnsi="Times New Roman" w:cs="Times New Roman"/>
          <w:sz w:val="32"/>
          <w:szCs w:val="32"/>
        </w:rPr>
        <w:t>。</w:t>
      </w:r>
    </w:p>
    <w:p w14:paraId="51B288E2" w14:textId="77777777" w:rsidR="002460AE" w:rsidRDefault="00581DE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综合评价考试科目：</w:t>
      </w:r>
    </w:p>
    <w:p w14:paraId="493A2F00" w14:textId="77777777" w:rsidR="002460AE" w:rsidRPr="001C73E9" w:rsidRDefault="00581DE5">
      <w:pPr>
        <w:pStyle w:val="ad"/>
        <w:snapToGrid w:val="0"/>
        <w:spacing w:line="560" w:lineRule="exact"/>
        <w:ind w:firstLineChars="200" w:firstLine="640"/>
        <w:jc w:val="both"/>
        <w:rPr>
          <w:rFonts w:ascii="仿宋_GB2312" w:eastAsia="仿宋_GB2312"/>
          <w:sz w:val="32"/>
          <w:szCs w:val="32"/>
        </w:rPr>
      </w:pPr>
      <w:r w:rsidRPr="001C73E9">
        <w:rPr>
          <w:rFonts w:ascii="Times New Roman" w:eastAsia="仿宋_GB2312" w:hAnsi="Times New Roman" w:cs="Times New Roman" w:hint="eastAsia"/>
          <w:sz w:val="32"/>
          <w:szCs w:val="32"/>
        </w:rPr>
        <w:t>（</w:t>
      </w:r>
      <w:r w:rsidRPr="001C73E9">
        <w:rPr>
          <w:rFonts w:ascii="Times New Roman" w:eastAsia="仿宋_GB2312" w:hAnsi="Times New Roman" w:cs="Times New Roman" w:hint="eastAsia"/>
          <w:sz w:val="32"/>
          <w:szCs w:val="32"/>
        </w:rPr>
        <w:t>1</w:t>
      </w:r>
      <w:r w:rsidRPr="001C73E9">
        <w:rPr>
          <w:rFonts w:ascii="Times New Roman" w:eastAsia="仿宋_GB2312" w:hAnsi="Times New Roman" w:cs="Times New Roman" w:hint="eastAsia"/>
          <w:sz w:val="32"/>
          <w:szCs w:val="32"/>
        </w:rPr>
        <w:t>）学生</w:t>
      </w:r>
      <w:r w:rsidRPr="001C73E9">
        <w:rPr>
          <w:rFonts w:ascii="仿宋_GB2312" w:eastAsia="仿宋_GB2312" w:hint="eastAsia"/>
          <w:sz w:val="32"/>
          <w:szCs w:val="32"/>
        </w:rPr>
        <w:t>综合成绩（满分750分）=高中学业水平考试成绩（占比</w:t>
      </w:r>
      <w:r w:rsidR="00333AB6" w:rsidRPr="001C73E9">
        <w:rPr>
          <w:rFonts w:ascii="仿宋_GB2312" w:eastAsia="仿宋_GB2312" w:hint="eastAsia"/>
          <w:sz w:val="32"/>
          <w:szCs w:val="32"/>
        </w:rPr>
        <w:t>6</w:t>
      </w:r>
      <w:r w:rsidRPr="001C73E9">
        <w:rPr>
          <w:rFonts w:ascii="仿宋_GB2312" w:eastAsia="仿宋_GB2312" w:hint="eastAsia"/>
          <w:sz w:val="32"/>
          <w:szCs w:val="32"/>
        </w:rPr>
        <w:t>0%）+学校考核成绩（占比</w:t>
      </w:r>
      <w:r w:rsidR="00333AB6" w:rsidRPr="001C73E9">
        <w:rPr>
          <w:rFonts w:ascii="仿宋_GB2312" w:eastAsia="仿宋_GB2312" w:hint="eastAsia"/>
          <w:sz w:val="32"/>
          <w:szCs w:val="32"/>
        </w:rPr>
        <w:t>4</w:t>
      </w:r>
      <w:r w:rsidRPr="001C73E9">
        <w:rPr>
          <w:rFonts w:ascii="仿宋_GB2312" w:eastAsia="仿宋_GB2312" w:hint="eastAsia"/>
          <w:sz w:val="32"/>
          <w:szCs w:val="32"/>
        </w:rPr>
        <w:t>0%）。</w:t>
      </w:r>
    </w:p>
    <w:p w14:paraId="5829F83A" w14:textId="77777777" w:rsidR="002460AE" w:rsidRPr="001C73E9" w:rsidRDefault="00581DE5">
      <w:pPr>
        <w:pStyle w:val="ad"/>
        <w:snapToGrid w:val="0"/>
        <w:spacing w:line="560" w:lineRule="exact"/>
        <w:ind w:firstLineChars="200" w:firstLine="640"/>
        <w:jc w:val="both"/>
        <w:rPr>
          <w:rFonts w:ascii="仿宋_GB2312" w:eastAsia="仿宋_GB2312"/>
          <w:sz w:val="32"/>
          <w:szCs w:val="32"/>
        </w:rPr>
      </w:pPr>
      <w:r w:rsidRPr="001C73E9">
        <w:rPr>
          <w:rFonts w:ascii="仿宋_GB2312" w:eastAsia="仿宋_GB2312" w:hint="eastAsia"/>
          <w:sz w:val="32"/>
          <w:szCs w:val="32"/>
        </w:rPr>
        <w:t>（2）高中学业水平考试科目为语文、数学、外语、物理、化学、生物、思想政治、历史、地理和信息技术等，高中学业水平考试</w:t>
      </w:r>
      <w:r w:rsidR="00FC1652" w:rsidRPr="001C73E9">
        <w:rPr>
          <w:rFonts w:ascii="仿宋_GB2312" w:eastAsia="仿宋_GB2312" w:hint="eastAsia"/>
          <w:sz w:val="32"/>
          <w:szCs w:val="32"/>
        </w:rPr>
        <w:t>折合</w:t>
      </w:r>
      <w:r w:rsidRPr="001C73E9">
        <w:rPr>
          <w:rFonts w:ascii="仿宋_GB2312" w:eastAsia="仿宋_GB2312" w:hint="eastAsia"/>
          <w:sz w:val="32"/>
          <w:szCs w:val="32"/>
        </w:rPr>
        <w:t>满分</w:t>
      </w:r>
      <w:r w:rsidR="00333AB6" w:rsidRPr="001C73E9">
        <w:rPr>
          <w:rFonts w:ascii="仿宋_GB2312" w:eastAsia="仿宋_GB2312" w:hint="eastAsia"/>
          <w:sz w:val="32"/>
          <w:szCs w:val="32"/>
        </w:rPr>
        <w:t>450</w:t>
      </w:r>
      <w:r w:rsidRPr="001C73E9">
        <w:rPr>
          <w:rFonts w:ascii="仿宋_GB2312" w:eastAsia="仿宋_GB2312" w:hint="eastAsia"/>
          <w:sz w:val="32"/>
          <w:szCs w:val="32"/>
        </w:rPr>
        <w:t>分。</w:t>
      </w:r>
    </w:p>
    <w:p w14:paraId="5D24B21E" w14:textId="77777777" w:rsidR="001C73E9" w:rsidRDefault="00581DE5">
      <w:pPr>
        <w:pStyle w:val="ad"/>
        <w:snapToGrid w:val="0"/>
        <w:spacing w:line="560" w:lineRule="exact"/>
        <w:ind w:firstLineChars="200" w:firstLine="640"/>
        <w:jc w:val="both"/>
        <w:rPr>
          <w:rFonts w:ascii="仿宋_GB2312" w:eastAsia="仿宋_GB2312"/>
          <w:sz w:val="32"/>
          <w:szCs w:val="32"/>
        </w:rPr>
      </w:pPr>
      <w:r w:rsidRPr="001C73E9">
        <w:rPr>
          <w:rFonts w:ascii="仿宋_GB2312" w:eastAsia="仿宋_GB2312" w:hint="eastAsia"/>
          <w:sz w:val="32"/>
          <w:szCs w:val="32"/>
        </w:rPr>
        <w:t>（3）</w:t>
      </w:r>
      <w:r w:rsidRPr="001C73E9">
        <w:rPr>
          <w:rFonts w:ascii="Times New Roman" w:eastAsia="仿宋_GB2312" w:hAnsi="Times New Roman" w:cs="Times New Roman" w:hint="eastAsia"/>
          <w:sz w:val="32"/>
          <w:szCs w:val="32"/>
        </w:rPr>
        <w:t>学校</w:t>
      </w:r>
      <w:r w:rsidRPr="001C73E9">
        <w:rPr>
          <w:rFonts w:ascii="Times New Roman" w:eastAsia="仿宋_GB2312" w:hAnsi="Times New Roman" w:cs="Times New Roman"/>
          <w:sz w:val="32"/>
          <w:szCs w:val="32"/>
        </w:rPr>
        <w:t>考</w:t>
      </w:r>
      <w:r w:rsidRPr="001C73E9">
        <w:rPr>
          <w:rFonts w:ascii="Times New Roman" w:eastAsia="仿宋_GB2312" w:hAnsi="Times New Roman" w:cs="Times New Roman" w:hint="eastAsia"/>
          <w:sz w:val="32"/>
          <w:szCs w:val="32"/>
        </w:rPr>
        <w:t>核</w:t>
      </w:r>
      <w:r w:rsidRPr="001C73E9">
        <w:rPr>
          <w:rFonts w:ascii="Times New Roman" w:eastAsia="仿宋_GB2312" w:hAnsi="Times New Roman" w:cs="Times New Roman"/>
          <w:sz w:val="32"/>
          <w:szCs w:val="32"/>
        </w:rPr>
        <w:t>分为</w:t>
      </w:r>
      <w:r w:rsidRPr="001C73E9">
        <w:rPr>
          <w:rFonts w:ascii="Times New Roman" w:eastAsia="仿宋_GB2312" w:hAnsi="Times New Roman" w:cs="Times New Roman" w:hint="eastAsia"/>
          <w:sz w:val="32"/>
          <w:szCs w:val="32"/>
        </w:rPr>
        <w:t>综合素质评价</w:t>
      </w:r>
      <w:r w:rsidRPr="001C73E9">
        <w:rPr>
          <w:rFonts w:ascii="Times New Roman" w:eastAsia="仿宋_GB2312" w:hAnsi="Times New Roman" w:cs="Times New Roman"/>
          <w:sz w:val="32"/>
          <w:szCs w:val="32"/>
        </w:rPr>
        <w:t>和</w:t>
      </w:r>
      <w:r w:rsidRPr="001C73E9">
        <w:rPr>
          <w:rFonts w:ascii="Times New Roman" w:eastAsia="仿宋_GB2312" w:hAnsi="Times New Roman" w:cs="Times New Roman" w:hint="eastAsia"/>
          <w:sz w:val="32"/>
          <w:szCs w:val="32"/>
        </w:rPr>
        <w:t>职业适应性测试</w:t>
      </w:r>
      <w:r w:rsidRPr="001C73E9">
        <w:rPr>
          <w:rFonts w:ascii="Times New Roman" w:eastAsia="仿宋_GB2312" w:hAnsi="Times New Roman" w:cs="Times New Roman"/>
          <w:sz w:val="32"/>
          <w:szCs w:val="32"/>
        </w:rPr>
        <w:t>两部分</w:t>
      </w:r>
      <w:r w:rsidRPr="001C73E9">
        <w:rPr>
          <w:rFonts w:ascii="Times New Roman" w:eastAsia="仿宋_GB2312" w:hAnsi="Times New Roman" w:cs="Times New Roman" w:hint="eastAsia"/>
          <w:sz w:val="32"/>
          <w:szCs w:val="32"/>
        </w:rPr>
        <w:t>，</w:t>
      </w:r>
      <w:r w:rsidRPr="001C73E9">
        <w:rPr>
          <w:rFonts w:ascii="仿宋_GB2312" w:eastAsia="仿宋_GB2312" w:hint="eastAsia"/>
          <w:sz w:val="32"/>
          <w:szCs w:val="32"/>
        </w:rPr>
        <w:t>学校考核成绩=综合素质评价成绩（分值150分，占比</w:t>
      </w:r>
      <w:r w:rsidR="00333AB6" w:rsidRPr="001C73E9">
        <w:rPr>
          <w:rFonts w:ascii="仿宋_GB2312" w:eastAsia="仿宋_GB2312" w:hint="eastAsia"/>
          <w:sz w:val="32"/>
          <w:szCs w:val="32"/>
        </w:rPr>
        <w:t>2</w:t>
      </w:r>
      <w:r w:rsidRPr="001C73E9">
        <w:rPr>
          <w:rFonts w:ascii="仿宋_GB2312" w:eastAsia="仿宋_GB2312" w:hint="eastAsia"/>
          <w:sz w:val="32"/>
          <w:szCs w:val="32"/>
        </w:rPr>
        <w:t>0%）+</w:t>
      </w:r>
      <w:r w:rsidRPr="001C73E9">
        <w:rPr>
          <w:rFonts w:ascii="Times New Roman" w:eastAsia="仿宋_GB2312" w:hAnsi="Times New Roman" w:cs="Times New Roman" w:hint="eastAsia"/>
          <w:sz w:val="32"/>
          <w:szCs w:val="32"/>
        </w:rPr>
        <w:t>职业适应性测试</w:t>
      </w:r>
      <w:r w:rsidRPr="001C73E9">
        <w:rPr>
          <w:rFonts w:ascii="仿宋_GB2312" w:eastAsia="仿宋_GB2312" w:hint="eastAsia"/>
          <w:sz w:val="32"/>
          <w:szCs w:val="32"/>
        </w:rPr>
        <w:t>成绩（分值</w:t>
      </w:r>
      <w:r w:rsidR="00333AB6" w:rsidRPr="001C73E9">
        <w:rPr>
          <w:rFonts w:ascii="仿宋_GB2312" w:eastAsia="仿宋_GB2312" w:hint="eastAsia"/>
          <w:sz w:val="32"/>
          <w:szCs w:val="32"/>
        </w:rPr>
        <w:t>150</w:t>
      </w:r>
      <w:r w:rsidRPr="001C73E9">
        <w:rPr>
          <w:rFonts w:ascii="仿宋_GB2312" w:eastAsia="仿宋_GB2312" w:hint="eastAsia"/>
          <w:sz w:val="32"/>
          <w:szCs w:val="32"/>
        </w:rPr>
        <w:t>分，占比</w:t>
      </w:r>
      <w:r w:rsidR="00333AB6" w:rsidRPr="001C73E9">
        <w:rPr>
          <w:rFonts w:ascii="仿宋_GB2312" w:eastAsia="仿宋_GB2312" w:hint="eastAsia"/>
          <w:sz w:val="32"/>
          <w:szCs w:val="32"/>
        </w:rPr>
        <w:t>2</w:t>
      </w:r>
      <w:r w:rsidRPr="001C73E9">
        <w:rPr>
          <w:rFonts w:ascii="仿宋_GB2312" w:eastAsia="仿宋_GB2312" w:hint="eastAsia"/>
          <w:sz w:val="32"/>
          <w:szCs w:val="32"/>
        </w:rPr>
        <w:t>0%）。</w:t>
      </w:r>
    </w:p>
    <w:p w14:paraId="63D21C10" w14:textId="77777777" w:rsidR="002460AE" w:rsidRDefault="00581DE5" w:rsidP="001C73E9">
      <w:pPr>
        <w:pStyle w:val="ad"/>
        <w:snapToGrid w:val="0"/>
        <w:spacing w:line="560" w:lineRule="exact"/>
        <w:ind w:firstLineChars="200" w:firstLine="640"/>
        <w:jc w:val="both"/>
        <w:rPr>
          <w:rFonts w:ascii="Times New Roman" w:eastAsia="仿宋_GB2312" w:hAnsi="Times New Roman" w:cs="Times New Roman"/>
          <w:sz w:val="32"/>
          <w:szCs w:val="32"/>
        </w:rPr>
      </w:pPr>
      <w:r w:rsidRPr="001C73E9">
        <w:rPr>
          <w:rFonts w:ascii="Times New Roman" w:eastAsia="仿宋_GB2312" w:hAnsi="Times New Roman" w:cs="Times New Roman" w:hint="eastAsia"/>
          <w:sz w:val="32"/>
          <w:szCs w:val="32"/>
        </w:rPr>
        <w:lastRenderedPageBreak/>
        <w:t>综合素</w:t>
      </w:r>
      <w:r>
        <w:rPr>
          <w:rFonts w:ascii="Times New Roman" w:eastAsia="仿宋_GB2312" w:hAnsi="Times New Roman" w:cs="Times New Roman" w:hint="eastAsia"/>
          <w:sz w:val="32"/>
          <w:szCs w:val="32"/>
        </w:rPr>
        <w:t>质评价重点</w:t>
      </w:r>
      <w:r>
        <w:rPr>
          <w:rFonts w:ascii="仿宋_GB2312" w:eastAsia="仿宋_GB2312" w:hint="eastAsia"/>
          <w:sz w:val="32"/>
          <w:szCs w:val="32"/>
        </w:rPr>
        <w:t>考察考生的道德品质、交流与合作能力、解决问题能力和创新能力等，</w:t>
      </w:r>
      <w:r>
        <w:rPr>
          <w:rFonts w:ascii="Times New Roman" w:eastAsia="仿宋_GB2312" w:hAnsi="Times New Roman" w:cs="Times New Roman" w:hint="eastAsia"/>
          <w:sz w:val="32"/>
          <w:szCs w:val="32"/>
        </w:rPr>
        <w:t>由</w:t>
      </w:r>
      <w:r>
        <w:rPr>
          <w:rFonts w:ascii="仿宋_GB2312" w:eastAsia="仿宋_GB2312" w:hint="eastAsia"/>
          <w:sz w:val="32"/>
          <w:szCs w:val="32"/>
        </w:rPr>
        <w:t>学校依据考生高中阶段综合素质档案材料，组织有关专家采用集体评议的方式给出综合素质评价成绩，分值为150分</w:t>
      </w:r>
      <w:r>
        <w:rPr>
          <w:rFonts w:ascii="Times New Roman" w:eastAsia="仿宋_GB2312" w:hAnsi="Times New Roman" w:cs="Times New Roman"/>
          <w:sz w:val="32"/>
          <w:szCs w:val="32"/>
        </w:rPr>
        <w:t>。</w:t>
      </w:r>
      <w:r w:rsidRPr="00CA7367">
        <w:rPr>
          <w:rFonts w:ascii="Times New Roman" w:eastAsia="仿宋_GB2312" w:hAnsi="Times New Roman" w:cs="Times New Roman" w:hint="eastAsia"/>
          <w:sz w:val="32"/>
          <w:szCs w:val="32"/>
        </w:rPr>
        <w:t>职业适应性测试主要</w:t>
      </w:r>
      <w:r w:rsidRPr="00CA7367">
        <w:rPr>
          <w:rFonts w:ascii="Times New Roman" w:eastAsia="仿宋_GB2312" w:hAnsi="Times New Roman" w:cs="Times New Roman"/>
          <w:sz w:val="32"/>
          <w:szCs w:val="32"/>
        </w:rPr>
        <w:t>测试考生对报考专业的了解、兴趣</w:t>
      </w:r>
      <w:r w:rsidRPr="00CA7367">
        <w:rPr>
          <w:rFonts w:ascii="Times New Roman" w:eastAsia="仿宋_GB2312" w:hAnsi="Times New Roman" w:cs="Times New Roman" w:hint="eastAsia"/>
          <w:sz w:val="32"/>
          <w:szCs w:val="32"/>
        </w:rPr>
        <w:t>、</w:t>
      </w:r>
      <w:r w:rsidRPr="00CA7367">
        <w:rPr>
          <w:rFonts w:ascii="Times New Roman" w:eastAsia="仿宋_GB2312" w:hAnsi="Times New Roman" w:cs="Times New Roman"/>
          <w:sz w:val="32"/>
          <w:szCs w:val="32"/>
        </w:rPr>
        <w:t>专业基本知识及能力情况，</w:t>
      </w:r>
      <w:r w:rsidRPr="00CA7367">
        <w:rPr>
          <w:rFonts w:ascii="Times New Roman" w:eastAsia="仿宋_GB2312" w:hAnsi="Times New Roman" w:cs="Times New Roman" w:hint="eastAsia"/>
          <w:sz w:val="32"/>
          <w:szCs w:val="32"/>
        </w:rPr>
        <w:t>卷面总分</w:t>
      </w:r>
      <w:r w:rsidR="00CA7367" w:rsidRPr="00CA7367">
        <w:rPr>
          <w:rFonts w:ascii="Times New Roman" w:eastAsia="仿宋_GB2312" w:hAnsi="Times New Roman" w:cs="Times New Roman" w:hint="eastAsia"/>
          <w:sz w:val="32"/>
          <w:szCs w:val="32"/>
        </w:rPr>
        <w:t>1</w:t>
      </w:r>
      <w:r w:rsidRPr="00CA7367">
        <w:rPr>
          <w:rFonts w:ascii="Times New Roman" w:eastAsia="仿宋_GB2312" w:hAnsi="Times New Roman" w:cs="Times New Roman" w:hint="eastAsia"/>
          <w:sz w:val="32"/>
          <w:szCs w:val="32"/>
        </w:rPr>
        <w:t>50</w:t>
      </w:r>
      <w:r w:rsidRPr="00CA7367">
        <w:rPr>
          <w:rFonts w:ascii="Times New Roman" w:eastAsia="仿宋_GB2312" w:hAnsi="Times New Roman" w:cs="Times New Roman" w:hint="eastAsia"/>
          <w:sz w:val="32"/>
          <w:szCs w:val="32"/>
        </w:rPr>
        <w:t>分</w:t>
      </w:r>
      <w:r w:rsidR="00CA7367" w:rsidRPr="00CA7367">
        <w:rPr>
          <w:rFonts w:ascii="Times New Roman" w:eastAsia="仿宋_GB2312" w:hAnsi="Times New Roman" w:cs="Times New Roman" w:hint="eastAsia"/>
          <w:sz w:val="32"/>
          <w:szCs w:val="32"/>
        </w:rPr>
        <w:t>，</w:t>
      </w:r>
      <w:r w:rsidRPr="00CA7367">
        <w:rPr>
          <w:rFonts w:ascii="Times New Roman" w:eastAsia="仿宋_GB2312" w:hAnsi="Times New Roman" w:cs="Times New Roman" w:hint="eastAsia"/>
          <w:sz w:val="32"/>
          <w:szCs w:val="32"/>
        </w:rPr>
        <w:t>考试时间</w:t>
      </w:r>
      <w:r w:rsidRPr="00CA7367">
        <w:rPr>
          <w:rFonts w:ascii="Times New Roman" w:eastAsia="仿宋_GB2312" w:hAnsi="Times New Roman" w:cs="Times New Roman" w:hint="eastAsia"/>
          <w:sz w:val="32"/>
          <w:szCs w:val="32"/>
        </w:rPr>
        <w:t>90</w:t>
      </w:r>
      <w:r w:rsidRPr="00CA7367">
        <w:rPr>
          <w:rFonts w:ascii="Times New Roman" w:eastAsia="仿宋_GB2312" w:hAnsi="Times New Roman" w:cs="Times New Roman" w:hint="eastAsia"/>
          <w:sz w:val="32"/>
          <w:szCs w:val="32"/>
        </w:rPr>
        <w:t>分钟</w:t>
      </w:r>
      <w:r w:rsidRPr="00CA7367">
        <w:rPr>
          <w:rFonts w:ascii="Times New Roman" w:eastAsia="仿宋_GB2312" w:hAnsi="Times New Roman" w:cs="Times New Roman"/>
          <w:sz w:val="32"/>
          <w:szCs w:val="32"/>
        </w:rPr>
        <w:t>。</w:t>
      </w:r>
    </w:p>
    <w:p w14:paraId="0E8B72A0" w14:textId="77777777" w:rsidR="002460AE" w:rsidRPr="00485A24" w:rsidRDefault="00581DE5">
      <w:pPr>
        <w:spacing w:line="560" w:lineRule="exact"/>
        <w:ind w:firstLineChars="200" w:firstLine="640"/>
        <w:rPr>
          <w:rFonts w:ascii="仿宋_GB2312" w:eastAsia="仿宋_GB2312" w:hAnsi="仿宋" w:cs="仿宋"/>
          <w:strike/>
          <w:sz w:val="32"/>
          <w:szCs w:val="32"/>
        </w:rPr>
      </w:pPr>
      <w:r w:rsidRPr="00485A24">
        <w:rPr>
          <w:rFonts w:ascii="仿宋_GB2312" w:eastAsia="仿宋_GB2312" w:hAnsi="仿宋" w:cs="仿宋" w:hint="eastAsia"/>
          <w:sz w:val="32"/>
          <w:szCs w:val="32"/>
        </w:rPr>
        <w:t>第十</w:t>
      </w:r>
      <w:r w:rsidR="008E5F17">
        <w:rPr>
          <w:rFonts w:ascii="仿宋_GB2312" w:eastAsia="仿宋_GB2312" w:hAnsi="仿宋" w:cs="仿宋" w:hint="eastAsia"/>
          <w:sz w:val="32"/>
          <w:szCs w:val="32"/>
        </w:rPr>
        <w:t>四</w:t>
      </w:r>
      <w:r w:rsidRPr="00485A24">
        <w:rPr>
          <w:rFonts w:ascii="仿宋_GB2312" w:eastAsia="仿宋_GB2312" w:hAnsi="仿宋" w:cs="仿宋" w:hint="eastAsia"/>
          <w:sz w:val="32"/>
          <w:szCs w:val="32"/>
        </w:rPr>
        <w:t xml:space="preserve">条  </w:t>
      </w:r>
      <w:r w:rsidR="006145DF">
        <w:rPr>
          <w:rFonts w:ascii="仿宋_GB2312" w:eastAsia="仿宋_GB2312" w:hAnsi="仿宋" w:cs="仿宋" w:hint="eastAsia"/>
          <w:sz w:val="32"/>
          <w:szCs w:val="32"/>
        </w:rPr>
        <w:t>凡申请免试的考生须提交第九</w:t>
      </w:r>
      <w:r w:rsidRPr="00485A24">
        <w:rPr>
          <w:rFonts w:ascii="仿宋_GB2312" w:eastAsia="仿宋_GB2312" w:hAnsi="仿宋" w:cs="仿宋" w:hint="eastAsia"/>
          <w:sz w:val="32"/>
          <w:szCs w:val="32"/>
        </w:rPr>
        <w:t>条第</w:t>
      </w:r>
      <w:r w:rsidR="006145DF">
        <w:rPr>
          <w:rFonts w:ascii="仿宋_GB2312" w:eastAsia="仿宋_GB2312" w:hAnsi="仿宋" w:cs="仿宋" w:hint="eastAsia"/>
          <w:sz w:val="32"/>
          <w:szCs w:val="32"/>
        </w:rPr>
        <w:t>3</w:t>
      </w:r>
      <w:r w:rsidRPr="00485A24">
        <w:rPr>
          <w:rFonts w:ascii="仿宋_GB2312" w:eastAsia="仿宋_GB2312" w:hAnsi="仿宋" w:cs="仿宋" w:hint="eastAsia"/>
          <w:sz w:val="32"/>
          <w:szCs w:val="32"/>
        </w:rPr>
        <w:t>款中相关证书等材料原件扫描件，报送</w:t>
      </w:r>
      <w:r w:rsidR="004542E0">
        <w:rPr>
          <w:rFonts w:ascii="仿宋_GB2312" w:eastAsia="仿宋_GB2312" w:hAnsi="仿宋" w:cs="仿宋" w:hint="eastAsia"/>
          <w:sz w:val="32"/>
          <w:szCs w:val="32"/>
        </w:rPr>
        <w:t>学院</w:t>
      </w:r>
      <w:r w:rsidRPr="00485A24">
        <w:rPr>
          <w:rFonts w:ascii="仿宋_GB2312" w:eastAsia="仿宋_GB2312" w:hAnsi="仿宋" w:cs="仿宋" w:hint="eastAsia"/>
          <w:sz w:val="32"/>
          <w:szCs w:val="32"/>
        </w:rPr>
        <w:t>招生就业</w:t>
      </w:r>
      <w:r w:rsidR="00333AB6" w:rsidRPr="00485A24">
        <w:rPr>
          <w:rFonts w:ascii="仿宋_GB2312" w:eastAsia="仿宋_GB2312" w:hAnsi="仿宋" w:cs="仿宋" w:hint="eastAsia"/>
          <w:sz w:val="32"/>
          <w:szCs w:val="32"/>
        </w:rPr>
        <w:t>处</w:t>
      </w:r>
      <w:r w:rsidRPr="00485A24">
        <w:rPr>
          <w:rFonts w:ascii="仿宋_GB2312" w:eastAsia="仿宋_GB2312" w:hAnsi="仿宋" w:cs="仿宋" w:hint="eastAsia"/>
          <w:sz w:val="32"/>
          <w:szCs w:val="32"/>
        </w:rPr>
        <w:t>审核，所报专业类别应与获奖的专业相近。学校审核通过后，将拟录取免试考生名单在本校的网站公示。</w:t>
      </w:r>
    </w:p>
    <w:p w14:paraId="16B90B51" w14:textId="77777777" w:rsidR="002460AE" w:rsidRPr="00485A24" w:rsidRDefault="00581DE5">
      <w:pPr>
        <w:pStyle w:val="11"/>
      </w:pPr>
      <w:r w:rsidRPr="00485A24">
        <w:rPr>
          <w:rFonts w:hint="eastAsia"/>
        </w:rPr>
        <w:t>第五章 录取原则</w:t>
      </w:r>
    </w:p>
    <w:p w14:paraId="53F3D5D3" w14:textId="77777777" w:rsidR="002460AE" w:rsidRPr="00485A24" w:rsidRDefault="008E5F17">
      <w:pPr>
        <w:widowControl/>
        <w:spacing w:line="560" w:lineRule="exact"/>
        <w:ind w:firstLineChars="200" w:firstLine="640"/>
        <w:jc w:val="left"/>
        <w:rPr>
          <w:rFonts w:ascii="宋体" w:eastAsia="宋体" w:hAnsi="宋体" w:cs="宋体"/>
          <w:kern w:val="0"/>
          <w:sz w:val="18"/>
          <w:szCs w:val="18"/>
        </w:rPr>
      </w:pPr>
      <w:r>
        <w:rPr>
          <w:rFonts w:ascii="仿宋_GB2312" w:eastAsia="仿宋_GB2312" w:hAnsi="宋体" w:cs="宋体" w:hint="eastAsia"/>
          <w:kern w:val="0"/>
          <w:sz w:val="32"/>
          <w:szCs w:val="32"/>
        </w:rPr>
        <w:t>第十五</w:t>
      </w:r>
      <w:r w:rsidR="00581DE5" w:rsidRPr="00485A24">
        <w:rPr>
          <w:rFonts w:ascii="仿宋_GB2312" w:eastAsia="仿宋_GB2312" w:hAnsi="宋体" w:cs="宋体" w:hint="eastAsia"/>
          <w:kern w:val="0"/>
          <w:sz w:val="32"/>
          <w:szCs w:val="32"/>
        </w:rPr>
        <w:t xml:space="preserve">条  录取原则 </w:t>
      </w:r>
    </w:p>
    <w:p w14:paraId="4C5EF0B8"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sidRPr="00485A24">
        <w:rPr>
          <w:rFonts w:ascii="Times New Roman" w:eastAsia="仿宋_GB2312" w:hAnsi="Times New Roman" w:cs="Times New Roman" w:hint="eastAsia"/>
          <w:sz w:val="32"/>
          <w:szCs w:val="32"/>
        </w:rPr>
        <w:t>采取不同群体单独录取的方式，</w:t>
      </w:r>
      <w:r w:rsidRPr="00485A24">
        <w:rPr>
          <w:rFonts w:ascii="Times New Roman" w:eastAsia="仿宋_GB2312" w:hAnsi="Times New Roman" w:cs="Times New Roman"/>
          <w:sz w:val="32"/>
          <w:szCs w:val="32"/>
        </w:rPr>
        <w:t>学</w:t>
      </w:r>
      <w:r w:rsidRPr="00485A24">
        <w:rPr>
          <w:rFonts w:ascii="Times New Roman" w:eastAsia="仿宋_GB2312" w:hAnsi="Times New Roman" w:cs="Times New Roman" w:hint="eastAsia"/>
          <w:sz w:val="32"/>
          <w:szCs w:val="32"/>
        </w:rPr>
        <w:t>校分别</w:t>
      </w:r>
      <w:r w:rsidRPr="00485A24">
        <w:rPr>
          <w:rFonts w:ascii="Times New Roman" w:eastAsia="仿宋_GB2312" w:hAnsi="Times New Roman" w:cs="Times New Roman"/>
          <w:sz w:val="32"/>
          <w:szCs w:val="32"/>
        </w:rPr>
        <w:t>划定</w:t>
      </w:r>
      <w:r w:rsidRPr="00485A24">
        <w:rPr>
          <w:rFonts w:ascii="Times New Roman" w:eastAsia="仿宋_GB2312" w:hAnsi="Times New Roman" w:cs="Times New Roman" w:hint="eastAsia"/>
          <w:sz w:val="32"/>
          <w:szCs w:val="32"/>
        </w:rPr>
        <w:t>综合评价招生、单独招生面向普通中专生及高中往届生类、单独招生面向退役</w:t>
      </w:r>
      <w:proofErr w:type="gramStart"/>
      <w:r w:rsidRPr="00485A24">
        <w:rPr>
          <w:rFonts w:ascii="Times New Roman" w:eastAsia="仿宋_GB2312" w:hAnsi="Times New Roman" w:cs="Times New Roman" w:hint="eastAsia"/>
          <w:sz w:val="32"/>
          <w:szCs w:val="32"/>
        </w:rPr>
        <w:t>军人类</w:t>
      </w:r>
      <w:proofErr w:type="gramEnd"/>
      <w:r w:rsidRPr="00485A24">
        <w:rPr>
          <w:rFonts w:ascii="Times New Roman" w:eastAsia="仿宋_GB2312" w:hAnsi="Times New Roman" w:cs="Times New Roman" w:hint="eastAsia"/>
          <w:sz w:val="32"/>
          <w:szCs w:val="32"/>
        </w:rPr>
        <w:t>共</w:t>
      </w:r>
      <w:r w:rsidRPr="00485A24">
        <w:rPr>
          <w:rFonts w:ascii="Times New Roman" w:eastAsia="仿宋_GB2312" w:hAnsi="Times New Roman" w:cs="Times New Roman" w:hint="eastAsia"/>
          <w:sz w:val="32"/>
          <w:szCs w:val="32"/>
        </w:rPr>
        <w:t>3</w:t>
      </w:r>
      <w:r w:rsidRPr="00485A24">
        <w:rPr>
          <w:rFonts w:ascii="Times New Roman" w:eastAsia="仿宋_GB2312" w:hAnsi="Times New Roman" w:cs="Times New Roman" w:hint="eastAsia"/>
          <w:sz w:val="32"/>
          <w:szCs w:val="32"/>
        </w:rPr>
        <w:t>类</w:t>
      </w:r>
      <w:r w:rsidRPr="00485A24">
        <w:rPr>
          <w:rFonts w:ascii="Times New Roman" w:eastAsia="仿宋_GB2312" w:hAnsi="Times New Roman" w:cs="Times New Roman"/>
          <w:sz w:val="32"/>
          <w:szCs w:val="32"/>
        </w:rPr>
        <w:t>最低录取控制分数线，按总成绩从高分到低分择优录取。</w:t>
      </w:r>
      <w:r w:rsidRPr="00485A24">
        <w:rPr>
          <w:rFonts w:ascii="仿宋_GB2312" w:eastAsia="仿宋_GB2312" w:hAnsi="宋体" w:cs="宋体" w:hint="eastAsia"/>
          <w:kern w:val="0"/>
          <w:sz w:val="32"/>
          <w:szCs w:val="32"/>
        </w:rPr>
        <w:t>对线上考生，将按照“分数优先，遵循志愿”原则进行录取，即按考生成绩从高分到低分的顺序满足考生的专业志愿。</w:t>
      </w:r>
    </w:p>
    <w:p w14:paraId="7145A05A" w14:textId="77777777" w:rsidR="002460AE" w:rsidRPr="00485A24" w:rsidRDefault="00581DE5">
      <w:pPr>
        <w:widowControl/>
        <w:spacing w:line="560" w:lineRule="exact"/>
        <w:ind w:firstLineChars="200" w:firstLine="640"/>
        <w:jc w:val="left"/>
        <w:rPr>
          <w:rFonts w:ascii="Times New Roman" w:eastAsia="仿宋_GB2312" w:hAnsi="Times New Roman" w:cs="Times New Roman"/>
          <w:sz w:val="32"/>
          <w:szCs w:val="32"/>
        </w:rPr>
      </w:pPr>
      <w:r w:rsidRPr="00485A24">
        <w:rPr>
          <w:rFonts w:ascii="Times New Roman" w:eastAsia="仿宋_GB2312" w:hAnsi="Times New Roman" w:cs="Times New Roman"/>
          <w:sz w:val="32"/>
          <w:szCs w:val="32"/>
        </w:rPr>
        <w:t>同等条件下，依据考生特长及获得的技能证书和大赛获奖情况优先录取。</w:t>
      </w:r>
    </w:p>
    <w:p w14:paraId="172590E9" w14:textId="77777777" w:rsidR="002460AE" w:rsidRPr="00BA4DF1" w:rsidRDefault="00581DE5">
      <w:pPr>
        <w:widowControl/>
        <w:spacing w:line="560" w:lineRule="exact"/>
        <w:ind w:firstLineChars="200" w:firstLine="640"/>
        <w:jc w:val="left"/>
        <w:rPr>
          <w:rFonts w:ascii="仿宋_GB2312" w:eastAsia="仿宋_GB2312" w:hAnsi="宋体" w:cs="宋体"/>
          <w:kern w:val="0"/>
          <w:sz w:val="32"/>
          <w:szCs w:val="32"/>
        </w:rPr>
      </w:pPr>
      <w:r w:rsidRPr="00BA4DF1">
        <w:rPr>
          <w:rFonts w:ascii="仿宋_GB2312" w:eastAsia="仿宋_GB2312" w:hAnsi="宋体" w:cs="宋体"/>
          <w:kern w:val="0"/>
          <w:sz w:val="32"/>
          <w:szCs w:val="32"/>
        </w:rPr>
        <w:t>空中乘务</w:t>
      </w:r>
      <w:r w:rsidRPr="00BA4DF1">
        <w:rPr>
          <w:rFonts w:ascii="仿宋_GB2312" w:eastAsia="仿宋_GB2312" w:hAnsi="宋体" w:cs="宋体" w:hint="eastAsia"/>
          <w:kern w:val="0"/>
          <w:sz w:val="32"/>
          <w:szCs w:val="32"/>
        </w:rPr>
        <w:t>、民航空中安全保卫</w:t>
      </w:r>
      <w:r w:rsidRPr="00BA4DF1">
        <w:rPr>
          <w:rFonts w:ascii="仿宋_GB2312" w:eastAsia="仿宋_GB2312" w:hAnsi="宋体" w:cs="宋体"/>
          <w:kern w:val="0"/>
          <w:sz w:val="32"/>
          <w:szCs w:val="32"/>
        </w:rPr>
        <w:t>专业</w:t>
      </w:r>
      <w:r w:rsidR="00986442" w:rsidRPr="00BA4DF1">
        <w:rPr>
          <w:rFonts w:ascii="仿宋_GB2312" w:eastAsia="仿宋_GB2312" w:hAnsi="宋体" w:cs="宋体" w:hint="eastAsia"/>
          <w:kern w:val="0"/>
          <w:sz w:val="32"/>
          <w:szCs w:val="32"/>
        </w:rPr>
        <w:t>考生</w:t>
      </w:r>
      <w:r w:rsidR="00986442" w:rsidRPr="00BA4DF1">
        <w:rPr>
          <w:rFonts w:ascii="仿宋_GB2312" w:eastAsia="仿宋_GB2312" w:hAnsi="Times New Roman" w:cs="仿宋_GB2312" w:hint="eastAsia"/>
          <w:kern w:val="0"/>
          <w:sz w:val="32"/>
          <w:szCs w:val="32"/>
          <w:lang w:val="zh-CN"/>
        </w:rPr>
        <w:t>入学后</w:t>
      </w:r>
      <w:r w:rsidR="00FE5DFB" w:rsidRPr="00BA4DF1">
        <w:rPr>
          <w:rFonts w:ascii="仿宋_GB2312" w:eastAsia="仿宋_GB2312" w:hAnsi="Times New Roman" w:cs="仿宋_GB2312" w:hint="eastAsia"/>
          <w:kern w:val="0"/>
          <w:sz w:val="32"/>
          <w:szCs w:val="32"/>
          <w:lang w:val="zh-CN"/>
        </w:rPr>
        <w:t>需加复试环节，复试</w:t>
      </w:r>
      <w:r w:rsidR="00986442" w:rsidRPr="00BA4DF1">
        <w:rPr>
          <w:rFonts w:ascii="仿宋_GB2312" w:eastAsia="仿宋_GB2312" w:hAnsi="Times New Roman" w:cs="仿宋_GB2312" w:hint="eastAsia"/>
          <w:kern w:val="0"/>
          <w:sz w:val="32"/>
          <w:szCs w:val="32"/>
          <w:lang w:val="zh-CN"/>
        </w:rPr>
        <w:t>不合格者须转入其它专业</w:t>
      </w:r>
      <w:r w:rsidRPr="00BA4DF1">
        <w:rPr>
          <w:rFonts w:ascii="仿宋_GB2312" w:eastAsia="仿宋_GB2312" w:hAnsi="宋体" w:cs="宋体"/>
          <w:kern w:val="0"/>
          <w:sz w:val="32"/>
          <w:szCs w:val="32"/>
        </w:rPr>
        <w:t>。</w:t>
      </w:r>
    </w:p>
    <w:p w14:paraId="173509FF"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退役士兵类计划单列、单独录取。</w:t>
      </w:r>
    </w:p>
    <w:p w14:paraId="68CD3CD2"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第十五</w:t>
      </w:r>
      <w:r w:rsidR="008E5F17">
        <w:rPr>
          <w:rFonts w:ascii="仿宋_GB2312" w:eastAsia="仿宋_GB2312" w:hAnsi="宋体" w:cs="宋体" w:hint="eastAsia"/>
          <w:kern w:val="0"/>
          <w:sz w:val="32"/>
          <w:szCs w:val="32"/>
        </w:rPr>
        <w:t>六</w:t>
      </w:r>
      <w:r>
        <w:rPr>
          <w:rFonts w:ascii="仿宋_GB2312" w:eastAsia="仿宋_GB2312" w:hAnsi="宋体" w:cs="宋体" w:hint="eastAsia"/>
          <w:kern w:val="0"/>
          <w:sz w:val="32"/>
          <w:szCs w:val="32"/>
        </w:rPr>
        <w:t>条  学校根据各类别各专业办学实际，结合考生志愿，及时调整专业计划并报省招考院审查、批准、实施。</w:t>
      </w:r>
    </w:p>
    <w:p w14:paraId="24A3458B"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第十</w:t>
      </w:r>
      <w:r w:rsidR="008E5F17">
        <w:rPr>
          <w:rFonts w:ascii="仿宋_GB2312" w:eastAsia="仿宋_GB2312" w:hAnsi="宋体" w:cs="宋体" w:hint="eastAsia"/>
          <w:kern w:val="0"/>
          <w:sz w:val="32"/>
          <w:szCs w:val="32"/>
        </w:rPr>
        <w:t>七</w:t>
      </w:r>
      <w:r>
        <w:rPr>
          <w:rFonts w:ascii="仿宋_GB2312" w:eastAsia="仿宋_GB2312" w:hAnsi="宋体" w:cs="宋体" w:hint="eastAsia"/>
          <w:kern w:val="0"/>
          <w:sz w:val="32"/>
          <w:szCs w:val="32"/>
        </w:rPr>
        <w:t>条</w:t>
      </w:r>
      <w:r w:rsidR="00333AB6">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确定预录名单：根据考生的录取成绩及考生身体状况提出预录名单，报学校单独招生、综合评价工作领导小组审核、批准。</w:t>
      </w:r>
    </w:p>
    <w:p w14:paraId="26AFA5A3"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第十</w:t>
      </w:r>
      <w:r w:rsidR="008E5F17">
        <w:rPr>
          <w:rFonts w:ascii="仿宋_GB2312" w:eastAsia="仿宋_GB2312" w:hAnsi="宋体" w:cs="宋体" w:hint="eastAsia"/>
          <w:kern w:val="0"/>
          <w:sz w:val="32"/>
          <w:szCs w:val="32"/>
        </w:rPr>
        <w:t>八</w:t>
      </w:r>
      <w:r>
        <w:rPr>
          <w:rFonts w:ascii="仿宋_GB2312" w:eastAsia="仿宋_GB2312" w:hAnsi="宋体" w:cs="宋体" w:hint="eastAsia"/>
          <w:kern w:val="0"/>
          <w:sz w:val="32"/>
          <w:szCs w:val="32"/>
        </w:rPr>
        <w:t>条</w:t>
      </w:r>
      <w:r w:rsidR="00333AB6">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公示预录名单：在学校招生就业信息网公示预录考生名单。对本人成绩及预录取结果有疑问的考生，可通过电话0535-8609070向我校提出申诉。</w:t>
      </w:r>
    </w:p>
    <w:p w14:paraId="3B722446" w14:textId="77777777" w:rsidR="002460AE" w:rsidRPr="00CC72D5"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第十</w:t>
      </w:r>
      <w:r w:rsidR="008E5F17">
        <w:rPr>
          <w:rFonts w:ascii="仿宋_GB2312" w:eastAsia="仿宋_GB2312" w:hAnsi="宋体" w:cs="宋体" w:hint="eastAsia"/>
          <w:kern w:val="0"/>
          <w:sz w:val="32"/>
          <w:szCs w:val="32"/>
        </w:rPr>
        <w:t>九</w:t>
      </w:r>
      <w:r>
        <w:rPr>
          <w:rFonts w:ascii="仿宋_GB2312" w:eastAsia="仿宋_GB2312" w:hAnsi="宋体" w:cs="宋体"/>
          <w:kern w:val="0"/>
          <w:sz w:val="32"/>
          <w:szCs w:val="32"/>
        </w:rPr>
        <w:t>条  根据山东省教育厅规定，单独招生</w:t>
      </w:r>
      <w:r>
        <w:rPr>
          <w:rFonts w:ascii="仿宋_GB2312" w:eastAsia="仿宋_GB2312" w:hAnsi="宋体" w:cs="宋体" w:hint="eastAsia"/>
          <w:kern w:val="0"/>
          <w:sz w:val="32"/>
          <w:szCs w:val="32"/>
        </w:rPr>
        <w:t>、综合评价招生</w:t>
      </w:r>
      <w:r>
        <w:rPr>
          <w:rFonts w:ascii="仿宋_GB2312" w:eastAsia="仿宋_GB2312" w:hAnsi="宋体" w:cs="宋体"/>
          <w:kern w:val="0"/>
          <w:sz w:val="32"/>
          <w:szCs w:val="32"/>
        </w:rPr>
        <w:t>计划是普通高校统招计划的一部分，经单独招生</w:t>
      </w:r>
      <w:r>
        <w:rPr>
          <w:rFonts w:ascii="仿宋_GB2312" w:eastAsia="仿宋_GB2312" w:hAnsi="宋体" w:cs="宋体" w:hint="eastAsia"/>
          <w:kern w:val="0"/>
          <w:sz w:val="32"/>
          <w:szCs w:val="32"/>
        </w:rPr>
        <w:t>、综合评价招生</w:t>
      </w:r>
      <w:r>
        <w:rPr>
          <w:rFonts w:ascii="仿宋_GB2312" w:eastAsia="仿宋_GB2312" w:hAnsi="宋体" w:cs="宋体"/>
          <w:kern w:val="0"/>
          <w:sz w:val="32"/>
          <w:szCs w:val="32"/>
        </w:rPr>
        <w:t>录取的考生，与普通高校统一招生考试录取</w:t>
      </w:r>
      <w:r>
        <w:rPr>
          <w:rFonts w:ascii="仿宋_GB2312" w:eastAsia="仿宋_GB2312" w:hAnsi="宋体" w:cs="宋体" w:hint="eastAsia"/>
          <w:kern w:val="0"/>
          <w:sz w:val="32"/>
          <w:szCs w:val="32"/>
        </w:rPr>
        <w:t>的</w:t>
      </w:r>
      <w:r>
        <w:rPr>
          <w:rFonts w:ascii="仿宋_GB2312" w:eastAsia="仿宋_GB2312" w:hAnsi="宋体" w:cs="宋体"/>
          <w:kern w:val="0"/>
          <w:sz w:val="32"/>
          <w:szCs w:val="32"/>
        </w:rPr>
        <w:t>新生待遇完全相同。经单独招生</w:t>
      </w:r>
      <w:r>
        <w:rPr>
          <w:rFonts w:ascii="仿宋_GB2312" w:eastAsia="仿宋_GB2312" w:hAnsi="宋体" w:cs="宋体" w:hint="eastAsia"/>
          <w:kern w:val="0"/>
          <w:sz w:val="32"/>
          <w:szCs w:val="32"/>
        </w:rPr>
        <w:t>、综合评价招生</w:t>
      </w:r>
      <w:r>
        <w:rPr>
          <w:rFonts w:ascii="仿宋_GB2312" w:eastAsia="仿宋_GB2312" w:hAnsi="宋体" w:cs="宋体"/>
          <w:kern w:val="0"/>
          <w:sz w:val="32"/>
          <w:szCs w:val="32"/>
        </w:rPr>
        <w:t>录取的考生一律不再参加山东省2020年春季和夏季高考招生统一考试及录取，由考生签字确认</w:t>
      </w:r>
      <w:r w:rsidRPr="00CC72D5">
        <w:rPr>
          <w:rFonts w:ascii="仿宋_GB2312" w:eastAsia="仿宋_GB2312" w:hAnsi="宋体" w:cs="宋体"/>
          <w:kern w:val="0"/>
          <w:sz w:val="32"/>
          <w:szCs w:val="32"/>
        </w:rPr>
        <w:t>知晓此规定并承诺被录取后不再参加春季、夏季高考及录取。</w:t>
      </w:r>
    </w:p>
    <w:p w14:paraId="24E664E7" w14:textId="77777777" w:rsidR="002460AE" w:rsidRDefault="00581DE5">
      <w:pPr>
        <w:pStyle w:val="11"/>
      </w:pPr>
      <w:r>
        <w:rPr>
          <w:rFonts w:hint="eastAsia"/>
        </w:rPr>
        <w:t>第六章 收费退费及资助政策</w:t>
      </w:r>
    </w:p>
    <w:p w14:paraId="35B9B2BB" w14:textId="77777777" w:rsidR="002460AE" w:rsidRDefault="00581DE5">
      <w:pPr>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第</w:t>
      </w:r>
      <w:r w:rsidR="008E5F17">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 xml:space="preserve">十条  </w:t>
      </w:r>
      <w:r>
        <w:rPr>
          <w:rFonts w:ascii="仿宋_GB2312" w:eastAsia="仿宋_GB2312" w:hint="eastAsia"/>
          <w:sz w:val="32"/>
          <w:szCs w:val="32"/>
        </w:rPr>
        <w:t>根</w:t>
      </w:r>
      <w:r w:rsidR="00CC72D5">
        <w:rPr>
          <w:rFonts w:ascii="仿宋_GB2312" w:eastAsia="仿宋_GB2312" w:hint="eastAsia"/>
          <w:sz w:val="32"/>
          <w:szCs w:val="32"/>
        </w:rPr>
        <w:t>据国家规定，学生入学需交纳学费、住宿费以及教材费（预收）等费用；</w:t>
      </w:r>
      <w:r w:rsidR="00AB275A" w:rsidRPr="00AB275A">
        <w:rPr>
          <w:rFonts w:ascii="仿宋_GB2312" w:eastAsia="仿宋_GB2312" w:hint="eastAsia"/>
          <w:sz w:val="32"/>
          <w:szCs w:val="32"/>
        </w:rPr>
        <w:t>退役士兵学费按照国家服兵役高等学校学生国家教育资助政策执行</w:t>
      </w:r>
      <w:r w:rsidR="00CC72D5" w:rsidRPr="00CC72D5">
        <w:rPr>
          <w:rFonts w:ascii="仿宋_GB2312" w:eastAsia="仿宋_GB2312" w:hint="eastAsia"/>
          <w:sz w:val="32"/>
          <w:szCs w:val="32"/>
        </w:rPr>
        <w:t>。</w:t>
      </w:r>
    </w:p>
    <w:p w14:paraId="300A8E58"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学费标准：8200-9800元/学年，其中艺术设计（</w:t>
      </w:r>
      <w:r>
        <w:rPr>
          <w:rFonts w:ascii="仿宋_GB2312" w:eastAsia="仿宋_GB2312" w:hAnsi="Times New Roman" w:hint="eastAsia"/>
          <w:sz w:val="32"/>
          <w:szCs w:val="32"/>
        </w:rPr>
        <w:t>校企合作：与山东新视觉数码科技有限公司合作，环艺方向）</w:t>
      </w:r>
      <w:r>
        <w:rPr>
          <w:rFonts w:ascii="仿宋_GB2312" w:eastAsia="仿宋_GB2312" w:hAnsi="宋体" w:cs="宋体" w:hint="eastAsia"/>
          <w:kern w:val="0"/>
          <w:sz w:val="32"/>
          <w:szCs w:val="32"/>
        </w:rPr>
        <w:t>13300元/年</w:t>
      </w:r>
      <w:r w:rsidR="00333AB6">
        <w:rPr>
          <w:rFonts w:ascii="仿宋_GB2312" w:eastAsia="仿宋_GB2312" w:hAnsi="宋体" w:cs="宋体" w:hint="eastAsia"/>
          <w:kern w:val="0"/>
          <w:sz w:val="32"/>
          <w:szCs w:val="32"/>
        </w:rPr>
        <w:t>。</w:t>
      </w:r>
    </w:p>
    <w:p w14:paraId="20039AB7"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住宿费：900--1300元/年。</w:t>
      </w:r>
    </w:p>
    <w:p w14:paraId="455322AA" w14:textId="77777777" w:rsidR="002460AE" w:rsidRPr="00485A24" w:rsidRDefault="00581DE5">
      <w:pPr>
        <w:widowControl/>
        <w:spacing w:line="560" w:lineRule="exact"/>
        <w:ind w:firstLineChars="200" w:firstLine="640"/>
        <w:jc w:val="left"/>
        <w:rPr>
          <w:rFonts w:ascii="仿宋_GB2312" w:eastAsia="仿宋_GB2312" w:hAnsi="宋体" w:cs="宋体"/>
          <w:kern w:val="0"/>
          <w:sz w:val="32"/>
          <w:szCs w:val="32"/>
        </w:rPr>
      </w:pPr>
      <w:r w:rsidRPr="00485A24">
        <w:rPr>
          <w:rFonts w:ascii="仿宋_GB2312" w:eastAsia="仿宋_GB2312" w:hAnsi="宋体" w:cs="宋体" w:hint="eastAsia"/>
          <w:kern w:val="0"/>
          <w:sz w:val="32"/>
          <w:szCs w:val="32"/>
        </w:rPr>
        <w:t>学制：面向全日制在校生，学制三年。</w:t>
      </w:r>
    </w:p>
    <w:p w14:paraId="2165B8D7" w14:textId="77777777" w:rsidR="002460AE" w:rsidRPr="00485A24" w:rsidRDefault="00581DE5">
      <w:pPr>
        <w:widowControl/>
        <w:spacing w:line="560" w:lineRule="exact"/>
        <w:ind w:firstLineChars="200" w:firstLine="640"/>
        <w:jc w:val="left"/>
        <w:rPr>
          <w:rFonts w:ascii="仿宋_GB2312" w:eastAsia="仿宋_GB2312" w:hAnsi="宋体" w:cs="宋体"/>
          <w:kern w:val="0"/>
          <w:sz w:val="32"/>
          <w:szCs w:val="32"/>
        </w:rPr>
      </w:pPr>
      <w:r w:rsidRPr="00485A24">
        <w:rPr>
          <w:rFonts w:ascii="仿宋_GB2312" w:eastAsia="仿宋_GB2312" w:hAnsi="宋体" w:cs="宋体" w:hint="eastAsia"/>
          <w:kern w:val="0"/>
          <w:sz w:val="32"/>
          <w:szCs w:val="32"/>
        </w:rPr>
        <w:lastRenderedPageBreak/>
        <w:t>面向退役军人、下岗失业人员、农民工、农民、在岗职工等实行弹性学制、弹性学期，学制2-6年。</w:t>
      </w:r>
    </w:p>
    <w:p w14:paraId="5670C4DB" w14:textId="77777777" w:rsidR="002460AE" w:rsidRDefault="00581DE5">
      <w:pPr>
        <w:autoSpaceDE w:val="0"/>
        <w:autoSpaceDN w:val="0"/>
        <w:adjustRightInd w:val="0"/>
        <w:spacing w:line="560" w:lineRule="exact"/>
        <w:ind w:firstLine="643"/>
        <w:rPr>
          <w:rFonts w:ascii="仿宋_GB2312" w:eastAsia="仿宋_GB2312" w:hAnsi="宋体" w:cs="宋体"/>
          <w:kern w:val="0"/>
          <w:sz w:val="32"/>
          <w:szCs w:val="32"/>
        </w:rPr>
      </w:pPr>
      <w:r>
        <w:rPr>
          <w:rFonts w:ascii="仿宋_GB2312" w:eastAsia="仿宋_GB2312" w:hAnsi="Times New Roman" w:cs="仿宋_GB2312" w:hint="eastAsia"/>
          <w:sz w:val="32"/>
          <w:szCs w:val="32"/>
          <w:lang w:val="zh-CN"/>
        </w:rPr>
        <w:t>退学学费规定：按照鲁政办字[2018]98号文件有关退费规定执行。</w:t>
      </w:r>
    </w:p>
    <w:p w14:paraId="3F3CDA9A"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第二十</w:t>
      </w:r>
      <w:r w:rsidR="008E5F17">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条</w:t>
      </w:r>
      <w:r>
        <w:rPr>
          <w:rFonts w:ascii="仿宋_GB2312" w:eastAsia="仿宋_GB2312" w:hAnsi="宋体" w:cs="宋体"/>
          <w:kern w:val="0"/>
          <w:sz w:val="32"/>
          <w:szCs w:val="32"/>
        </w:rPr>
        <w:t> </w:t>
      </w:r>
      <w:r>
        <w:rPr>
          <w:rFonts w:ascii="仿宋_GB2312" w:eastAsia="仿宋_GB2312" w:hAnsi="宋体" w:cs="宋体" w:hint="eastAsia"/>
          <w:kern w:val="0"/>
          <w:sz w:val="32"/>
          <w:szCs w:val="32"/>
        </w:rPr>
        <w:t>资助体系</w:t>
      </w:r>
    </w:p>
    <w:p w14:paraId="1C9B2602"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优秀学生可获得国家奖学金、国家励志奖学金、国家助学金及学校设立的其他奖学金。学生可享受生源地助学贷款，学校提供勤工俭学岗位；建立“绿色通道”制度，对经济困难学生学校一律先办理入学手续，根据学生实际情况实行免、减、缓政策。</w:t>
      </w:r>
    </w:p>
    <w:p w14:paraId="070DC8F6" w14:textId="77777777" w:rsidR="002460AE" w:rsidRDefault="00581DE5">
      <w:pPr>
        <w:pStyle w:val="11"/>
        <w:rPr>
          <w:rFonts w:ascii="宋体" w:eastAsia="宋体" w:hAnsi="宋体"/>
          <w:sz w:val="18"/>
          <w:szCs w:val="18"/>
        </w:rPr>
      </w:pPr>
      <w:r>
        <w:rPr>
          <w:rFonts w:hint="eastAsia"/>
        </w:rPr>
        <w:t>第七章 资格复查及证书颁发</w:t>
      </w:r>
    </w:p>
    <w:p w14:paraId="36E33B9E" w14:textId="77777777" w:rsidR="002460AE" w:rsidRDefault="00581DE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第二十</w:t>
      </w:r>
      <w:r w:rsidR="008E5F17">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条  被我校录取的新生，应按照学校规定的报到时间到校办理入学手续。因故不能按期入学者，应向学校请假。未请假或请假逾期者，视为自动放弃入学资格。学校按照国家招生规定对</w:t>
      </w:r>
      <w:r>
        <w:rPr>
          <w:rFonts w:ascii="仿宋_GB2312" w:eastAsia="仿宋_GB2312" w:hint="eastAsia"/>
          <w:sz w:val="32"/>
          <w:szCs w:val="32"/>
        </w:rPr>
        <w:t>其入学资格</w:t>
      </w:r>
      <w:r>
        <w:rPr>
          <w:rFonts w:ascii="仿宋_GB2312" w:eastAsia="仿宋_GB2312" w:hAnsi="宋体" w:cs="宋体" w:hint="eastAsia"/>
          <w:kern w:val="0"/>
          <w:sz w:val="32"/>
          <w:szCs w:val="32"/>
        </w:rPr>
        <w:t>进行复查，</w:t>
      </w:r>
      <w:r>
        <w:rPr>
          <w:rFonts w:ascii="仿宋_GB2312" w:eastAsia="仿宋_GB2312" w:hAnsi="Calibri" w:cs="Times New Roman" w:hint="eastAsia"/>
          <w:sz w:val="32"/>
          <w:szCs w:val="32"/>
        </w:rPr>
        <w:t>所有考生均须参加由学校组织的身体健康状况检查和入学资格复查，如发现伪造材料取得报考资格者、冒名顶替者或体检舞弊及其他舞弊者，按照有关规定予以清退。</w:t>
      </w:r>
    </w:p>
    <w:p w14:paraId="4672E35B" w14:textId="77777777" w:rsidR="002460AE" w:rsidRDefault="00581D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第二十</w:t>
      </w:r>
      <w:r w:rsidR="008E5F17">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条</w:t>
      </w:r>
      <w:r>
        <w:rPr>
          <w:rFonts w:ascii="仿宋_GB2312" w:eastAsia="仿宋_GB2312" w:hAnsi="宋体" w:cs="宋体"/>
          <w:kern w:val="0"/>
          <w:sz w:val="32"/>
          <w:szCs w:val="32"/>
        </w:rPr>
        <w:t> </w:t>
      </w:r>
      <w:r>
        <w:rPr>
          <w:rFonts w:ascii="仿宋_GB2312" w:eastAsia="仿宋_GB2312" w:hAnsi="宋体" w:cs="宋体" w:hint="eastAsia"/>
          <w:kern w:val="0"/>
          <w:sz w:val="32"/>
          <w:szCs w:val="32"/>
        </w:rPr>
        <w:t>学历证书的学校名称及证书种类：名称：烟台南山学院；学生修完教育教学计划规定内容，成绩合格，达到学校毕业条件者，颁发普通高等教育专科学历证书。</w:t>
      </w:r>
    </w:p>
    <w:p w14:paraId="4088F46C" w14:textId="77777777" w:rsidR="002460AE" w:rsidRDefault="00581DE5">
      <w:pPr>
        <w:pStyle w:val="11"/>
        <w:rPr>
          <w:rFonts w:ascii="宋体" w:eastAsia="宋体" w:hAnsi="宋体"/>
          <w:sz w:val="18"/>
          <w:szCs w:val="18"/>
        </w:rPr>
      </w:pPr>
      <w:r>
        <w:rPr>
          <w:rFonts w:hint="eastAsia"/>
        </w:rPr>
        <w:lastRenderedPageBreak/>
        <w:t xml:space="preserve">第八章 附则 </w:t>
      </w:r>
      <w:r>
        <w:rPr>
          <w:rFonts w:ascii="宋体" w:eastAsia="宋体" w:hAnsi="宋体" w:hint="eastAsia"/>
        </w:rPr>
        <w:t> </w:t>
      </w:r>
    </w:p>
    <w:p w14:paraId="6115AF52" w14:textId="77777777" w:rsidR="002460AE" w:rsidRDefault="00581DE5">
      <w:pPr>
        <w:widowControl/>
        <w:spacing w:line="560" w:lineRule="exact"/>
        <w:ind w:firstLineChars="200" w:firstLine="640"/>
        <w:rPr>
          <w:rFonts w:ascii="宋体" w:eastAsia="宋体" w:hAnsi="宋体" w:cs="宋体"/>
          <w:kern w:val="0"/>
          <w:sz w:val="18"/>
          <w:szCs w:val="18"/>
        </w:rPr>
      </w:pPr>
      <w:r>
        <w:rPr>
          <w:rFonts w:ascii="仿宋_GB2312" w:eastAsia="仿宋_GB2312" w:hAnsi="宋体" w:cs="宋体" w:hint="eastAsia"/>
          <w:kern w:val="0"/>
          <w:sz w:val="32"/>
          <w:szCs w:val="32"/>
        </w:rPr>
        <w:t>第二十</w:t>
      </w:r>
      <w:r w:rsidR="008E5F17">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条  学校不委托任何中介机构或个人进行招生录取工作，不收取国家规定之外的任何费用。对以我校名义进行非法招生宣传等活动的中介机构或个人，我校保留依法追究其责任的权利。</w:t>
      </w:r>
    </w:p>
    <w:p w14:paraId="17F3BFB2" w14:textId="77777777" w:rsidR="002460AE" w:rsidRDefault="00581DE5">
      <w:pPr>
        <w:widowControl/>
        <w:spacing w:line="560" w:lineRule="exact"/>
        <w:ind w:firstLineChars="200" w:firstLine="640"/>
        <w:rPr>
          <w:rFonts w:ascii="宋体" w:eastAsia="宋体" w:hAnsi="宋体" w:cs="宋体"/>
          <w:kern w:val="0"/>
          <w:sz w:val="18"/>
          <w:szCs w:val="18"/>
        </w:rPr>
      </w:pPr>
      <w:r>
        <w:rPr>
          <w:rFonts w:ascii="仿宋_GB2312" w:eastAsia="仿宋_GB2312" w:hAnsi="宋体" w:cs="宋体" w:hint="eastAsia"/>
          <w:kern w:val="0"/>
          <w:sz w:val="32"/>
          <w:szCs w:val="32"/>
        </w:rPr>
        <w:t>第二十</w:t>
      </w:r>
      <w:r w:rsidR="008E5F17">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 xml:space="preserve">条  本章程由烟台南山学院招生就业处负责解释。 </w:t>
      </w:r>
    </w:p>
    <w:p w14:paraId="7D0DE082" w14:textId="77777777" w:rsidR="002460AE" w:rsidRDefault="00581DE5">
      <w:pPr>
        <w:widowControl/>
        <w:spacing w:line="560" w:lineRule="exact"/>
        <w:ind w:firstLineChars="200" w:firstLine="640"/>
        <w:rPr>
          <w:rFonts w:ascii="宋体" w:eastAsia="宋体" w:hAnsi="宋体" w:cs="宋体"/>
          <w:kern w:val="0"/>
          <w:sz w:val="18"/>
          <w:szCs w:val="18"/>
        </w:rPr>
      </w:pPr>
      <w:r>
        <w:rPr>
          <w:rFonts w:ascii="仿宋_GB2312" w:eastAsia="仿宋_GB2312" w:hAnsi="宋体" w:cs="宋体" w:hint="eastAsia"/>
          <w:kern w:val="0"/>
          <w:sz w:val="32"/>
          <w:szCs w:val="32"/>
        </w:rPr>
        <w:t>第二十</w:t>
      </w:r>
      <w:r w:rsidR="008E5F17">
        <w:rPr>
          <w:rFonts w:ascii="仿宋_GB2312" w:eastAsia="仿宋_GB2312" w:hAnsi="宋体" w:cs="宋体" w:hint="eastAsia"/>
          <w:kern w:val="0"/>
          <w:sz w:val="32"/>
          <w:szCs w:val="32"/>
        </w:rPr>
        <w:t>六</w:t>
      </w:r>
      <w:r>
        <w:rPr>
          <w:rFonts w:ascii="仿宋_GB2312" w:eastAsia="仿宋_GB2312" w:hAnsi="宋体" w:cs="宋体" w:hint="eastAsia"/>
          <w:kern w:val="0"/>
          <w:sz w:val="32"/>
          <w:szCs w:val="32"/>
        </w:rPr>
        <w:t xml:space="preserve">条  联系方式： </w:t>
      </w:r>
    </w:p>
    <w:p w14:paraId="186ADB0F" w14:textId="77777777" w:rsidR="002460AE" w:rsidRDefault="00581DE5">
      <w:pPr>
        <w:pStyle w:val="ad"/>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学校网址：http://www.nanshan.edu.cn </w:t>
      </w:r>
      <w:r>
        <w:rPr>
          <w:rFonts w:ascii="仿宋_GB2312" w:eastAsia="仿宋_GB2312"/>
          <w:sz w:val="32"/>
          <w:szCs w:val="32"/>
        </w:rPr>
        <w:t> </w:t>
      </w:r>
    </w:p>
    <w:p w14:paraId="56627D6E" w14:textId="77777777" w:rsidR="002460AE" w:rsidRDefault="00581DE5">
      <w:pPr>
        <w:pStyle w:val="ad"/>
        <w:spacing w:line="560" w:lineRule="exact"/>
        <w:ind w:firstLineChars="200" w:firstLine="640"/>
        <w:rPr>
          <w:rFonts w:ascii="仿宋_GB2312" w:eastAsia="仿宋_GB2312"/>
          <w:sz w:val="32"/>
          <w:szCs w:val="32"/>
        </w:rPr>
      </w:pPr>
      <w:r>
        <w:rPr>
          <w:rFonts w:ascii="仿宋_GB2312" w:eastAsia="仿宋_GB2312" w:hint="eastAsia"/>
          <w:sz w:val="32"/>
          <w:szCs w:val="32"/>
        </w:rPr>
        <w:t>招办网址：http://zs.nanshan.edu.cn</w:t>
      </w:r>
      <w:r>
        <w:rPr>
          <w:rFonts w:ascii="仿宋_GB2312" w:eastAsia="仿宋_GB2312"/>
          <w:sz w:val="32"/>
          <w:szCs w:val="32"/>
        </w:rPr>
        <w:t> </w:t>
      </w:r>
    </w:p>
    <w:p w14:paraId="1B72BA88" w14:textId="77777777" w:rsidR="002460AE" w:rsidRDefault="00581DE5">
      <w:pPr>
        <w:spacing w:line="560" w:lineRule="exact"/>
        <w:ind w:firstLineChars="200" w:firstLine="640"/>
        <w:rPr>
          <w:rFonts w:ascii="仿宋_GB2312" w:eastAsia="仿宋_GB2312"/>
          <w:sz w:val="32"/>
          <w:szCs w:val="32"/>
        </w:rPr>
      </w:pPr>
      <w:r>
        <w:rPr>
          <w:rFonts w:ascii="仿宋_GB2312" w:eastAsia="仿宋_GB2312" w:hint="eastAsia"/>
          <w:sz w:val="32"/>
          <w:szCs w:val="32"/>
        </w:rPr>
        <w:t>E-mail：zsb@nanshan.edu.cn</w:t>
      </w:r>
      <w:r>
        <w:rPr>
          <w:rFonts w:ascii="仿宋_GB2312" w:eastAsia="仿宋_GB2312"/>
          <w:sz w:val="32"/>
          <w:szCs w:val="32"/>
        </w:rPr>
        <w:t>  </w:t>
      </w:r>
    </w:p>
    <w:p w14:paraId="1B6AB785" w14:textId="77777777" w:rsidR="002460AE" w:rsidRDefault="00581DE5">
      <w:pPr>
        <w:pStyle w:val="ad"/>
        <w:spacing w:line="560" w:lineRule="exact"/>
        <w:ind w:firstLineChars="200" w:firstLine="640"/>
        <w:rPr>
          <w:sz w:val="18"/>
          <w:szCs w:val="18"/>
        </w:rPr>
      </w:pPr>
      <w:r>
        <w:rPr>
          <w:rFonts w:ascii="仿宋_GB2312" w:eastAsia="仿宋_GB2312" w:hint="eastAsia"/>
          <w:sz w:val="32"/>
          <w:szCs w:val="32"/>
        </w:rPr>
        <w:t>联系电话：0535-</w:t>
      </w:r>
      <w:proofErr w:type="gramStart"/>
      <w:r>
        <w:rPr>
          <w:rFonts w:ascii="仿宋_GB2312" w:eastAsia="仿宋_GB2312" w:hint="eastAsia"/>
          <w:sz w:val="32"/>
          <w:szCs w:val="32"/>
        </w:rPr>
        <w:t xml:space="preserve">8609070 </w:t>
      </w:r>
      <w:r>
        <w:rPr>
          <w:rFonts w:ascii="仿宋_GB2312" w:eastAsia="仿宋_GB2312"/>
          <w:sz w:val="32"/>
          <w:szCs w:val="32"/>
        </w:rPr>
        <w:t> </w:t>
      </w:r>
      <w:r>
        <w:rPr>
          <w:rFonts w:ascii="仿宋_GB2312" w:eastAsia="仿宋_GB2312" w:hint="eastAsia"/>
          <w:sz w:val="32"/>
          <w:szCs w:val="32"/>
        </w:rPr>
        <w:t>8609225</w:t>
      </w:r>
      <w:proofErr w:type="gramEnd"/>
      <w:r>
        <w:rPr>
          <w:rFonts w:ascii="仿宋_GB2312" w:eastAsia="仿宋_GB2312" w:hint="eastAsia"/>
          <w:sz w:val="32"/>
          <w:szCs w:val="32"/>
        </w:rPr>
        <w:t xml:space="preserve"> </w:t>
      </w:r>
      <w:r>
        <w:rPr>
          <w:rFonts w:ascii="仿宋_GB2312" w:eastAsia="仿宋_GB2312"/>
          <w:sz w:val="32"/>
          <w:szCs w:val="32"/>
        </w:rPr>
        <w:t> </w:t>
      </w:r>
      <w:r>
        <w:rPr>
          <w:rFonts w:ascii="仿宋_GB2312" w:eastAsia="仿宋_GB2312" w:hint="eastAsia"/>
          <w:sz w:val="32"/>
          <w:szCs w:val="32"/>
        </w:rPr>
        <w:t>8590603</w:t>
      </w:r>
      <w:r>
        <w:rPr>
          <w:rFonts w:ascii="仿宋_GB2312" w:eastAsia="仿宋_GB2312"/>
          <w:sz w:val="32"/>
          <w:szCs w:val="32"/>
        </w:rPr>
        <w:t> </w:t>
      </w:r>
    </w:p>
    <w:p w14:paraId="680F2110" w14:textId="77777777" w:rsidR="002460AE" w:rsidRDefault="002460AE">
      <w:pPr>
        <w:spacing w:line="560" w:lineRule="exact"/>
      </w:pPr>
    </w:p>
    <w:sectPr w:rsidR="002460AE" w:rsidSect="002460AE">
      <w:footerReference w:type="default" r:id="rId9"/>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14F89" w14:textId="77777777" w:rsidR="007733A8" w:rsidRDefault="007733A8" w:rsidP="002460AE">
      <w:pPr>
        <w:spacing w:line="240" w:lineRule="auto"/>
      </w:pPr>
      <w:r>
        <w:separator/>
      </w:r>
    </w:p>
  </w:endnote>
  <w:endnote w:type="continuationSeparator" w:id="0">
    <w:p w14:paraId="108DE95C" w14:textId="77777777" w:rsidR="007733A8" w:rsidRDefault="007733A8" w:rsidP="00246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84337"/>
    </w:sdtPr>
    <w:sdtEndPr/>
    <w:sdtContent>
      <w:p w14:paraId="7A8172E4" w14:textId="77777777" w:rsidR="002460AE" w:rsidRDefault="0054301A">
        <w:pPr>
          <w:pStyle w:val="a9"/>
          <w:jc w:val="center"/>
        </w:pPr>
        <w:r>
          <w:fldChar w:fldCharType="begin"/>
        </w:r>
        <w:r w:rsidR="00581DE5">
          <w:instrText xml:space="preserve"> PAGE   \* MERGEFORMAT </w:instrText>
        </w:r>
        <w:r>
          <w:fldChar w:fldCharType="separate"/>
        </w:r>
        <w:r w:rsidR="00A2633A" w:rsidRPr="00A2633A">
          <w:rPr>
            <w:noProof/>
            <w:lang w:val="zh-CN"/>
          </w:rPr>
          <w:t>1</w:t>
        </w:r>
        <w:r>
          <w:rPr>
            <w:lang w:val="zh-CN"/>
          </w:rPr>
          <w:fldChar w:fldCharType="end"/>
        </w:r>
      </w:p>
    </w:sdtContent>
  </w:sdt>
  <w:p w14:paraId="53219C73" w14:textId="77777777" w:rsidR="002460AE" w:rsidRDefault="002460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23C1E" w14:textId="77777777" w:rsidR="007733A8" w:rsidRDefault="007733A8" w:rsidP="002460AE">
      <w:pPr>
        <w:spacing w:line="240" w:lineRule="auto"/>
      </w:pPr>
      <w:r>
        <w:separator/>
      </w:r>
    </w:p>
  </w:footnote>
  <w:footnote w:type="continuationSeparator" w:id="0">
    <w:p w14:paraId="31123993" w14:textId="77777777" w:rsidR="007733A8" w:rsidRDefault="007733A8" w:rsidP="002460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C012A"/>
    <w:rsid w:val="00000C27"/>
    <w:rsid w:val="00000CD1"/>
    <w:rsid w:val="0000227C"/>
    <w:rsid w:val="00025C24"/>
    <w:rsid w:val="00034865"/>
    <w:rsid w:val="00035C07"/>
    <w:rsid w:val="00050815"/>
    <w:rsid w:val="00066E46"/>
    <w:rsid w:val="00084F04"/>
    <w:rsid w:val="000945FE"/>
    <w:rsid w:val="000A3F90"/>
    <w:rsid w:val="000B4240"/>
    <w:rsid w:val="00105733"/>
    <w:rsid w:val="00112235"/>
    <w:rsid w:val="00133730"/>
    <w:rsid w:val="00140BD0"/>
    <w:rsid w:val="00155D8D"/>
    <w:rsid w:val="00162E52"/>
    <w:rsid w:val="00171795"/>
    <w:rsid w:val="00172675"/>
    <w:rsid w:val="0017489A"/>
    <w:rsid w:val="00181FA8"/>
    <w:rsid w:val="00184C49"/>
    <w:rsid w:val="001940EA"/>
    <w:rsid w:val="001A7A61"/>
    <w:rsid w:val="001B6669"/>
    <w:rsid w:val="001C4679"/>
    <w:rsid w:val="001C73E9"/>
    <w:rsid w:val="001D54A5"/>
    <w:rsid w:val="001E10B2"/>
    <w:rsid w:val="001E2368"/>
    <w:rsid w:val="00201B3A"/>
    <w:rsid w:val="002109AD"/>
    <w:rsid w:val="00216AAB"/>
    <w:rsid w:val="00221AA0"/>
    <w:rsid w:val="002307F5"/>
    <w:rsid w:val="00240B00"/>
    <w:rsid w:val="002460AE"/>
    <w:rsid w:val="0026052B"/>
    <w:rsid w:val="00260C76"/>
    <w:rsid w:val="002650A0"/>
    <w:rsid w:val="002768FE"/>
    <w:rsid w:val="00284761"/>
    <w:rsid w:val="002910CF"/>
    <w:rsid w:val="002922DE"/>
    <w:rsid w:val="002926FF"/>
    <w:rsid w:val="00293B28"/>
    <w:rsid w:val="0029724F"/>
    <w:rsid w:val="002A0954"/>
    <w:rsid w:val="002A1302"/>
    <w:rsid w:val="002A2EB6"/>
    <w:rsid w:val="002B0BE4"/>
    <w:rsid w:val="002B6317"/>
    <w:rsid w:val="002D1C99"/>
    <w:rsid w:val="002E0E4F"/>
    <w:rsid w:val="002E7ECA"/>
    <w:rsid w:val="003235C1"/>
    <w:rsid w:val="00333AB6"/>
    <w:rsid w:val="00336DAA"/>
    <w:rsid w:val="00344EED"/>
    <w:rsid w:val="0035127A"/>
    <w:rsid w:val="00360528"/>
    <w:rsid w:val="00362F7B"/>
    <w:rsid w:val="00374A2D"/>
    <w:rsid w:val="00397301"/>
    <w:rsid w:val="003A6665"/>
    <w:rsid w:val="003B4E30"/>
    <w:rsid w:val="003E0D51"/>
    <w:rsid w:val="003E17D2"/>
    <w:rsid w:val="003E3B94"/>
    <w:rsid w:val="003E45CC"/>
    <w:rsid w:val="003E6C82"/>
    <w:rsid w:val="004107F2"/>
    <w:rsid w:val="00421078"/>
    <w:rsid w:val="00423EA6"/>
    <w:rsid w:val="00431125"/>
    <w:rsid w:val="00444EBD"/>
    <w:rsid w:val="0044535E"/>
    <w:rsid w:val="0045080F"/>
    <w:rsid w:val="00451C26"/>
    <w:rsid w:val="004542E0"/>
    <w:rsid w:val="0045690D"/>
    <w:rsid w:val="0046363D"/>
    <w:rsid w:val="00471A6B"/>
    <w:rsid w:val="00484847"/>
    <w:rsid w:val="00485A24"/>
    <w:rsid w:val="00493674"/>
    <w:rsid w:val="004C2134"/>
    <w:rsid w:val="004F632A"/>
    <w:rsid w:val="004F6CFC"/>
    <w:rsid w:val="004F7940"/>
    <w:rsid w:val="005016A9"/>
    <w:rsid w:val="0051254A"/>
    <w:rsid w:val="00516FB7"/>
    <w:rsid w:val="0054301A"/>
    <w:rsid w:val="005511BE"/>
    <w:rsid w:val="00557B09"/>
    <w:rsid w:val="005815EC"/>
    <w:rsid w:val="00581DE5"/>
    <w:rsid w:val="00597C1C"/>
    <w:rsid w:val="005A009B"/>
    <w:rsid w:val="005A63C9"/>
    <w:rsid w:val="005C6141"/>
    <w:rsid w:val="005D6C5C"/>
    <w:rsid w:val="006145DF"/>
    <w:rsid w:val="00630F82"/>
    <w:rsid w:val="006317DD"/>
    <w:rsid w:val="00635166"/>
    <w:rsid w:val="0064396A"/>
    <w:rsid w:val="006611FB"/>
    <w:rsid w:val="0066142F"/>
    <w:rsid w:val="00677178"/>
    <w:rsid w:val="00677835"/>
    <w:rsid w:val="006830B8"/>
    <w:rsid w:val="006E03CF"/>
    <w:rsid w:val="006E3542"/>
    <w:rsid w:val="006F6535"/>
    <w:rsid w:val="0072162F"/>
    <w:rsid w:val="00743D66"/>
    <w:rsid w:val="007676EB"/>
    <w:rsid w:val="007733A8"/>
    <w:rsid w:val="00773DF7"/>
    <w:rsid w:val="00785EC9"/>
    <w:rsid w:val="00791966"/>
    <w:rsid w:val="00791EB8"/>
    <w:rsid w:val="00794740"/>
    <w:rsid w:val="0079602F"/>
    <w:rsid w:val="00797E14"/>
    <w:rsid w:val="007A0730"/>
    <w:rsid w:val="007A7524"/>
    <w:rsid w:val="007E6A59"/>
    <w:rsid w:val="007F31A6"/>
    <w:rsid w:val="007F39EB"/>
    <w:rsid w:val="007F6731"/>
    <w:rsid w:val="0081236B"/>
    <w:rsid w:val="0082547F"/>
    <w:rsid w:val="0083314E"/>
    <w:rsid w:val="0083364B"/>
    <w:rsid w:val="00890685"/>
    <w:rsid w:val="008A432B"/>
    <w:rsid w:val="008B17B8"/>
    <w:rsid w:val="008E5F17"/>
    <w:rsid w:val="008F6579"/>
    <w:rsid w:val="00921DD0"/>
    <w:rsid w:val="0095209C"/>
    <w:rsid w:val="00957709"/>
    <w:rsid w:val="00962D73"/>
    <w:rsid w:val="00986442"/>
    <w:rsid w:val="009937C1"/>
    <w:rsid w:val="009B1BD0"/>
    <w:rsid w:val="009E0440"/>
    <w:rsid w:val="009F4A98"/>
    <w:rsid w:val="00A12122"/>
    <w:rsid w:val="00A23661"/>
    <w:rsid w:val="00A24682"/>
    <w:rsid w:val="00A2633A"/>
    <w:rsid w:val="00A3319A"/>
    <w:rsid w:val="00A41B0D"/>
    <w:rsid w:val="00A55115"/>
    <w:rsid w:val="00A7132F"/>
    <w:rsid w:val="00AB275A"/>
    <w:rsid w:val="00AC5B37"/>
    <w:rsid w:val="00AC6F08"/>
    <w:rsid w:val="00AD2424"/>
    <w:rsid w:val="00B20B11"/>
    <w:rsid w:val="00B45405"/>
    <w:rsid w:val="00B53FC8"/>
    <w:rsid w:val="00B666FF"/>
    <w:rsid w:val="00B86CC0"/>
    <w:rsid w:val="00B9188F"/>
    <w:rsid w:val="00B94319"/>
    <w:rsid w:val="00BA4DF1"/>
    <w:rsid w:val="00BA536B"/>
    <w:rsid w:val="00BB0CB0"/>
    <w:rsid w:val="00BB5768"/>
    <w:rsid w:val="00BC012A"/>
    <w:rsid w:val="00BC3CA5"/>
    <w:rsid w:val="00BD76E6"/>
    <w:rsid w:val="00BE4857"/>
    <w:rsid w:val="00C051AD"/>
    <w:rsid w:val="00C13590"/>
    <w:rsid w:val="00C14ECF"/>
    <w:rsid w:val="00C23337"/>
    <w:rsid w:val="00C23BD3"/>
    <w:rsid w:val="00C45EBF"/>
    <w:rsid w:val="00C8059E"/>
    <w:rsid w:val="00CA7367"/>
    <w:rsid w:val="00CB7A42"/>
    <w:rsid w:val="00CC72D5"/>
    <w:rsid w:val="00D129B7"/>
    <w:rsid w:val="00D333D3"/>
    <w:rsid w:val="00D37A15"/>
    <w:rsid w:val="00D465CD"/>
    <w:rsid w:val="00D553DF"/>
    <w:rsid w:val="00DA1D4F"/>
    <w:rsid w:val="00DA79A3"/>
    <w:rsid w:val="00DE04E5"/>
    <w:rsid w:val="00DF3A01"/>
    <w:rsid w:val="00E07366"/>
    <w:rsid w:val="00E137D1"/>
    <w:rsid w:val="00E204A7"/>
    <w:rsid w:val="00E37D5E"/>
    <w:rsid w:val="00E75C64"/>
    <w:rsid w:val="00E81D96"/>
    <w:rsid w:val="00E96D47"/>
    <w:rsid w:val="00EC55C1"/>
    <w:rsid w:val="00ED6AD9"/>
    <w:rsid w:val="00EE3170"/>
    <w:rsid w:val="00EE66EB"/>
    <w:rsid w:val="00F24736"/>
    <w:rsid w:val="00F61F80"/>
    <w:rsid w:val="00F70583"/>
    <w:rsid w:val="00F91795"/>
    <w:rsid w:val="00F931E0"/>
    <w:rsid w:val="00FA122F"/>
    <w:rsid w:val="00FC1652"/>
    <w:rsid w:val="00FC5A77"/>
    <w:rsid w:val="00FD2BA2"/>
    <w:rsid w:val="00FE0072"/>
    <w:rsid w:val="00FE5DFB"/>
    <w:rsid w:val="00FE776B"/>
    <w:rsid w:val="00FE7B37"/>
    <w:rsid w:val="00FF1EFE"/>
    <w:rsid w:val="00FF5EE1"/>
    <w:rsid w:val="21746A5B"/>
    <w:rsid w:val="2E522A8F"/>
    <w:rsid w:val="2EAC6F9C"/>
    <w:rsid w:val="4D783591"/>
    <w:rsid w:val="591B4CBA"/>
    <w:rsid w:val="64E02D33"/>
    <w:rsid w:val="6D0F6625"/>
    <w:rsid w:val="6DA73562"/>
    <w:rsid w:val="6F8A3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11C29"/>
  <w15:docId w15:val="{75B06A34-29C7-459F-B6D9-B5C5CCC6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0AE"/>
    <w:pPr>
      <w:widowControl w:val="0"/>
      <w:spacing w:line="600" w:lineRule="exact"/>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2460AE"/>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sid w:val="002460AE"/>
    <w:rPr>
      <w:rFonts w:ascii="宋体" w:eastAsia="宋体"/>
      <w:sz w:val="18"/>
      <w:szCs w:val="18"/>
    </w:rPr>
  </w:style>
  <w:style w:type="paragraph" w:styleId="a5">
    <w:name w:val="annotation text"/>
    <w:basedOn w:val="a"/>
    <w:link w:val="a6"/>
    <w:uiPriority w:val="99"/>
    <w:semiHidden/>
    <w:unhideWhenUsed/>
    <w:qFormat/>
    <w:rsid w:val="002460AE"/>
    <w:pPr>
      <w:jc w:val="left"/>
    </w:pPr>
  </w:style>
  <w:style w:type="paragraph" w:styleId="a7">
    <w:name w:val="Balloon Text"/>
    <w:basedOn w:val="a"/>
    <w:link w:val="a8"/>
    <w:uiPriority w:val="99"/>
    <w:semiHidden/>
    <w:unhideWhenUsed/>
    <w:qFormat/>
    <w:rsid w:val="002460AE"/>
    <w:pPr>
      <w:spacing w:line="240" w:lineRule="auto"/>
    </w:pPr>
    <w:rPr>
      <w:sz w:val="18"/>
      <w:szCs w:val="18"/>
    </w:rPr>
  </w:style>
  <w:style w:type="paragraph" w:styleId="a9">
    <w:name w:val="footer"/>
    <w:basedOn w:val="a"/>
    <w:link w:val="aa"/>
    <w:uiPriority w:val="99"/>
    <w:unhideWhenUsed/>
    <w:qFormat/>
    <w:rsid w:val="002460AE"/>
    <w:pPr>
      <w:tabs>
        <w:tab w:val="center" w:pos="4153"/>
        <w:tab w:val="right" w:pos="8306"/>
      </w:tabs>
      <w:snapToGrid w:val="0"/>
      <w:spacing w:line="240" w:lineRule="atLeast"/>
      <w:jc w:val="left"/>
    </w:pPr>
    <w:rPr>
      <w:sz w:val="18"/>
      <w:szCs w:val="18"/>
    </w:rPr>
  </w:style>
  <w:style w:type="paragraph" w:styleId="ab">
    <w:name w:val="header"/>
    <w:basedOn w:val="a"/>
    <w:link w:val="ac"/>
    <w:uiPriority w:val="99"/>
    <w:semiHidden/>
    <w:unhideWhenUsed/>
    <w:qFormat/>
    <w:rsid w:val="002460AE"/>
    <w:pPr>
      <w:pBdr>
        <w:bottom w:val="single" w:sz="6" w:space="1" w:color="auto"/>
      </w:pBdr>
      <w:tabs>
        <w:tab w:val="center" w:pos="4153"/>
        <w:tab w:val="right" w:pos="8306"/>
      </w:tabs>
      <w:snapToGrid w:val="0"/>
      <w:spacing w:line="240" w:lineRule="atLeast"/>
      <w:jc w:val="center"/>
    </w:pPr>
    <w:rPr>
      <w:sz w:val="18"/>
      <w:szCs w:val="18"/>
    </w:rPr>
  </w:style>
  <w:style w:type="paragraph" w:styleId="ad">
    <w:name w:val="Normal (Web)"/>
    <w:basedOn w:val="a"/>
    <w:unhideWhenUsed/>
    <w:qFormat/>
    <w:rsid w:val="002460AE"/>
    <w:pPr>
      <w:widowControl/>
      <w:spacing w:line="240" w:lineRule="auto"/>
      <w:jc w:val="left"/>
    </w:pPr>
    <w:rPr>
      <w:rFonts w:ascii="宋体" w:eastAsia="宋体" w:hAnsi="宋体" w:cs="宋体"/>
      <w:kern w:val="0"/>
      <w:sz w:val="24"/>
      <w:szCs w:val="24"/>
    </w:rPr>
  </w:style>
  <w:style w:type="character" w:styleId="ae">
    <w:name w:val="Strong"/>
    <w:basedOn w:val="a0"/>
    <w:uiPriority w:val="22"/>
    <w:qFormat/>
    <w:rsid w:val="002460AE"/>
    <w:rPr>
      <w:b/>
      <w:bCs/>
    </w:rPr>
  </w:style>
  <w:style w:type="character" w:styleId="af">
    <w:name w:val="Hyperlink"/>
    <w:basedOn w:val="a0"/>
    <w:uiPriority w:val="99"/>
    <w:unhideWhenUsed/>
    <w:qFormat/>
    <w:rsid w:val="002460AE"/>
    <w:rPr>
      <w:color w:val="333333"/>
      <w:u w:val="none"/>
    </w:rPr>
  </w:style>
  <w:style w:type="character" w:customStyle="1" w:styleId="timestyle1947861">
    <w:name w:val="timestyle1947861"/>
    <w:basedOn w:val="a0"/>
    <w:qFormat/>
    <w:rsid w:val="002460AE"/>
    <w:rPr>
      <w:sz w:val="18"/>
      <w:szCs w:val="18"/>
    </w:rPr>
  </w:style>
  <w:style w:type="character" w:customStyle="1" w:styleId="authorstyle1947861">
    <w:name w:val="authorstyle1947861"/>
    <w:basedOn w:val="a0"/>
    <w:qFormat/>
    <w:rsid w:val="002460AE"/>
    <w:rPr>
      <w:sz w:val="18"/>
      <w:szCs w:val="18"/>
    </w:rPr>
  </w:style>
  <w:style w:type="character" w:customStyle="1" w:styleId="wbcontent">
    <w:name w:val="wb_content"/>
    <w:basedOn w:val="a0"/>
    <w:qFormat/>
    <w:rsid w:val="002460AE"/>
  </w:style>
  <w:style w:type="character" w:customStyle="1" w:styleId="ac">
    <w:name w:val="页眉 字符"/>
    <w:basedOn w:val="a0"/>
    <w:link w:val="ab"/>
    <w:uiPriority w:val="99"/>
    <w:semiHidden/>
    <w:qFormat/>
    <w:rsid w:val="002460AE"/>
    <w:rPr>
      <w:sz w:val="18"/>
      <w:szCs w:val="18"/>
    </w:rPr>
  </w:style>
  <w:style w:type="character" w:customStyle="1" w:styleId="aa">
    <w:name w:val="页脚 字符"/>
    <w:basedOn w:val="a0"/>
    <w:link w:val="a9"/>
    <w:uiPriority w:val="99"/>
    <w:qFormat/>
    <w:rsid w:val="002460AE"/>
    <w:rPr>
      <w:sz w:val="18"/>
      <w:szCs w:val="18"/>
    </w:rPr>
  </w:style>
  <w:style w:type="character" w:customStyle="1" w:styleId="a8">
    <w:name w:val="批注框文本 字符"/>
    <w:basedOn w:val="a0"/>
    <w:link w:val="a7"/>
    <w:uiPriority w:val="99"/>
    <w:semiHidden/>
    <w:qFormat/>
    <w:rsid w:val="002460AE"/>
    <w:rPr>
      <w:sz w:val="18"/>
      <w:szCs w:val="18"/>
    </w:rPr>
  </w:style>
  <w:style w:type="character" w:customStyle="1" w:styleId="a4">
    <w:name w:val="文档结构图 字符"/>
    <w:basedOn w:val="a0"/>
    <w:link w:val="a3"/>
    <w:uiPriority w:val="99"/>
    <w:semiHidden/>
    <w:qFormat/>
    <w:rsid w:val="002460AE"/>
    <w:rPr>
      <w:rFonts w:ascii="宋体" w:eastAsia="宋体"/>
      <w:sz w:val="18"/>
      <w:szCs w:val="18"/>
    </w:rPr>
  </w:style>
  <w:style w:type="character" w:customStyle="1" w:styleId="10">
    <w:name w:val="标题 1 字符"/>
    <w:basedOn w:val="a0"/>
    <w:link w:val="1"/>
    <w:uiPriority w:val="9"/>
    <w:qFormat/>
    <w:rsid w:val="002460AE"/>
    <w:rPr>
      <w:b/>
      <w:bCs/>
      <w:kern w:val="44"/>
      <w:sz w:val="44"/>
      <w:szCs w:val="44"/>
    </w:rPr>
  </w:style>
  <w:style w:type="paragraph" w:customStyle="1" w:styleId="11">
    <w:name w:val="样式1"/>
    <w:basedOn w:val="1"/>
    <w:link w:val="1Char"/>
    <w:qFormat/>
    <w:rsid w:val="002460AE"/>
    <w:pPr>
      <w:spacing w:before="0" w:after="0" w:line="560" w:lineRule="exact"/>
      <w:jc w:val="center"/>
    </w:pPr>
    <w:rPr>
      <w:rFonts w:ascii="黑体" w:eastAsia="黑体" w:hAnsi="黑体" w:cs="宋体"/>
      <w:kern w:val="0"/>
      <w:sz w:val="32"/>
      <w:szCs w:val="32"/>
    </w:rPr>
  </w:style>
  <w:style w:type="character" w:customStyle="1" w:styleId="1Char">
    <w:name w:val="样式1 Char"/>
    <w:basedOn w:val="10"/>
    <w:link w:val="11"/>
    <w:qFormat/>
    <w:rsid w:val="002460AE"/>
    <w:rPr>
      <w:rFonts w:ascii="黑体" w:eastAsia="黑体" w:hAnsi="黑体" w:cs="宋体"/>
      <w:b/>
      <w:bCs/>
      <w:kern w:val="0"/>
      <w:sz w:val="32"/>
      <w:szCs w:val="32"/>
    </w:rPr>
  </w:style>
  <w:style w:type="character" w:styleId="af0">
    <w:name w:val="annotation reference"/>
    <w:basedOn w:val="a0"/>
    <w:uiPriority w:val="99"/>
    <w:semiHidden/>
    <w:unhideWhenUsed/>
    <w:rsid w:val="002460AE"/>
    <w:rPr>
      <w:sz w:val="21"/>
      <w:szCs w:val="21"/>
    </w:rPr>
  </w:style>
  <w:style w:type="paragraph" w:styleId="af1">
    <w:name w:val="annotation subject"/>
    <w:basedOn w:val="a5"/>
    <w:next w:val="a5"/>
    <w:link w:val="af2"/>
    <w:uiPriority w:val="99"/>
    <w:semiHidden/>
    <w:unhideWhenUsed/>
    <w:rsid w:val="00CC72D5"/>
    <w:rPr>
      <w:b/>
      <w:bCs/>
    </w:rPr>
  </w:style>
  <w:style w:type="character" w:customStyle="1" w:styleId="a6">
    <w:name w:val="批注文字 字符"/>
    <w:basedOn w:val="a0"/>
    <w:link w:val="a5"/>
    <w:uiPriority w:val="99"/>
    <w:semiHidden/>
    <w:rsid w:val="00CC72D5"/>
    <w:rPr>
      <w:rFonts w:asciiTheme="minorHAnsi" w:eastAsiaTheme="minorEastAsia" w:hAnsiTheme="minorHAnsi" w:cstheme="minorBidi"/>
      <w:kern w:val="2"/>
      <w:sz w:val="21"/>
      <w:szCs w:val="22"/>
    </w:rPr>
  </w:style>
  <w:style w:type="character" w:customStyle="1" w:styleId="af2">
    <w:name w:val="批注主题 字符"/>
    <w:basedOn w:val="a6"/>
    <w:link w:val="af1"/>
    <w:uiPriority w:val="99"/>
    <w:semiHidden/>
    <w:rsid w:val="00CC72D5"/>
    <w:rPr>
      <w:rFonts w:asciiTheme="minorHAnsi" w:eastAsiaTheme="minorEastAsia" w:hAnsiTheme="minorHAnsi" w:cstheme="minorBidi"/>
      <w:b/>
      <w:bCs/>
      <w:kern w:val="2"/>
      <w:sz w:val="21"/>
      <w:szCs w:val="22"/>
    </w:rPr>
  </w:style>
  <w:style w:type="paragraph" w:styleId="af3">
    <w:name w:val="Revision"/>
    <w:hidden/>
    <w:uiPriority w:val="99"/>
    <w:unhideWhenUsed/>
    <w:rsid w:val="00CC72D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nanshan.edu.cn/&#65289;&#32564;&#32435;&#25253;&#21517;&#32771;&#35797;&#36153;&#65292;&#20854;&#20013;&#21333;&#29420;&#25307;&#29983;&#26222;&#36890;&#31867;1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9039A-A0E9-41A4-A258-BEB2DAA9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846</Words>
  <Characters>4827</Characters>
  <Application>Microsoft Office Word</Application>
  <DocSecurity>0</DocSecurity>
  <Lines>40</Lines>
  <Paragraphs>11</Paragraphs>
  <ScaleCrop>false</ScaleCrop>
  <Company>Microsoft</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 Tingting</cp:lastModifiedBy>
  <cp:revision>176</cp:revision>
  <cp:lastPrinted>2020-05-05T06:33:00Z</cp:lastPrinted>
  <dcterms:created xsi:type="dcterms:W3CDTF">2019-03-06T09:19:00Z</dcterms:created>
  <dcterms:modified xsi:type="dcterms:W3CDTF">2020-05-13T11:25:00Z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