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F432D" w14:textId="77777777" w:rsidR="00894DFE" w:rsidRDefault="000241A7" w:rsidP="00EB29FD">
      <w:pPr>
        <w:spacing w:line="360" w:lineRule="auto"/>
        <w:jc w:val="center"/>
        <w:outlineLvl w:val="0"/>
        <w:rPr>
          <w:rFonts w:ascii="SimHei" w:eastAsia="SimHei" w:hAnsi="SimHei" w:cs="SimHei"/>
          <w:b/>
          <w:bCs/>
          <w:sz w:val="44"/>
          <w:szCs w:val="44"/>
        </w:rPr>
      </w:pPr>
      <w:bookmarkStart w:id="0" w:name="_GoBack"/>
      <w:bookmarkEnd w:id="0"/>
      <w:r w:rsidRPr="00EC59A8">
        <w:rPr>
          <w:rFonts w:ascii="SimHei" w:eastAsia="SimHei" w:hAnsi="SimHei" w:cs="SimHei" w:hint="eastAsia"/>
          <w:b/>
          <w:bCs/>
          <w:sz w:val="44"/>
          <w:szCs w:val="44"/>
        </w:rPr>
        <w:t>泰山学院</w:t>
      </w:r>
      <w:r w:rsidRPr="00EC59A8">
        <w:rPr>
          <w:rFonts w:ascii="SimHei" w:eastAsia="SimHei" w:hAnsi="SimHei" w:cs="SimHei"/>
          <w:b/>
          <w:bCs/>
          <w:sz w:val="44"/>
          <w:szCs w:val="44"/>
        </w:rPr>
        <w:t>2020</w:t>
      </w:r>
      <w:r w:rsidRPr="00EC59A8">
        <w:rPr>
          <w:rFonts w:ascii="SimHei" w:eastAsia="SimHei" w:hAnsi="SimHei" w:cs="SimHei" w:hint="eastAsia"/>
          <w:b/>
          <w:bCs/>
          <w:sz w:val="44"/>
          <w:szCs w:val="44"/>
        </w:rPr>
        <w:t>年</w:t>
      </w:r>
      <w:r w:rsidR="00894DFE">
        <w:rPr>
          <w:rFonts w:ascii="SimHei" w:eastAsia="SimHei" w:hAnsi="SimHei" w:cs="SimHei" w:hint="eastAsia"/>
          <w:b/>
          <w:bCs/>
          <w:sz w:val="44"/>
          <w:szCs w:val="44"/>
        </w:rPr>
        <w:t>普通高等教育</w:t>
      </w:r>
    </w:p>
    <w:p w14:paraId="28ADDCED" w14:textId="5FBFDC46" w:rsidR="000241A7" w:rsidRPr="00EC59A8" w:rsidRDefault="000241A7" w:rsidP="00EB29FD">
      <w:pPr>
        <w:spacing w:line="360" w:lineRule="auto"/>
        <w:jc w:val="center"/>
        <w:outlineLvl w:val="0"/>
        <w:rPr>
          <w:rFonts w:ascii="Times New Roman" w:hAnsi="Times New Roman" w:cs="Times New Roman"/>
          <w:kern w:val="44"/>
          <w:sz w:val="32"/>
          <w:szCs w:val="32"/>
        </w:rPr>
      </w:pPr>
      <w:r w:rsidRPr="00EC59A8">
        <w:rPr>
          <w:rFonts w:ascii="SimHei" w:eastAsia="SimHei" w:hAnsi="SimHei" w:cs="SimHei" w:hint="eastAsia"/>
          <w:b/>
          <w:bCs/>
          <w:sz w:val="44"/>
          <w:szCs w:val="44"/>
        </w:rPr>
        <w:t>专</w:t>
      </w:r>
      <w:r w:rsidR="00894DFE">
        <w:rPr>
          <w:rFonts w:ascii="SimHei" w:eastAsia="SimHei" w:hAnsi="SimHei" w:cs="SimHei" w:hint="eastAsia"/>
          <w:b/>
          <w:bCs/>
          <w:sz w:val="44"/>
          <w:szCs w:val="44"/>
        </w:rPr>
        <w:t>科</w:t>
      </w:r>
      <w:r w:rsidRPr="00EC59A8">
        <w:rPr>
          <w:rFonts w:ascii="SimHei" w:eastAsia="SimHei" w:hAnsi="SimHei" w:cs="SimHei" w:hint="eastAsia"/>
          <w:b/>
          <w:bCs/>
          <w:sz w:val="44"/>
          <w:szCs w:val="44"/>
        </w:rPr>
        <w:t>升本</w:t>
      </w:r>
      <w:r w:rsidR="00894DFE">
        <w:rPr>
          <w:rFonts w:ascii="SimHei" w:eastAsia="SimHei" w:hAnsi="SimHei" w:cs="SimHei" w:hint="eastAsia"/>
          <w:b/>
          <w:bCs/>
          <w:sz w:val="44"/>
          <w:szCs w:val="44"/>
        </w:rPr>
        <w:t>科</w:t>
      </w:r>
      <w:r w:rsidRPr="00EC59A8">
        <w:rPr>
          <w:rFonts w:ascii="SimHei" w:eastAsia="SimHei" w:hAnsi="SimHei" w:cs="SimHei" w:hint="eastAsia"/>
          <w:b/>
          <w:bCs/>
          <w:sz w:val="44"/>
          <w:szCs w:val="44"/>
        </w:rPr>
        <w:t>招生章程</w:t>
      </w:r>
    </w:p>
    <w:p w14:paraId="310146A4" w14:textId="77777777" w:rsidR="000241A7" w:rsidRPr="00EC59A8" w:rsidRDefault="000241A7" w:rsidP="00EB29FD">
      <w:pPr>
        <w:keepNext/>
        <w:keepLines/>
        <w:shd w:val="clear" w:color="auto" w:fill="FFFFFF"/>
        <w:spacing w:before="240" w:line="480" w:lineRule="exact"/>
        <w:ind w:firstLineChars="200" w:firstLine="560"/>
        <w:jc w:val="center"/>
        <w:outlineLvl w:val="0"/>
        <w:rPr>
          <w:rFonts w:ascii="FangSong_GB2312" w:eastAsia="FangSong_GB2312" w:hAnsi="Times New Roman" w:cs="Times New Roman"/>
          <w:kern w:val="44"/>
          <w:sz w:val="28"/>
          <w:szCs w:val="28"/>
        </w:rPr>
      </w:pPr>
      <w:r w:rsidRPr="00EC59A8">
        <w:rPr>
          <w:rFonts w:ascii="FangSong_GB2312" w:eastAsia="FangSong_GB2312" w:hAnsi="Times New Roman" w:cs="FangSong_GB2312" w:hint="eastAsia"/>
          <w:kern w:val="44"/>
          <w:sz w:val="28"/>
          <w:szCs w:val="28"/>
        </w:rPr>
        <w:t>第一章</w:t>
      </w:r>
      <w:r w:rsidRPr="00EC59A8">
        <w:rPr>
          <w:rFonts w:ascii="FangSong_GB2312" w:eastAsia="FangSong_GB2312" w:hAnsi="Times New Roman" w:cs="FangSong_GB2312"/>
          <w:kern w:val="44"/>
          <w:sz w:val="28"/>
          <w:szCs w:val="28"/>
        </w:rPr>
        <w:t xml:space="preserve"> </w:t>
      </w:r>
      <w:r w:rsidRPr="00EC59A8">
        <w:rPr>
          <w:rFonts w:ascii="FangSong_GB2312" w:eastAsia="FangSong_GB2312" w:hAnsi="Times New Roman" w:cs="FangSong_GB2312" w:hint="eastAsia"/>
          <w:kern w:val="44"/>
          <w:sz w:val="28"/>
          <w:szCs w:val="28"/>
        </w:rPr>
        <w:t>总则</w:t>
      </w:r>
      <w:r w:rsidRPr="00EC59A8">
        <w:rPr>
          <w:rFonts w:ascii="Times New Roman" w:eastAsia="FangSong_GB2312" w:hAnsi="Times New Roman" w:cs="Times New Roman"/>
          <w:kern w:val="44"/>
          <w:sz w:val="28"/>
          <w:szCs w:val="28"/>
        </w:rPr>
        <w:t> </w:t>
      </w:r>
    </w:p>
    <w:p w14:paraId="18FFD38D" w14:textId="5E72546D"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为规范招生工作，维护考生的合法权益，保证我校专科升本科招生工作顺利进行，根据《中华人民共和国教育法》《中华人民共和国高等教育法》以及教育部、省教育厅和省教育招生考试院相关政策、法规，结合我校实际情况，特制定本章程。</w:t>
      </w:r>
    </w:p>
    <w:p w14:paraId="29639720"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第一条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本章程适用于泰山学院专科升本科招生工作。</w:t>
      </w:r>
    </w:p>
    <w:p w14:paraId="6CA9645D"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第二条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泰山学院专升本招生工作全面贯彻公平竞争、公正选拔、公开透明的原则，德智体美全面考察、综合评价、择优录取。</w:t>
      </w:r>
    </w:p>
    <w:p w14:paraId="397C3766"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第三条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招生范围：我省</w:t>
      </w:r>
      <w:r w:rsidRPr="00EC59A8">
        <w:rPr>
          <w:rFonts w:ascii="FangSong_GB2312" w:eastAsia="FangSong_GB2312" w:hAnsi="Times New Roman" w:cs="FangSong_GB2312"/>
          <w:sz w:val="28"/>
          <w:szCs w:val="28"/>
        </w:rPr>
        <w:t>2020</w:t>
      </w:r>
      <w:r w:rsidRPr="00EC59A8">
        <w:rPr>
          <w:rFonts w:ascii="FangSong_GB2312" w:eastAsia="FangSong_GB2312" w:hAnsi="Times New Roman" w:cs="FangSong_GB2312" w:hint="eastAsia"/>
          <w:sz w:val="28"/>
          <w:szCs w:val="28"/>
        </w:rPr>
        <w:t>年普通高等学校应届专科毕业生，具有我省户籍的退役士兵。</w:t>
      </w:r>
    </w:p>
    <w:p w14:paraId="032819C3" w14:textId="631DC21F" w:rsidR="000241A7" w:rsidRPr="00EC59A8" w:rsidRDefault="000241A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第四条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泰山学院专升本招生工作接受纪检监察部门、新闻媒体、考生及社会各界的监督。</w:t>
      </w:r>
    </w:p>
    <w:p w14:paraId="3470FF85" w14:textId="77777777" w:rsidR="000241A7" w:rsidRPr="00EC59A8" w:rsidRDefault="000241A7" w:rsidP="002D5A97">
      <w:pPr>
        <w:shd w:val="clear" w:color="auto" w:fill="FFFFFF"/>
        <w:spacing w:line="480" w:lineRule="exact"/>
        <w:ind w:firstLineChars="200" w:firstLine="560"/>
        <w:jc w:val="center"/>
        <w:rPr>
          <w:rFonts w:ascii="FangSong_GB2312" w:eastAsia="FangSong_GB2312" w:hAnsi="Times New Roman" w:cs="Times New Roman"/>
          <w:kern w:val="44"/>
          <w:sz w:val="28"/>
          <w:szCs w:val="28"/>
        </w:rPr>
      </w:pPr>
      <w:r w:rsidRPr="00EC59A8">
        <w:rPr>
          <w:rFonts w:ascii="FangSong_GB2312" w:eastAsia="FangSong_GB2312" w:hAnsi="Times New Roman" w:cs="FangSong_GB2312" w:hint="eastAsia"/>
          <w:kern w:val="44"/>
          <w:sz w:val="28"/>
          <w:szCs w:val="28"/>
        </w:rPr>
        <w:t>第二章</w:t>
      </w:r>
      <w:r w:rsidRPr="00EC59A8">
        <w:rPr>
          <w:rFonts w:ascii="FangSong_GB2312" w:eastAsia="FangSong_GB2312" w:hAnsi="Times New Roman" w:cs="FangSong_GB2312"/>
          <w:kern w:val="44"/>
          <w:sz w:val="28"/>
          <w:szCs w:val="28"/>
        </w:rPr>
        <w:t xml:space="preserve"> </w:t>
      </w:r>
      <w:r w:rsidRPr="00EC59A8">
        <w:rPr>
          <w:rFonts w:ascii="FangSong_GB2312" w:eastAsia="FangSong_GB2312" w:hAnsi="Times New Roman" w:cs="FangSong_GB2312" w:hint="eastAsia"/>
          <w:kern w:val="44"/>
          <w:sz w:val="28"/>
          <w:szCs w:val="28"/>
        </w:rPr>
        <w:t>学校概况</w:t>
      </w:r>
    </w:p>
    <w:p w14:paraId="6E075534"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第五条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学校名称：泰山学院</w:t>
      </w:r>
    </w:p>
    <w:p w14:paraId="2A5C8C1A"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FangSong_GB2312"/>
          <w:sz w:val="28"/>
          <w:szCs w:val="28"/>
        </w:rPr>
      </w:pPr>
      <w:r w:rsidRPr="00EC59A8">
        <w:rPr>
          <w:rFonts w:ascii="FangSong_GB2312" w:eastAsia="FangSong_GB2312" w:hAnsi="Times New Roman" w:cs="FangSong_GB2312" w:hint="eastAsia"/>
          <w:sz w:val="28"/>
          <w:szCs w:val="28"/>
        </w:rPr>
        <w:t>第六条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学校代码：</w:t>
      </w:r>
      <w:r w:rsidRPr="00EC59A8">
        <w:rPr>
          <w:rFonts w:ascii="FangSong_GB2312" w:eastAsia="FangSong_GB2312" w:hAnsi="Times New Roman" w:cs="FangSong_GB2312"/>
          <w:sz w:val="28"/>
          <w:szCs w:val="28"/>
        </w:rPr>
        <w:t>10453</w:t>
      </w:r>
    </w:p>
    <w:p w14:paraId="3B777D9D"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第七条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办学层次：本科</w:t>
      </w:r>
    </w:p>
    <w:p w14:paraId="721AC467"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第八条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办学类型：公办全日制综合类普通本科高校</w:t>
      </w:r>
    </w:p>
    <w:p w14:paraId="07ED917E"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第九条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主管部门：山东省教育厅</w:t>
      </w:r>
    </w:p>
    <w:p w14:paraId="3FF33BCE"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第十条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颁发证书：</w:t>
      </w:r>
    </w:p>
    <w:p w14:paraId="714A2E0B"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sz w:val="28"/>
          <w:szCs w:val="28"/>
        </w:rPr>
        <w:t>1</w:t>
      </w:r>
      <w:r w:rsidRPr="00EC59A8">
        <w:rPr>
          <w:rFonts w:ascii="FangSong_GB2312" w:eastAsia="FangSong_GB2312" w:hAnsi="Times New Roman" w:cs="FangSong_GB2312" w:hint="eastAsia"/>
          <w:sz w:val="28"/>
          <w:szCs w:val="28"/>
        </w:rPr>
        <w:t>、颁发学历证书的学校名称：泰山学院</w:t>
      </w:r>
    </w:p>
    <w:p w14:paraId="45D53E87"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sz w:val="28"/>
          <w:szCs w:val="28"/>
        </w:rPr>
        <w:t>2</w:t>
      </w:r>
      <w:r w:rsidRPr="00EC59A8">
        <w:rPr>
          <w:rFonts w:ascii="FangSong_GB2312" w:eastAsia="FangSong_GB2312" w:hAnsi="Times New Roman" w:cs="FangSong_GB2312" w:hint="eastAsia"/>
          <w:sz w:val="28"/>
          <w:szCs w:val="28"/>
        </w:rPr>
        <w:t>、颁发学历证书的证书种类：专升本学生的修业年限一般为</w:t>
      </w:r>
      <w:r w:rsidRPr="00EC59A8">
        <w:rPr>
          <w:rFonts w:ascii="FangSong_GB2312" w:eastAsia="FangSong_GB2312" w:hAnsi="Times New Roman" w:cs="FangSong_GB2312"/>
          <w:sz w:val="28"/>
          <w:szCs w:val="28"/>
        </w:rPr>
        <w:t>2</w:t>
      </w:r>
      <w:r w:rsidRPr="00EC59A8">
        <w:rPr>
          <w:rFonts w:ascii="FangSong_GB2312" w:eastAsia="FangSong_GB2312" w:hAnsi="Times New Roman" w:cs="FangSong_GB2312" w:hint="eastAsia"/>
          <w:sz w:val="28"/>
          <w:szCs w:val="28"/>
        </w:rPr>
        <w:t>至</w:t>
      </w:r>
      <w:r w:rsidRPr="00EC59A8">
        <w:rPr>
          <w:rFonts w:ascii="FangSong_GB2312" w:eastAsia="FangSong_GB2312" w:hAnsi="Times New Roman" w:cs="FangSong_GB2312"/>
          <w:sz w:val="28"/>
          <w:szCs w:val="28"/>
        </w:rPr>
        <w:t>4</w:t>
      </w:r>
      <w:r w:rsidRPr="00EC59A8">
        <w:rPr>
          <w:rFonts w:ascii="FangSong_GB2312" w:eastAsia="FangSong_GB2312" w:hAnsi="Times New Roman" w:cs="FangSong_GB2312" w:hint="eastAsia"/>
          <w:sz w:val="28"/>
          <w:szCs w:val="28"/>
        </w:rPr>
        <w:t>年。学生按教学计划修完规定课程，成绩合格，由本校颁发普通高等教育本科毕业证书。专升本学生毕业证书的内容须填写“在本校专科起点××专业本科学习”，学习时间按进入本科阶段学习的实际时间填写。符合学士学位授予条件的授予相应学位。</w:t>
      </w:r>
    </w:p>
    <w:p w14:paraId="20CC957D"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lastRenderedPageBreak/>
        <w:t>第十一条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办学地点：校本部</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山东省泰安市东岳大街</w:t>
      </w:r>
      <w:r w:rsidRPr="00EC59A8">
        <w:rPr>
          <w:rFonts w:ascii="FangSong_GB2312" w:eastAsia="FangSong_GB2312" w:hAnsi="Times New Roman" w:cs="FangSong_GB2312"/>
          <w:sz w:val="28"/>
          <w:szCs w:val="28"/>
        </w:rPr>
        <w:t>525</w:t>
      </w:r>
      <w:r w:rsidRPr="00EC59A8">
        <w:rPr>
          <w:rFonts w:ascii="FangSong_GB2312" w:eastAsia="FangSong_GB2312" w:hAnsi="Times New Roman" w:cs="FangSong_GB2312" w:hint="eastAsia"/>
          <w:sz w:val="28"/>
          <w:szCs w:val="28"/>
        </w:rPr>
        <w:t>号</w:t>
      </w:r>
    </w:p>
    <w:p w14:paraId="638FAB15"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FangSong_GB2312"/>
          <w:sz w:val="28"/>
          <w:szCs w:val="28"/>
        </w:rPr>
      </w:pPr>
      <w:r w:rsidRPr="00EC59A8">
        <w:rPr>
          <w:rFonts w:ascii="FangSong_GB2312" w:eastAsia="FangSong_GB2312" w:hAnsi="Times New Roman" w:cs="FangSong_GB2312" w:hint="eastAsia"/>
          <w:sz w:val="28"/>
          <w:szCs w:val="28"/>
        </w:rPr>
        <w:t>邮</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编：</w:t>
      </w:r>
      <w:r w:rsidRPr="00EC59A8">
        <w:rPr>
          <w:rFonts w:ascii="FangSong_GB2312" w:eastAsia="FangSong_GB2312" w:hAnsi="Times New Roman" w:cs="FangSong_GB2312"/>
          <w:sz w:val="28"/>
          <w:szCs w:val="28"/>
        </w:rPr>
        <w:t>271000</w:t>
      </w:r>
    </w:p>
    <w:p w14:paraId="19A33A32"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第十二条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学校概况</w:t>
      </w:r>
    </w:p>
    <w:p w14:paraId="25FC436B"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泰山学院于</w:t>
      </w:r>
      <w:r w:rsidRPr="00EC59A8">
        <w:rPr>
          <w:rFonts w:ascii="FangSong_GB2312" w:eastAsia="FangSong_GB2312" w:hAnsi="Times New Roman" w:cs="FangSong_GB2312"/>
          <w:sz w:val="28"/>
          <w:szCs w:val="28"/>
        </w:rPr>
        <w:t>1958</w:t>
      </w:r>
      <w:r w:rsidRPr="00EC59A8">
        <w:rPr>
          <w:rFonts w:ascii="FangSong_GB2312" w:eastAsia="FangSong_GB2312" w:hAnsi="Times New Roman" w:cs="FangSong_GB2312" w:hint="eastAsia"/>
          <w:sz w:val="28"/>
          <w:szCs w:val="28"/>
        </w:rPr>
        <w:t>年</w:t>
      </w:r>
      <w:r w:rsidRPr="00EC59A8">
        <w:rPr>
          <w:rFonts w:ascii="FangSong_GB2312" w:eastAsia="FangSong_GB2312" w:hAnsi="Times New Roman" w:cs="FangSong_GB2312"/>
          <w:sz w:val="28"/>
          <w:szCs w:val="28"/>
        </w:rPr>
        <w:t>9</w:t>
      </w:r>
      <w:r w:rsidRPr="00EC59A8">
        <w:rPr>
          <w:rFonts w:ascii="FangSong_GB2312" w:eastAsia="FangSong_GB2312" w:hAnsi="Times New Roman" w:cs="FangSong_GB2312" w:hint="eastAsia"/>
          <w:sz w:val="28"/>
          <w:szCs w:val="28"/>
        </w:rPr>
        <w:t>月开始举办高等教育，</w:t>
      </w:r>
      <w:r w:rsidRPr="00EC59A8">
        <w:rPr>
          <w:rFonts w:ascii="FangSong_GB2312" w:eastAsia="FangSong_GB2312" w:hAnsi="Times New Roman" w:cs="FangSong_GB2312"/>
          <w:sz w:val="28"/>
          <w:szCs w:val="28"/>
        </w:rPr>
        <w:t>2002</w:t>
      </w:r>
      <w:r w:rsidRPr="00EC59A8">
        <w:rPr>
          <w:rFonts w:ascii="FangSong_GB2312" w:eastAsia="FangSong_GB2312" w:hAnsi="Times New Roman" w:cs="FangSong_GB2312" w:hint="eastAsia"/>
          <w:sz w:val="28"/>
          <w:szCs w:val="28"/>
        </w:rPr>
        <w:t>年</w:t>
      </w:r>
      <w:r w:rsidRPr="00EC59A8">
        <w:rPr>
          <w:rFonts w:ascii="FangSong_GB2312" w:eastAsia="FangSong_GB2312" w:hAnsi="Times New Roman" w:cs="FangSong_GB2312"/>
          <w:sz w:val="28"/>
          <w:szCs w:val="28"/>
        </w:rPr>
        <w:t>3</w:t>
      </w:r>
      <w:r w:rsidRPr="00EC59A8">
        <w:rPr>
          <w:rFonts w:ascii="FangSong_GB2312" w:eastAsia="FangSong_GB2312" w:hAnsi="Times New Roman" w:cs="FangSong_GB2312" w:hint="eastAsia"/>
          <w:sz w:val="28"/>
          <w:szCs w:val="28"/>
        </w:rPr>
        <w:t>月教育部批复举办本科教育，</w:t>
      </w:r>
      <w:r w:rsidRPr="00EC59A8">
        <w:rPr>
          <w:rFonts w:ascii="FangSong_GB2312" w:eastAsia="FangSong_GB2312" w:hAnsi="Times New Roman" w:cs="FangSong_GB2312"/>
          <w:sz w:val="28"/>
          <w:szCs w:val="28"/>
        </w:rPr>
        <w:t>2012</w:t>
      </w:r>
      <w:r w:rsidRPr="00EC59A8">
        <w:rPr>
          <w:rFonts w:ascii="FangSong_GB2312" w:eastAsia="FangSong_GB2312" w:hAnsi="Times New Roman" w:cs="FangSong_GB2312" w:hint="eastAsia"/>
          <w:sz w:val="28"/>
          <w:szCs w:val="28"/>
        </w:rPr>
        <w:t>年</w:t>
      </w:r>
      <w:r w:rsidRPr="00EC59A8">
        <w:rPr>
          <w:rFonts w:ascii="FangSong_GB2312" w:eastAsia="FangSong_GB2312" w:hAnsi="Times New Roman" w:cs="FangSong_GB2312"/>
          <w:sz w:val="28"/>
          <w:szCs w:val="28"/>
        </w:rPr>
        <w:t>9</w:t>
      </w:r>
      <w:r w:rsidRPr="00EC59A8">
        <w:rPr>
          <w:rFonts w:ascii="FangSong_GB2312" w:eastAsia="FangSong_GB2312" w:hAnsi="Times New Roman" w:cs="FangSong_GB2312" w:hint="eastAsia"/>
          <w:sz w:val="28"/>
          <w:szCs w:val="28"/>
        </w:rPr>
        <w:t>月转变为“省市共建、以省为主”的管理体制，</w:t>
      </w:r>
      <w:r w:rsidRPr="00EC59A8">
        <w:rPr>
          <w:rFonts w:ascii="FangSong_GB2312" w:eastAsia="FangSong_GB2312" w:hAnsi="Times New Roman" w:cs="FangSong_GB2312"/>
          <w:sz w:val="28"/>
          <w:szCs w:val="28"/>
        </w:rPr>
        <w:t>2012</w:t>
      </w:r>
      <w:r w:rsidRPr="00EC59A8">
        <w:rPr>
          <w:rFonts w:ascii="FangSong_GB2312" w:eastAsia="FangSong_GB2312" w:hAnsi="Times New Roman" w:cs="FangSong_GB2312" w:hint="eastAsia"/>
          <w:sz w:val="28"/>
          <w:szCs w:val="28"/>
        </w:rPr>
        <w:t>年</w:t>
      </w:r>
      <w:r w:rsidRPr="00EC59A8">
        <w:rPr>
          <w:rFonts w:ascii="FangSong_GB2312" w:eastAsia="FangSong_GB2312" w:hAnsi="Times New Roman" w:cs="FangSong_GB2312"/>
          <w:sz w:val="28"/>
          <w:szCs w:val="28"/>
        </w:rPr>
        <w:t>11</w:t>
      </w:r>
      <w:r w:rsidRPr="00EC59A8">
        <w:rPr>
          <w:rFonts w:ascii="FangSong_GB2312" w:eastAsia="FangSong_GB2312" w:hAnsi="Times New Roman" w:cs="FangSong_GB2312" w:hint="eastAsia"/>
          <w:sz w:val="28"/>
          <w:szCs w:val="28"/>
        </w:rPr>
        <w:t>月通过教育部本科教学工作合格评估，办学历史可追溯到</w:t>
      </w:r>
      <w:r w:rsidRPr="00EC59A8">
        <w:rPr>
          <w:rFonts w:ascii="FangSong_GB2312" w:eastAsia="FangSong_GB2312" w:hAnsi="Times New Roman" w:cs="FangSong_GB2312"/>
          <w:sz w:val="28"/>
          <w:szCs w:val="28"/>
        </w:rPr>
        <w:t>1905</w:t>
      </w:r>
      <w:r w:rsidRPr="00EC59A8">
        <w:rPr>
          <w:rFonts w:ascii="FangSong_GB2312" w:eastAsia="FangSong_GB2312" w:hAnsi="Times New Roman" w:cs="FangSong_GB2312" w:hint="eastAsia"/>
          <w:sz w:val="28"/>
          <w:szCs w:val="28"/>
        </w:rPr>
        <w:t>年创办的泰安府官立师范学堂。</w:t>
      </w:r>
    </w:p>
    <w:p w14:paraId="59B31CA3" w14:textId="07AD0804"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学校现有南、北两个校区，占地面积</w:t>
      </w:r>
      <w:r w:rsidRPr="00EC59A8">
        <w:rPr>
          <w:rFonts w:ascii="FangSong_GB2312" w:eastAsia="FangSong_GB2312" w:hAnsi="Times New Roman" w:cs="FangSong_GB2312"/>
          <w:sz w:val="28"/>
          <w:szCs w:val="28"/>
        </w:rPr>
        <w:t>1378</w:t>
      </w:r>
      <w:r w:rsidRPr="00EC59A8">
        <w:rPr>
          <w:rFonts w:ascii="FangSong_GB2312" w:eastAsia="FangSong_GB2312" w:hAnsi="Times New Roman" w:cs="FangSong_GB2312" w:hint="eastAsia"/>
          <w:sz w:val="28"/>
          <w:szCs w:val="28"/>
        </w:rPr>
        <w:t>亩，建筑面积</w:t>
      </w:r>
      <w:r w:rsidR="00894DFE">
        <w:rPr>
          <w:rFonts w:ascii="FangSong_GB2312" w:eastAsia="FangSong_GB2312" w:hAnsi="Times New Roman" w:cs="FangSong_GB2312"/>
          <w:sz w:val="28"/>
          <w:szCs w:val="28"/>
        </w:rPr>
        <w:t>37</w:t>
      </w:r>
      <w:r w:rsidRPr="00EC59A8">
        <w:rPr>
          <w:rFonts w:ascii="FangSong_GB2312" w:eastAsia="FangSong_GB2312" w:hAnsi="Times New Roman" w:cs="FangSong_GB2312" w:hint="eastAsia"/>
          <w:sz w:val="28"/>
          <w:szCs w:val="28"/>
        </w:rPr>
        <w:t>万平方米，建有原党和国家主要领导人设在高校的第一座图书馆</w:t>
      </w:r>
      <w:r w:rsidRPr="00EC59A8">
        <w:rPr>
          <w:rFonts w:ascii="FangSong_GB2312" w:eastAsia="FangSong_GB2312" w:hAnsi="Times New Roman" w:cs="FangSong_GB2312"/>
          <w:sz w:val="28"/>
          <w:szCs w:val="28"/>
        </w:rPr>
        <w:t>——</w:t>
      </w:r>
      <w:r w:rsidRPr="00EC59A8">
        <w:rPr>
          <w:rFonts w:ascii="FangSong_GB2312" w:eastAsia="FangSong_GB2312" w:hAnsi="Times New Roman" w:cs="FangSong_GB2312" w:hint="eastAsia"/>
          <w:sz w:val="28"/>
          <w:szCs w:val="28"/>
        </w:rPr>
        <w:t>万里图书馆。现有</w:t>
      </w:r>
      <w:r w:rsidRPr="00EC59A8">
        <w:rPr>
          <w:rFonts w:ascii="FangSong_GB2312" w:eastAsia="FangSong_GB2312" w:hAnsi="Times New Roman" w:cs="FangSong_GB2312"/>
          <w:sz w:val="28"/>
          <w:szCs w:val="28"/>
        </w:rPr>
        <w:t>15</w:t>
      </w:r>
      <w:r w:rsidRPr="00EC59A8">
        <w:rPr>
          <w:rFonts w:ascii="FangSong_GB2312" w:eastAsia="FangSong_GB2312" w:hAnsi="Times New Roman" w:cs="FangSong_GB2312" w:hint="eastAsia"/>
          <w:sz w:val="28"/>
          <w:szCs w:val="28"/>
        </w:rPr>
        <w:t>个二级学院，</w:t>
      </w:r>
      <w:r w:rsidRPr="00EC59A8">
        <w:rPr>
          <w:rFonts w:ascii="FangSong_GB2312" w:eastAsia="FangSong_GB2312" w:hAnsi="Times New Roman" w:cs="FangSong_GB2312"/>
          <w:sz w:val="28"/>
          <w:szCs w:val="28"/>
        </w:rPr>
        <w:t>65</w:t>
      </w:r>
      <w:r w:rsidRPr="00EC59A8">
        <w:rPr>
          <w:rFonts w:ascii="FangSong_GB2312" w:eastAsia="FangSong_GB2312" w:hAnsi="Times New Roman" w:cs="FangSong_GB2312" w:hint="eastAsia"/>
          <w:sz w:val="28"/>
          <w:szCs w:val="28"/>
        </w:rPr>
        <w:t>个本科专业，全日制普通在校生</w:t>
      </w:r>
      <w:r w:rsidRPr="00EC59A8">
        <w:rPr>
          <w:rFonts w:ascii="FangSong_GB2312" w:eastAsia="FangSong_GB2312" w:hAnsi="Times New Roman" w:cs="FangSong_GB2312"/>
          <w:sz w:val="28"/>
          <w:szCs w:val="28"/>
        </w:rPr>
        <w:t>20214</w:t>
      </w:r>
      <w:r w:rsidRPr="00EC59A8">
        <w:rPr>
          <w:rFonts w:ascii="FangSong_GB2312" w:eastAsia="FangSong_GB2312" w:hAnsi="Times New Roman" w:cs="FangSong_GB2312" w:hint="eastAsia"/>
          <w:sz w:val="28"/>
          <w:szCs w:val="28"/>
        </w:rPr>
        <w:t>人。现有教职工</w:t>
      </w:r>
      <w:r w:rsidRPr="00EC59A8">
        <w:rPr>
          <w:rFonts w:ascii="FangSong_GB2312" w:eastAsia="FangSong_GB2312" w:hAnsi="Times New Roman" w:cs="FangSong_GB2312"/>
          <w:sz w:val="28"/>
          <w:szCs w:val="28"/>
        </w:rPr>
        <w:t>1278</w:t>
      </w:r>
      <w:r w:rsidRPr="00EC59A8">
        <w:rPr>
          <w:rFonts w:ascii="FangSong_GB2312" w:eastAsia="FangSong_GB2312" w:hAnsi="Times New Roman" w:cs="FangSong_GB2312" w:hint="eastAsia"/>
          <w:sz w:val="28"/>
          <w:szCs w:val="28"/>
        </w:rPr>
        <w:t>人，其中专任教师</w:t>
      </w:r>
      <w:r w:rsidRPr="00EC59A8">
        <w:rPr>
          <w:rFonts w:ascii="FangSong_GB2312" w:eastAsia="FangSong_GB2312" w:hAnsi="Times New Roman" w:cs="FangSong_GB2312"/>
          <w:sz w:val="28"/>
          <w:szCs w:val="28"/>
        </w:rPr>
        <w:t>904</w:t>
      </w:r>
      <w:r w:rsidRPr="00EC59A8">
        <w:rPr>
          <w:rFonts w:ascii="FangSong_GB2312" w:eastAsia="FangSong_GB2312" w:hAnsi="Times New Roman" w:cs="FangSong_GB2312" w:hint="eastAsia"/>
          <w:sz w:val="28"/>
          <w:szCs w:val="28"/>
        </w:rPr>
        <w:t>人，具有博士、硕士学位的人员</w:t>
      </w:r>
      <w:r w:rsidRPr="00EC59A8">
        <w:rPr>
          <w:rFonts w:ascii="FangSong_GB2312" w:eastAsia="FangSong_GB2312" w:hAnsi="Times New Roman" w:cs="FangSong_GB2312"/>
          <w:sz w:val="28"/>
          <w:szCs w:val="28"/>
        </w:rPr>
        <w:t>746</w:t>
      </w:r>
      <w:r w:rsidRPr="00EC59A8">
        <w:rPr>
          <w:rFonts w:ascii="FangSong_GB2312" w:eastAsia="FangSong_GB2312" w:hAnsi="Times New Roman" w:cs="FangSong_GB2312" w:hint="eastAsia"/>
          <w:sz w:val="28"/>
          <w:szCs w:val="28"/>
        </w:rPr>
        <w:t>人，教授、副教授</w:t>
      </w:r>
      <w:r w:rsidRPr="00EC59A8">
        <w:rPr>
          <w:rFonts w:ascii="FangSong_GB2312" w:eastAsia="FangSong_GB2312" w:hAnsi="Times New Roman" w:cs="FangSong_GB2312"/>
          <w:sz w:val="28"/>
          <w:szCs w:val="28"/>
        </w:rPr>
        <w:t>358</w:t>
      </w:r>
      <w:r w:rsidRPr="00EC59A8">
        <w:rPr>
          <w:rFonts w:ascii="FangSong_GB2312" w:eastAsia="FangSong_GB2312" w:hAnsi="Times New Roman" w:cs="FangSong_GB2312" w:hint="eastAsia"/>
          <w:sz w:val="28"/>
          <w:szCs w:val="28"/>
        </w:rPr>
        <w:t>人，新世纪百千万人才工程国家级人选、政府特殊津贴专家、泰山学者、教育部教学指导委员会委员等省级以上各类专业技术拔尖人才</w:t>
      </w:r>
      <w:r w:rsidRPr="00EC59A8">
        <w:rPr>
          <w:rFonts w:ascii="FangSong_GB2312" w:eastAsia="FangSong_GB2312" w:hAnsi="Times New Roman" w:cs="FangSong_GB2312"/>
          <w:sz w:val="28"/>
          <w:szCs w:val="28"/>
        </w:rPr>
        <w:t>35</w:t>
      </w:r>
      <w:r w:rsidRPr="00EC59A8">
        <w:rPr>
          <w:rFonts w:ascii="FangSong_GB2312" w:eastAsia="FangSong_GB2312" w:hAnsi="Times New Roman" w:cs="FangSong_GB2312" w:hint="eastAsia"/>
          <w:sz w:val="28"/>
          <w:szCs w:val="28"/>
        </w:rPr>
        <w:t>人，省级优秀教学团队</w:t>
      </w:r>
      <w:r w:rsidRPr="00EC59A8">
        <w:rPr>
          <w:rFonts w:ascii="FangSong_GB2312" w:eastAsia="FangSong_GB2312" w:hAnsi="Times New Roman" w:cs="FangSong_GB2312"/>
          <w:sz w:val="28"/>
          <w:szCs w:val="28"/>
        </w:rPr>
        <w:t>5</w:t>
      </w:r>
      <w:r w:rsidRPr="00EC59A8">
        <w:rPr>
          <w:rFonts w:ascii="FangSong_GB2312" w:eastAsia="FangSong_GB2312" w:hAnsi="Times New Roman" w:cs="FangSong_GB2312" w:hint="eastAsia"/>
          <w:sz w:val="28"/>
          <w:szCs w:val="28"/>
        </w:rPr>
        <w:t>个，省高校黄大年式教师团队</w:t>
      </w:r>
      <w:r w:rsidRPr="00EC59A8">
        <w:rPr>
          <w:rFonts w:ascii="FangSong_GB2312" w:eastAsia="FangSong_GB2312" w:hAnsi="Times New Roman" w:cs="FangSong_GB2312"/>
          <w:sz w:val="28"/>
          <w:szCs w:val="28"/>
        </w:rPr>
        <w:t>1</w:t>
      </w:r>
      <w:r w:rsidRPr="00EC59A8">
        <w:rPr>
          <w:rFonts w:ascii="FangSong_GB2312" w:eastAsia="FangSong_GB2312" w:hAnsi="Times New Roman" w:cs="FangSong_GB2312" w:hint="eastAsia"/>
          <w:sz w:val="28"/>
          <w:szCs w:val="28"/>
        </w:rPr>
        <w:t>个。学校是山东省</w:t>
      </w:r>
      <w:r w:rsidRPr="00EC59A8">
        <w:rPr>
          <w:rFonts w:ascii="FangSong_GB2312" w:eastAsia="FangSong_GB2312" w:hAnsi="Times New Roman" w:cs="FangSong_GB2312"/>
          <w:sz w:val="28"/>
          <w:szCs w:val="28"/>
        </w:rPr>
        <w:t>19</w:t>
      </w:r>
      <w:r w:rsidRPr="00EC59A8">
        <w:rPr>
          <w:rFonts w:ascii="FangSong_GB2312" w:eastAsia="FangSong_GB2312" w:hAnsi="Times New Roman" w:cs="FangSong_GB2312" w:hint="eastAsia"/>
          <w:sz w:val="28"/>
          <w:szCs w:val="28"/>
        </w:rPr>
        <w:t>所省级教师教育基地之一，也是山东省首批具有公费师范生招生资格的</w:t>
      </w:r>
      <w:r w:rsidRPr="00EC59A8">
        <w:rPr>
          <w:rFonts w:ascii="FangSong_GB2312" w:eastAsia="FangSong_GB2312" w:hAnsi="Times New Roman" w:cs="FangSong_GB2312"/>
          <w:sz w:val="28"/>
          <w:szCs w:val="28"/>
        </w:rPr>
        <w:t>9</w:t>
      </w:r>
      <w:r w:rsidRPr="00EC59A8">
        <w:rPr>
          <w:rFonts w:ascii="FangSong_GB2312" w:eastAsia="FangSong_GB2312" w:hAnsi="Times New Roman" w:cs="FangSong_GB2312" w:hint="eastAsia"/>
          <w:sz w:val="28"/>
          <w:szCs w:val="28"/>
        </w:rPr>
        <w:t>所高校之一，</w:t>
      </w:r>
      <w:r w:rsidRPr="00EC59A8">
        <w:rPr>
          <w:rFonts w:ascii="FangSong_GB2312" w:eastAsia="FangSong_GB2312" w:hAnsi="Times New Roman" w:cs="FangSong_GB2312"/>
          <w:sz w:val="28"/>
          <w:szCs w:val="28"/>
        </w:rPr>
        <w:t>2017</w:t>
      </w:r>
      <w:r w:rsidRPr="00EC59A8">
        <w:rPr>
          <w:rFonts w:ascii="FangSong_GB2312" w:eastAsia="FangSong_GB2312" w:hAnsi="Times New Roman" w:cs="FangSong_GB2312" w:hint="eastAsia"/>
          <w:sz w:val="28"/>
          <w:szCs w:val="28"/>
        </w:rPr>
        <w:t>年获批硕士学位授予立项建设单位。</w:t>
      </w:r>
    </w:p>
    <w:p w14:paraId="475E7EF8"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学校始终坚持以教学为中心，不断深化教育教学改革，创新人才培养模式，教育教学质量稳步提升。现有教育部综合改革试点专业</w:t>
      </w:r>
      <w:r w:rsidRPr="00EC59A8">
        <w:rPr>
          <w:rFonts w:ascii="FangSong_GB2312" w:eastAsia="FangSong_GB2312" w:hAnsi="Times New Roman" w:cs="FangSong_GB2312"/>
          <w:sz w:val="28"/>
          <w:szCs w:val="28"/>
        </w:rPr>
        <w:t>1</w:t>
      </w:r>
      <w:r w:rsidRPr="00EC59A8">
        <w:rPr>
          <w:rFonts w:ascii="FangSong_GB2312" w:eastAsia="FangSong_GB2312" w:hAnsi="Times New Roman" w:cs="FangSong_GB2312" w:hint="eastAsia"/>
          <w:sz w:val="28"/>
          <w:szCs w:val="28"/>
        </w:rPr>
        <w:t>个，省级本科特色专业</w:t>
      </w:r>
      <w:r w:rsidRPr="00EC59A8">
        <w:rPr>
          <w:rFonts w:ascii="FangSong_GB2312" w:eastAsia="FangSong_GB2312" w:hAnsi="Times New Roman" w:cs="FangSong_GB2312"/>
          <w:sz w:val="28"/>
          <w:szCs w:val="28"/>
        </w:rPr>
        <w:t>7</w:t>
      </w:r>
      <w:r w:rsidRPr="00EC59A8">
        <w:rPr>
          <w:rFonts w:ascii="FangSong_GB2312" w:eastAsia="FangSong_GB2312" w:hAnsi="Times New Roman" w:cs="FangSong_GB2312" w:hint="eastAsia"/>
          <w:sz w:val="28"/>
          <w:szCs w:val="28"/>
        </w:rPr>
        <w:t>个，省级卓越工程师教育培养计划项目</w:t>
      </w:r>
      <w:r w:rsidRPr="00EC59A8">
        <w:rPr>
          <w:rFonts w:ascii="FangSong_GB2312" w:eastAsia="FangSong_GB2312" w:hAnsi="Times New Roman" w:cs="FangSong_GB2312"/>
          <w:sz w:val="28"/>
          <w:szCs w:val="28"/>
        </w:rPr>
        <w:t>3</w:t>
      </w:r>
      <w:r w:rsidRPr="00EC59A8">
        <w:rPr>
          <w:rFonts w:ascii="FangSong_GB2312" w:eastAsia="FangSong_GB2312" w:hAnsi="Times New Roman" w:cs="FangSong_GB2312" w:hint="eastAsia"/>
          <w:sz w:val="28"/>
          <w:szCs w:val="28"/>
        </w:rPr>
        <w:t>个，省级高水平应用型立项建设专业（群）</w:t>
      </w:r>
      <w:r w:rsidRPr="00EC59A8">
        <w:rPr>
          <w:rFonts w:ascii="FangSong_GB2312" w:eastAsia="FangSong_GB2312" w:hAnsi="Times New Roman" w:cs="FangSong_GB2312"/>
          <w:sz w:val="28"/>
          <w:szCs w:val="28"/>
        </w:rPr>
        <w:t>4</w:t>
      </w:r>
      <w:r w:rsidRPr="00EC59A8">
        <w:rPr>
          <w:rFonts w:ascii="FangSong_GB2312" w:eastAsia="FangSong_GB2312" w:hAnsi="Times New Roman" w:cs="FangSong_GB2312" w:hint="eastAsia"/>
          <w:sz w:val="28"/>
          <w:szCs w:val="28"/>
        </w:rPr>
        <w:t>个，省级精品课程</w:t>
      </w:r>
      <w:r w:rsidRPr="00EC59A8">
        <w:rPr>
          <w:rFonts w:ascii="FangSong_GB2312" w:eastAsia="FangSong_GB2312" w:hAnsi="Times New Roman" w:cs="FangSong_GB2312"/>
          <w:sz w:val="28"/>
          <w:szCs w:val="28"/>
        </w:rPr>
        <w:t>39</w:t>
      </w:r>
      <w:r w:rsidRPr="00EC59A8">
        <w:rPr>
          <w:rFonts w:ascii="FangSong_GB2312" w:eastAsia="FangSong_GB2312" w:hAnsi="Times New Roman" w:cs="FangSong_GB2312" w:hint="eastAsia"/>
          <w:sz w:val="28"/>
          <w:szCs w:val="28"/>
        </w:rPr>
        <w:t>门，国家级大学生校外实践教育基地</w:t>
      </w:r>
      <w:r w:rsidRPr="00EC59A8">
        <w:rPr>
          <w:rFonts w:ascii="FangSong_GB2312" w:eastAsia="FangSong_GB2312" w:hAnsi="Times New Roman" w:cs="FangSong_GB2312"/>
          <w:sz w:val="28"/>
          <w:szCs w:val="28"/>
        </w:rPr>
        <w:t>1</w:t>
      </w:r>
      <w:r w:rsidRPr="00EC59A8">
        <w:rPr>
          <w:rFonts w:ascii="FangSong_GB2312" w:eastAsia="FangSong_GB2312" w:hAnsi="Times New Roman" w:cs="FangSong_GB2312" w:hint="eastAsia"/>
          <w:sz w:val="28"/>
          <w:szCs w:val="28"/>
        </w:rPr>
        <w:t>个。近三年获批省级教学研究改革项目</w:t>
      </w:r>
      <w:r w:rsidRPr="00EC59A8">
        <w:rPr>
          <w:rFonts w:ascii="FangSong_GB2312" w:eastAsia="FangSong_GB2312" w:hAnsi="Times New Roman" w:cs="FangSong_GB2312"/>
          <w:sz w:val="28"/>
          <w:szCs w:val="28"/>
        </w:rPr>
        <w:t>15</w:t>
      </w:r>
      <w:r w:rsidRPr="00EC59A8">
        <w:rPr>
          <w:rFonts w:ascii="FangSong_GB2312" w:eastAsia="FangSong_GB2312" w:hAnsi="Times New Roman" w:cs="FangSong_GB2312" w:hint="eastAsia"/>
          <w:sz w:val="28"/>
          <w:szCs w:val="28"/>
        </w:rPr>
        <w:t>项，</w:t>
      </w:r>
      <w:r w:rsidRPr="00EC59A8">
        <w:rPr>
          <w:rFonts w:ascii="FangSong_GB2312" w:eastAsia="FangSong_GB2312" w:hAnsi="Times New Roman" w:cs="FangSong_GB2312"/>
          <w:sz w:val="28"/>
          <w:szCs w:val="28"/>
        </w:rPr>
        <w:t>2018</w:t>
      </w:r>
      <w:r w:rsidRPr="00EC59A8">
        <w:rPr>
          <w:rFonts w:ascii="FangSong_GB2312" w:eastAsia="FangSong_GB2312" w:hAnsi="Times New Roman" w:cs="FangSong_GB2312" w:hint="eastAsia"/>
          <w:sz w:val="28"/>
          <w:szCs w:val="28"/>
        </w:rPr>
        <w:t>年获得省级教学成果奖</w:t>
      </w:r>
      <w:r w:rsidRPr="00EC59A8">
        <w:rPr>
          <w:rFonts w:ascii="FangSong_GB2312" w:eastAsia="FangSong_GB2312" w:hAnsi="Times New Roman" w:cs="FangSong_GB2312"/>
          <w:sz w:val="28"/>
          <w:szCs w:val="28"/>
        </w:rPr>
        <w:t>9</w:t>
      </w:r>
      <w:r w:rsidRPr="00EC59A8">
        <w:rPr>
          <w:rFonts w:ascii="FangSong_GB2312" w:eastAsia="FangSong_GB2312" w:hAnsi="Times New Roman" w:cs="FangSong_GB2312" w:hint="eastAsia"/>
          <w:sz w:val="28"/>
          <w:szCs w:val="28"/>
        </w:rPr>
        <w:t>项。我校师生在全国辅导员职业技能大赛、“挑战杯”全国大学生科技创新竞赛等多项赛事中取得优异成绩，获国家级奖励</w:t>
      </w:r>
      <w:r w:rsidRPr="00EC59A8">
        <w:rPr>
          <w:rFonts w:ascii="FangSong_GB2312" w:eastAsia="FangSong_GB2312" w:hAnsi="Times New Roman" w:cs="FangSong_GB2312"/>
          <w:sz w:val="28"/>
          <w:szCs w:val="28"/>
        </w:rPr>
        <w:t>253</w:t>
      </w:r>
      <w:r w:rsidRPr="00EC59A8">
        <w:rPr>
          <w:rFonts w:ascii="FangSong_GB2312" w:eastAsia="FangSong_GB2312" w:hAnsi="Times New Roman" w:cs="FangSong_GB2312" w:hint="eastAsia"/>
          <w:sz w:val="28"/>
          <w:szCs w:val="28"/>
        </w:rPr>
        <w:t>项、省级奖励</w:t>
      </w:r>
      <w:r w:rsidRPr="00EC59A8">
        <w:rPr>
          <w:rFonts w:ascii="FangSong_GB2312" w:eastAsia="FangSong_GB2312" w:hAnsi="Times New Roman" w:cs="FangSong_GB2312"/>
          <w:sz w:val="28"/>
          <w:szCs w:val="28"/>
        </w:rPr>
        <w:t>823</w:t>
      </w:r>
      <w:r w:rsidRPr="00EC59A8">
        <w:rPr>
          <w:rFonts w:ascii="FangSong_GB2312" w:eastAsia="FangSong_GB2312" w:hAnsi="Times New Roman" w:cs="FangSong_GB2312" w:hint="eastAsia"/>
          <w:sz w:val="28"/>
          <w:szCs w:val="28"/>
        </w:rPr>
        <w:t>项。</w:t>
      </w:r>
    </w:p>
    <w:p w14:paraId="0F39BD33"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学校高度重视学科建设与科学研究工作，在泰山文化研究、教师教育、旅游规划与管理等方面具有独特的办学特色和比较优势。现拥有省级重点学科、重点实验室、人文社科基地、协同创新中心等省级科研创新平台</w:t>
      </w:r>
      <w:r w:rsidRPr="00EC59A8">
        <w:rPr>
          <w:rFonts w:ascii="FangSong_GB2312" w:eastAsia="FangSong_GB2312" w:hAnsi="Times New Roman" w:cs="FangSong_GB2312"/>
          <w:sz w:val="28"/>
          <w:szCs w:val="28"/>
        </w:rPr>
        <w:t>10</w:t>
      </w:r>
      <w:r w:rsidRPr="00EC59A8">
        <w:rPr>
          <w:rFonts w:ascii="FangSong_GB2312" w:eastAsia="FangSong_GB2312" w:hAnsi="Times New Roman" w:cs="FangSong_GB2312" w:hint="eastAsia"/>
          <w:sz w:val="28"/>
          <w:szCs w:val="28"/>
        </w:rPr>
        <w:t>个。“十二五”以来，共承担国家自然科学基金、国家社会科学基金等国家级科研项目</w:t>
      </w:r>
      <w:r w:rsidRPr="00EC59A8">
        <w:rPr>
          <w:rFonts w:ascii="FangSong_GB2312" w:eastAsia="FangSong_GB2312" w:hAnsi="Times New Roman" w:cs="FangSong_GB2312"/>
          <w:sz w:val="28"/>
          <w:szCs w:val="28"/>
        </w:rPr>
        <w:t>43</w:t>
      </w:r>
      <w:r w:rsidRPr="00EC59A8">
        <w:rPr>
          <w:rFonts w:ascii="FangSong_GB2312" w:eastAsia="FangSong_GB2312" w:hAnsi="Times New Roman" w:cs="FangSong_GB2312" w:hint="eastAsia"/>
          <w:sz w:val="28"/>
          <w:szCs w:val="28"/>
        </w:rPr>
        <w:t>项，省部级项目</w:t>
      </w:r>
      <w:r w:rsidRPr="00EC59A8">
        <w:rPr>
          <w:rFonts w:ascii="FangSong_GB2312" w:eastAsia="FangSong_GB2312" w:hAnsi="Times New Roman" w:cs="FangSong_GB2312"/>
          <w:sz w:val="28"/>
          <w:szCs w:val="28"/>
        </w:rPr>
        <w:t>185</w:t>
      </w:r>
      <w:r w:rsidRPr="00EC59A8">
        <w:rPr>
          <w:rFonts w:ascii="FangSong_GB2312" w:eastAsia="FangSong_GB2312" w:hAnsi="Times New Roman" w:cs="FangSong_GB2312" w:hint="eastAsia"/>
          <w:sz w:val="28"/>
          <w:szCs w:val="28"/>
        </w:rPr>
        <w:t>项；获厅级以上科研奖励</w:t>
      </w:r>
      <w:r w:rsidRPr="00EC59A8">
        <w:rPr>
          <w:rFonts w:ascii="FangSong_GB2312" w:eastAsia="FangSong_GB2312" w:hAnsi="Times New Roman" w:cs="FangSong_GB2312"/>
          <w:sz w:val="28"/>
          <w:szCs w:val="28"/>
        </w:rPr>
        <w:t>356</w:t>
      </w:r>
      <w:r w:rsidRPr="00EC59A8">
        <w:rPr>
          <w:rFonts w:ascii="FangSong_GB2312" w:eastAsia="FangSong_GB2312" w:hAnsi="Times New Roman" w:cs="FangSong_GB2312" w:hint="eastAsia"/>
          <w:sz w:val="28"/>
          <w:szCs w:val="28"/>
        </w:rPr>
        <w:t>项；发表学术论文</w:t>
      </w:r>
      <w:r w:rsidRPr="00EC59A8">
        <w:rPr>
          <w:rFonts w:ascii="FangSong_GB2312" w:eastAsia="FangSong_GB2312" w:hAnsi="Times New Roman" w:cs="FangSong_GB2312"/>
          <w:sz w:val="28"/>
          <w:szCs w:val="28"/>
        </w:rPr>
        <w:t>3280</w:t>
      </w:r>
      <w:r w:rsidRPr="00EC59A8">
        <w:rPr>
          <w:rFonts w:ascii="FangSong_GB2312" w:eastAsia="FangSong_GB2312" w:hAnsi="Times New Roman" w:cs="FangSong_GB2312" w:hint="eastAsia"/>
          <w:sz w:val="28"/>
          <w:szCs w:val="28"/>
        </w:rPr>
        <w:t>篇，被</w:t>
      </w:r>
      <w:r w:rsidRPr="00EC59A8">
        <w:rPr>
          <w:rFonts w:ascii="FangSong_GB2312" w:eastAsia="FangSong_GB2312" w:hAnsi="Times New Roman" w:cs="FangSong_GB2312"/>
          <w:sz w:val="28"/>
          <w:szCs w:val="28"/>
        </w:rPr>
        <w:t>SCI</w:t>
      </w:r>
      <w:r w:rsidRPr="00EC59A8">
        <w:rPr>
          <w:rFonts w:ascii="FangSong_GB2312" w:eastAsia="FangSong_GB2312" w:hAnsi="Times New Roman" w:cs="FangSong_GB2312" w:hint="eastAsia"/>
          <w:sz w:val="28"/>
          <w:szCs w:val="28"/>
        </w:rPr>
        <w:t>、</w:t>
      </w:r>
      <w:r w:rsidRPr="00EC59A8">
        <w:rPr>
          <w:rFonts w:ascii="FangSong_GB2312" w:eastAsia="FangSong_GB2312" w:hAnsi="Times New Roman" w:cs="FangSong_GB2312"/>
          <w:sz w:val="28"/>
          <w:szCs w:val="28"/>
        </w:rPr>
        <w:t>EI</w:t>
      </w:r>
      <w:r w:rsidRPr="00EC59A8">
        <w:rPr>
          <w:rFonts w:ascii="FangSong_GB2312" w:eastAsia="FangSong_GB2312" w:hAnsi="Times New Roman" w:cs="FangSong_GB2312" w:hint="eastAsia"/>
          <w:sz w:val="28"/>
          <w:szCs w:val="28"/>
        </w:rPr>
        <w:t>、</w:t>
      </w:r>
      <w:r w:rsidRPr="00EC59A8">
        <w:rPr>
          <w:rFonts w:ascii="FangSong_GB2312" w:eastAsia="FangSong_GB2312" w:hAnsi="Times New Roman" w:cs="FangSong_GB2312"/>
          <w:sz w:val="28"/>
          <w:szCs w:val="28"/>
        </w:rPr>
        <w:t>SSCI</w:t>
      </w:r>
      <w:r w:rsidRPr="00EC59A8">
        <w:rPr>
          <w:rFonts w:ascii="FangSong_GB2312" w:eastAsia="FangSong_GB2312" w:hAnsi="Times New Roman" w:cs="FangSong_GB2312" w:hint="eastAsia"/>
          <w:sz w:val="28"/>
          <w:szCs w:val="28"/>
        </w:rPr>
        <w:t>、</w:t>
      </w:r>
      <w:r w:rsidRPr="00EC59A8">
        <w:rPr>
          <w:rFonts w:ascii="FangSong_GB2312" w:eastAsia="FangSong_GB2312" w:hAnsi="Times New Roman" w:cs="FangSong_GB2312"/>
          <w:sz w:val="28"/>
          <w:szCs w:val="28"/>
        </w:rPr>
        <w:t>CSSCI</w:t>
      </w:r>
      <w:r w:rsidRPr="00EC59A8">
        <w:rPr>
          <w:rFonts w:ascii="FangSong_GB2312" w:eastAsia="FangSong_GB2312" w:hAnsi="Times New Roman" w:cs="FangSong_GB2312" w:hint="eastAsia"/>
          <w:sz w:val="28"/>
          <w:szCs w:val="28"/>
        </w:rPr>
        <w:t>收录</w:t>
      </w:r>
      <w:r w:rsidRPr="00EC59A8">
        <w:rPr>
          <w:rFonts w:ascii="FangSong_GB2312" w:eastAsia="FangSong_GB2312" w:hAnsi="Times New Roman" w:cs="FangSong_GB2312"/>
          <w:sz w:val="28"/>
          <w:szCs w:val="28"/>
        </w:rPr>
        <w:t>702</w:t>
      </w:r>
      <w:r w:rsidRPr="00EC59A8">
        <w:rPr>
          <w:rFonts w:ascii="FangSong_GB2312" w:eastAsia="FangSong_GB2312" w:hAnsi="Times New Roman" w:cs="FangSong_GB2312" w:hint="eastAsia"/>
          <w:sz w:val="28"/>
          <w:szCs w:val="28"/>
        </w:rPr>
        <w:t>篇，出版专著、译著和教材</w:t>
      </w:r>
      <w:r w:rsidRPr="00EC59A8">
        <w:rPr>
          <w:rFonts w:ascii="FangSong_GB2312" w:eastAsia="FangSong_GB2312" w:hAnsi="Times New Roman" w:cs="FangSong_GB2312"/>
          <w:sz w:val="28"/>
          <w:szCs w:val="28"/>
        </w:rPr>
        <w:t>273</w:t>
      </w:r>
      <w:r w:rsidRPr="00EC59A8">
        <w:rPr>
          <w:rFonts w:ascii="FangSong_GB2312" w:eastAsia="FangSong_GB2312" w:hAnsi="Times New Roman" w:cs="FangSong_GB2312" w:hint="eastAsia"/>
          <w:sz w:val="28"/>
          <w:szCs w:val="28"/>
        </w:rPr>
        <w:t>部；举办</w:t>
      </w:r>
      <w:r w:rsidRPr="00EC59A8">
        <w:rPr>
          <w:rFonts w:ascii="FangSong_GB2312" w:eastAsia="FangSong_GB2312" w:hAnsi="Times New Roman" w:cs="FangSong_GB2312" w:hint="eastAsia"/>
          <w:sz w:val="28"/>
          <w:szCs w:val="28"/>
        </w:rPr>
        <w:lastRenderedPageBreak/>
        <w:t>“第</w:t>
      </w:r>
      <w:r w:rsidRPr="00EC59A8">
        <w:rPr>
          <w:rFonts w:ascii="FangSong_GB2312" w:eastAsia="FangSong_GB2312" w:hAnsi="Times New Roman" w:cs="FangSong_GB2312"/>
          <w:sz w:val="28"/>
          <w:szCs w:val="28"/>
        </w:rPr>
        <w:t>22</w:t>
      </w:r>
      <w:r w:rsidRPr="00EC59A8">
        <w:rPr>
          <w:rFonts w:ascii="FangSong_GB2312" w:eastAsia="FangSong_GB2312" w:hAnsi="Times New Roman" w:cs="FangSong_GB2312" w:hint="eastAsia"/>
          <w:sz w:val="28"/>
          <w:szCs w:val="28"/>
        </w:rPr>
        <w:t>届国际历史科学大会泰安会议”“第三届世界名山学术研讨会暨区域社会文化发展论坛”等高水平学术会议</w:t>
      </w:r>
      <w:r w:rsidRPr="00EC59A8">
        <w:rPr>
          <w:rFonts w:ascii="FangSong_GB2312" w:eastAsia="FangSong_GB2312" w:hAnsi="Times New Roman" w:cs="FangSong_GB2312"/>
          <w:sz w:val="28"/>
          <w:szCs w:val="28"/>
        </w:rPr>
        <w:t>30</w:t>
      </w:r>
      <w:r w:rsidRPr="00EC59A8">
        <w:rPr>
          <w:rFonts w:ascii="FangSong_GB2312" w:eastAsia="FangSong_GB2312" w:hAnsi="Times New Roman" w:cs="FangSong_GB2312" w:hint="eastAsia"/>
          <w:sz w:val="28"/>
          <w:szCs w:val="28"/>
        </w:rPr>
        <w:t>余次。</w:t>
      </w:r>
    </w:p>
    <w:p w14:paraId="351BFD7C"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学校积极参与省市新旧动能转换重大工程，为进一步推进校企合作、校地合作，制定实施了服务泰安行动计划，大力开展应用型研究和产学研合作，在区域旅游规划、基础教育师资队伍培养、旅游管理人才培养、中小企业管理人员培训、中小学实习支教、环境监测及分析等方面取得了较大的社会经济效益，为区域经济社会发展做出了重要贡献。</w:t>
      </w:r>
    </w:p>
    <w:p w14:paraId="0DD83B1E"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学校注重树立国际化办学理念，先后和英国、加拿大、美国、俄罗斯等十个国家的</w:t>
      </w:r>
      <w:r w:rsidRPr="00EC59A8">
        <w:rPr>
          <w:rFonts w:ascii="FangSong_GB2312" w:eastAsia="FangSong_GB2312" w:hAnsi="Times New Roman" w:cs="FangSong_GB2312"/>
          <w:sz w:val="28"/>
          <w:szCs w:val="28"/>
        </w:rPr>
        <w:t>20</w:t>
      </w:r>
      <w:r w:rsidRPr="00EC59A8">
        <w:rPr>
          <w:rFonts w:ascii="FangSong_GB2312" w:eastAsia="FangSong_GB2312" w:hAnsi="Times New Roman" w:cs="FangSong_GB2312" w:hint="eastAsia"/>
          <w:sz w:val="28"/>
          <w:szCs w:val="28"/>
        </w:rPr>
        <w:t>多所高校建立了合作关系或合作意向。</w:t>
      </w:r>
      <w:r w:rsidRPr="00EC59A8">
        <w:rPr>
          <w:rFonts w:ascii="FangSong_GB2312" w:eastAsia="FangSong_GB2312" w:hAnsi="Times New Roman" w:cs="FangSong_GB2312"/>
          <w:sz w:val="28"/>
          <w:szCs w:val="28"/>
        </w:rPr>
        <w:t>1995</w:t>
      </w:r>
      <w:r w:rsidRPr="00EC59A8">
        <w:rPr>
          <w:rFonts w:ascii="FangSong_GB2312" w:eastAsia="FangSong_GB2312" w:hAnsi="Times New Roman" w:cs="FangSong_GB2312" w:hint="eastAsia"/>
          <w:sz w:val="28"/>
          <w:szCs w:val="28"/>
        </w:rPr>
        <w:t>年开始招收外国留学生，</w:t>
      </w:r>
      <w:r w:rsidRPr="00EC59A8">
        <w:rPr>
          <w:rFonts w:ascii="FangSong_GB2312" w:eastAsia="FangSong_GB2312" w:hAnsi="Times New Roman" w:cs="FangSong_GB2312"/>
          <w:sz w:val="28"/>
          <w:szCs w:val="28"/>
        </w:rPr>
        <w:t>1999</w:t>
      </w:r>
      <w:r w:rsidRPr="00EC59A8">
        <w:rPr>
          <w:rFonts w:ascii="FangSong_GB2312" w:eastAsia="FangSong_GB2312" w:hAnsi="Times New Roman" w:cs="FangSong_GB2312" w:hint="eastAsia"/>
          <w:sz w:val="28"/>
          <w:szCs w:val="28"/>
        </w:rPr>
        <w:t>年被国务院侨办命名为全国首批华文教育基地。</w:t>
      </w:r>
      <w:r w:rsidRPr="00EC59A8">
        <w:rPr>
          <w:rFonts w:ascii="FangSong_GB2312" w:eastAsia="FangSong_GB2312" w:hAnsi="Times New Roman" w:cs="FangSong_GB2312"/>
          <w:sz w:val="28"/>
          <w:szCs w:val="28"/>
        </w:rPr>
        <w:t>2014</w:t>
      </w:r>
      <w:r w:rsidRPr="00EC59A8">
        <w:rPr>
          <w:rFonts w:ascii="FangSong_GB2312" w:eastAsia="FangSong_GB2312" w:hAnsi="Times New Roman" w:cs="FangSong_GB2312" w:hint="eastAsia"/>
          <w:sz w:val="28"/>
          <w:szCs w:val="28"/>
        </w:rPr>
        <w:t>年开始举办中外合作办学项目，学生赴国外进行短期交流项目取得良好效果，以“</w:t>
      </w:r>
      <w:r w:rsidRPr="00EC59A8">
        <w:rPr>
          <w:rFonts w:ascii="FangSong_GB2312" w:eastAsia="FangSong_GB2312" w:hAnsi="Times New Roman" w:cs="FangSong_GB2312"/>
          <w:sz w:val="28"/>
          <w:szCs w:val="28"/>
        </w:rPr>
        <w:t>3+1</w:t>
      </w:r>
      <w:r w:rsidRPr="00EC59A8">
        <w:rPr>
          <w:rFonts w:ascii="FangSong_GB2312" w:eastAsia="FangSong_GB2312" w:hAnsi="Times New Roman" w:cs="FangSong_GB2312" w:hint="eastAsia"/>
          <w:sz w:val="28"/>
          <w:szCs w:val="28"/>
        </w:rPr>
        <w:t>”项目为代表的校际合作项目为学生继续深造打开了国外通道。</w:t>
      </w:r>
    </w:p>
    <w:p w14:paraId="3B60A2CC" w14:textId="77777777" w:rsidR="000241A7" w:rsidRPr="00EC59A8" w:rsidRDefault="000241A7" w:rsidP="002D5A97">
      <w:pPr>
        <w:shd w:val="clear" w:color="auto" w:fill="FFFFFF"/>
        <w:spacing w:line="480" w:lineRule="exact"/>
        <w:ind w:firstLineChars="200" w:firstLine="560"/>
        <w:jc w:val="center"/>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第三章</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组织机构</w:t>
      </w:r>
    </w:p>
    <w:p w14:paraId="05524F18"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第十三条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学校成立由校长、分管校长和纪检监察部门、招生就业处等相关部门主要负责人组成的招生工作领导小组。领导小组负责研究制定学校招生政策，并对重大问题做出决策。纪检监察部门派专人全程监督招生工作人员执行招生政策情况，接待来信来访，确保招生工作公平、公正、公开。</w:t>
      </w:r>
    </w:p>
    <w:p w14:paraId="41B0FD2C"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第十四条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招生就业处依据招生章程开展招生录取工作。</w:t>
      </w:r>
    </w:p>
    <w:p w14:paraId="3DED5654" w14:textId="77777777" w:rsidR="000241A7" w:rsidRPr="00EC59A8" w:rsidRDefault="000241A7" w:rsidP="002D5A97">
      <w:pPr>
        <w:keepNext/>
        <w:keepLines/>
        <w:shd w:val="clear" w:color="auto" w:fill="FFFFFF"/>
        <w:spacing w:line="480" w:lineRule="exact"/>
        <w:ind w:firstLineChars="200" w:firstLine="560"/>
        <w:jc w:val="center"/>
        <w:outlineLvl w:val="0"/>
        <w:rPr>
          <w:rFonts w:ascii="FangSong_GB2312" w:eastAsia="FangSong_GB2312" w:hAnsi="Times New Roman" w:cs="Times New Roman"/>
          <w:kern w:val="44"/>
          <w:sz w:val="28"/>
          <w:szCs w:val="28"/>
        </w:rPr>
      </w:pPr>
      <w:r w:rsidRPr="00EC59A8">
        <w:rPr>
          <w:rFonts w:ascii="FangSong_GB2312" w:eastAsia="FangSong_GB2312" w:hAnsi="Times New Roman" w:cs="FangSong_GB2312" w:hint="eastAsia"/>
          <w:kern w:val="44"/>
          <w:sz w:val="28"/>
          <w:szCs w:val="28"/>
        </w:rPr>
        <w:t>第四章</w:t>
      </w:r>
      <w:r w:rsidRPr="00EC59A8">
        <w:rPr>
          <w:rFonts w:ascii="FangSong_GB2312" w:eastAsia="FangSong_GB2312" w:hAnsi="Times New Roman" w:cs="FangSong_GB2312"/>
          <w:kern w:val="44"/>
          <w:sz w:val="28"/>
          <w:szCs w:val="28"/>
        </w:rPr>
        <w:t xml:space="preserve"> </w:t>
      </w:r>
      <w:r w:rsidRPr="00EC59A8">
        <w:rPr>
          <w:rFonts w:ascii="FangSong_GB2312" w:eastAsia="FangSong_GB2312" w:hAnsi="Times New Roman" w:cs="FangSong_GB2312" w:hint="eastAsia"/>
          <w:kern w:val="44"/>
          <w:sz w:val="28"/>
          <w:szCs w:val="28"/>
        </w:rPr>
        <w:t>录</w:t>
      </w:r>
      <w:r w:rsidRPr="00EC59A8">
        <w:rPr>
          <w:rFonts w:ascii="FangSong_GB2312" w:eastAsia="FangSong_GB2312" w:hAnsi="Times New Roman" w:cs="FangSong_GB2312"/>
          <w:kern w:val="44"/>
          <w:sz w:val="28"/>
          <w:szCs w:val="28"/>
        </w:rPr>
        <w:t xml:space="preserve"> </w:t>
      </w:r>
      <w:r w:rsidRPr="00EC59A8">
        <w:rPr>
          <w:rFonts w:ascii="FangSong_GB2312" w:eastAsia="FangSong_GB2312" w:hAnsi="Times New Roman" w:cs="FangSong_GB2312" w:hint="eastAsia"/>
          <w:kern w:val="44"/>
          <w:sz w:val="28"/>
          <w:szCs w:val="28"/>
        </w:rPr>
        <w:t>取</w:t>
      </w:r>
      <w:r w:rsidRPr="00EC59A8">
        <w:rPr>
          <w:rFonts w:ascii="Times New Roman" w:eastAsia="FangSong_GB2312" w:hAnsi="Times New Roman" w:cs="Times New Roman"/>
          <w:kern w:val="44"/>
          <w:sz w:val="28"/>
          <w:szCs w:val="28"/>
        </w:rPr>
        <w:t> </w:t>
      </w:r>
    </w:p>
    <w:p w14:paraId="5515AA15"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第十五条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报考条件：遵守《中华人民共和国宪法》及其他法律法规。身体健康。专科学习期间无记过及以上纪律处分，或专科学习期间受到记过或留校察看纪律处分，但报考前已解除处分的。</w:t>
      </w:r>
      <w:r w:rsidRPr="00EC59A8">
        <w:rPr>
          <w:rFonts w:ascii="FangSong_GB2312" w:eastAsia="FangSong_GB2312" w:hAnsi="Times New Roman" w:cs="FangSong_GB2312"/>
          <w:sz w:val="28"/>
          <w:szCs w:val="28"/>
        </w:rPr>
        <w:t>2020</w:t>
      </w:r>
      <w:r w:rsidRPr="00EC59A8">
        <w:rPr>
          <w:rFonts w:ascii="FangSong_GB2312" w:eastAsia="FangSong_GB2312" w:hAnsi="Times New Roman" w:cs="FangSong_GB2312" w:hint="eastAsia"/>
          <w:sz w:val="28"/>
          <w:szCs w:val="28"/>
        </w:rPr>
        <w:t>年</w:t>
      </w:r>
      <w:r w:rsidRPr="00EC59A8">
        <w:rPr>
          <w:rFonts w:ascii="FangSong_GB2312" w:eastAsia="FangSong_GB2312" w:hAnsi="Times New Roman" w:cs="FangSong_GB2312"/>
          <w:sz w:val="28"/>
          <w:szCs w:val="28"/>
        </w:rPr>
        <w:t>8</w:t>
      </w:r>
      <w:r w:rsidRPr="00EC59A8">
        <w:rPr>
          <w:rFonts w:ascii="FangSong_GB2312" w:eastAsia="FangSong_GB2312" w:hAnsi="Times New Roman" w:cs="FangSong_GB2312" w:hint="eastAsia"/>
          <w:sz w:val="28"/>
          <w:szCs w:val="28"/>
        </w:rPr>
        <w:t>月底前取得普通专科毕业证书。应届专科毕业生须通过毕业高校的综合素质测评获得学校推荐资格，或通过报考高校的专业综合能力测试获得考生自荐资格；退役士兵（含应往届）均具有报考资格。</w:t>
      </w:r>
    </w:p>
    <w:p w14:paraId="3B2AD21A" w14:textId="77777777" w:rsidR="000241A7" w:rsidRPr="00EC59A8" w:rsidRDefault="000241A7" w:rsidP="002D5A97">
      <w:pPr>
        <w:shd w:val="clear" w:color="auto" w:fill="FFFFFF"/>
        <w:spacing w:line="480" w:lineRule="exact"/>
        <w:ind w:firstLineChars="200" w:firstLine="560"/>
        <w:rPr>
          <w:rFonts w:ascii="FangSong_GB2312" w:eastAsia="FangSong_GB2312" w:hAnsi="Times New Roman" w:cs="Times New Roman"/>
          <w:b/>
          <w:bCs/>
          <w:sz w:val="28"/>
          <w:szCs w:val="28"/>
        </w:rPr>
      </w:pPr>
      <w:r w:rsidRPr="00EC59A8">
        <w:rPr>
          <w:rFonts w:ascii="FangSong_GB2312" w:eastAsia="FangSong_GB2312" w:hAnsi="Times New Roman" w:cs="FangSong_GB2312" w:hint="eastAsia"/>
          <w:sz w:val="28"/>
          <w:szCs w:val="28"/>
        </w:rPr>
        <w:t>第十六条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录取原则：依照《关于做好</w:t>
      </w:r>
      <w:r w:rsidRPr="00EC59A8">
        <w:rPr>
          <w:rFonts w:ascii="FangSong_GB2312" w:eastAsia="FangSong_GB2312" w:hAnsi="Times New Roman" w:cs="FangSong_GB2312"/>
          <w:sz w:val="28"/>
          <w:szCs w:val="28"/>
        </w:rPr>
        <w:t>2020</w:t>
      </w:r>
      <w:r w:rsidRPr="00EC59A8">
        <w:rPr>
          <w:rFonts w:ascii="FangSong_GB2312" w:eastAsia="FangSong_GB2312" w:hAnsi="Times New Roman" w:cs="FangSong_GB2312" w:hint="eastAsia"/>
          <w:sz w:val="28"/>
          <w:szCs w:val="28"/>
        </w:rPr>
        <w:t>年普通高等教育专科升本科考试招生工作的通知（鲁教学字〔</w:t>
      </w:r>
      <w:r w:rsidRPr="00EC59A8">
        <w:rPr>
          <w:rFonts w:ascii="FangSong_GB2312" w:eastAsia="FangSong_GB2312" w:hAnsi="Times New Roman" w:cs="FangSong_GB2312"/>
          <w:sz w:val="28"/>
          <w:szCs w:val="28"/>
        </w:rPr>
        <w:t>2020</w:t>
      </w:r>
      <w:r w:rsidRPr="00EC59A8">
        <w:rPr>
          <w:rFonts w:ascii="FangSong_GB2312" w:eastAsia="FangSong_GB2312" w:hAnsi="Times New Roman" w:cs="FangSong_GB2312" w:hint="eastAsia"/>
          <w:sz w:val="28"/>
          <w:szCs w:val="28"/>
        </w:rPr>
        <w:t>〕</w:t>
      </w:r>
      <w:r w:rsidRPr="00EC59A8">
        <w:rPr>
          <w:rFonts w:ascii="FangSong_GB2312" w:eastAsia="FangSong_GB2312" w:hAnsi="Times New Roman" w:cs="FangSong_GB2312"/>
          <w:sz w:val="28"/>
          <w:szCs w:val="28"/>
        </w:rPr>
        <w:t>1</w:t>
      </w:r>
      <w:r w:rsidRPr="00EC59A8">
        <w:rPr>
          <w:rFonts w:ascii="FangSong_GB2312" w:eastAsia="FangSong_GB2312" w:hAnsi="Times New Roman" w:cs="FangSong_GB2312" w:hint="eastAsia"/>
          <w:sz w:val="28"/>
          <w:szCs w:val="28"/>
        </w:rPr>
        <w:t>号）规定执行。</w:t>
      </w:r>
    </w:p>
    <w:p w14:paraId="74CB0D8D" w14:textId="77777777" w:rsidR="000241A7" w:rsidRPr="00EB29FD" w:rsidRDefault="000241A7" w:rsidP="002D5A97">
      <w:pPr>
        <w:shd w:val="clear" w:color="auto" w:fill="FFFFFF"/>
        <w:spacing w:line="480" w:lineRule="exact"/>
        <w:ind w:firstLineChars="200" w:firstLine="560"/>
        <w:rPr>
          <w:rFonts w:ascii="FangSong_GB2312" w:eastAsia="FangSong_GB2312" w:hAnsi="Times New Roman" w:cs="Times New Roman"/>
          <w:sz w:val="28"/>
          <w:szCs w:val="28"/>
        </w:rPr>
      </w:pPr>
      <w:r w:rsidRPr="00EB29FD">
        <w:rPr>
          <w:rFonts w:ascii="FangSong_GB2312" w:eastAsia="FangSong_GB2312" w:hAnsi="Times New Roman" w:cs="FangSong_GB2312" w:hint="eastAsia"/>
          <w:sz w:val="28"/>
          <w:szCs w:val="28"/>
        </w:rPr>
        <w:t>免试生和退役士兵考生录取办法按照山东省教育厅及省招生主管部门有关规定执行。</w:t>
      </w:r>
    </w:p>
    <w:p w14:paraId="2CD3DFD2" w14:textId="77777777" w:rsidR="000241A7" w:rsidRPr="00EC59A8" w:rsidRDefault="000241A7" w:rsidP="002D5A97">
      <w:pPr>
        <w:shd w:val="clear" w:color="auto" w:fill="FFFFFF"/>
        <w:spacing w:line="480" w:lineRule="exact"/>
        <w:ind w:firstLineChars="200" w:firstLine="560"/>
        <w:jc w:val="center"/>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lastRenderedPageBreak/>
        <w:t>泰山学院</w:t>
      </w:r>
      <w:r w:rsidRPr="00EC59A8">
        <w:rPr>
          <w:rFonts w:ascii="FangSong_GB2312" w:eastAsia="FangSong_GB2312" w:hAnsi="Times New Roman" w:cs="FangSong_GB2312"/>
          <w:sz w:val="28"/>
          <w:szCs w:val="28"/>
        </w:rPr>
        <w:t>2020</w:t>
      </w:r>
      <w:r w:rsidRPr="00EC59A8">
        <w:rPr>
          <w:rFonts w:ascii="FangSong_GB2312" w:eastAsia="FangSong_GB2312" w:hAnsi="Times New Roman" w:cs="FangSong_GB2312" w:hint="eastAsia"/>
          <w:sz w:val="28"/>
          <w:szCs w:val="28"/>
        </w:rPr>
        <w:t>年专升本分专业招生计划</w:t>
      </w:r>
    </w:p>
    <w:p w14:paraId="573E5008" w14:textId="77777777" w:rsidR="000241A7" w:rsidRPr="00EC59A8" w:rsidRDefault="000241A7" w:rsidP="002D5A97">
      <w:pPr>
        <w:shd w:val="clear" w:color="auto" w:fill="FFFFFF"/>
        <w:spacing w:line="480" w:lineRule="exact"/>
        <w:ind w:firstLineChars="200" w:firstLine="560"/>
        <w:jc w:val="center"/>
        <w:rPr>
          <w:rFonts w:ascii="FangSong_GB2312" w:eastAsia="FangSong_GB2312" w:hAnsi="Times New Roman" w:cs="Times New Roman"/>
          <w:sz w:val="28"/>
          <w:szCs w:val="28"/>
        </w:rPr>
      </w:pPr>
    </w:p>
    <w:tbl>
      <w:tblPr>
        <w:tblW w:w="96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9"/>
        <w:gridCol w:w="4553"/>
        <w:gridCol w:w="2429"/>
      </w:tblGrid>
      <w:tr w:rsidR="000241A7" w:rsidRPr="00EC59A8" w14:paraId="785EE08B" w14:textId="77777777" w:rsidTr="007309B5">
        <w:trPr>
          <w:trHeight w:val="680"/>
        </w:trPr>
        <w:tc>
          <w:tcPr>
            <w:tcW w:w="2709" w:type="dxa"/>
            <w:vAlign w:val="center"/>
          </w:tcPr>
          <w:p w14:paraId="0C912D75" w14:textId="77777777" w:rsidR="000241A7" w:rsidRPr="00EC59A8" w:rsidRDefault="000241A7" w:rsidP="002D5A97">
            <w:pPr>
              <w:spacing w:line="480" w:lineRule="exact"/>
              <w:jc w:val="center"/>
              <w:rPr>
                <w:rFonts w:ascii="仿宋" w:eastAsia="仿宋" w:hAnsi="仿宋" w:cs="Times New Roman"/>
                <w:b/>
                <w:bCs/>
                <w:sz w:val="28"/>
                <w:szCs w:val="28"/>
              </w:rPr>
            </w:pPr>
            <w:r w:rsidRPr="00EC59A8">
              <w:rPr>
                <w:rFonts w:ascii="仿宋" w:eastAsia="仿宋" w:hAnsi="仿宋" w:cs="仿宋" w:hint="eastAsia"/>
                <w:b/>
                <w:bCs/>
                <w:sz w:val="28"/>
                <w:szCs w:val="28"/>
              </w:rPr>
              <w:t>招生代码</w:t>
            </w:r>
          </w:p>
        </w:tc>
        <w:tc>
          <w:tcPr>
            <w:tcW w:w="4553" w:type="dxa"/>
            <w:vAlign w:val="center"/>
          </w:tcPr>
          <w:p w14:paraId="3889A038" w14:textId="77777777" w:rsidR="000241A7" w:rsidRPr="00EC59A8" w:rsidRDefault="000241A7" w:rsidP="002D5A97">
            <w:pPr>
              <w:spacing w:line="480" w:lineRule="exact"/>
              <w:jc w:val="center"/>
              <w:rPr>
                <w:rFonts w:ascii="仿宋" w:eastAsia="仿宋" w:hAnsi="仿宋" w:cs="Times New Roman"/>
                <w:b/>
                <w:bCs/>
                <w:sz w:val="28"/>
                <w:szCs w:val="28"/>
              </w:rPr>
            </w:pPr>
            <w:r w:rsidRPr="00EC59A8">
              <w:rPr>
                <w:rFonts w:ascii="仿宋" w:eastAsia="仿宋" w:hAnsi="仿宋" w:cs="仿宋" w:hint="eastAsia"/>
                <w:b/>
                <w:bCs/>
                <w:sz w:val="28"/>
                <w:szCs w:val="28"/>
              </w:rPr>
              <w:t>招生专业</w:t>
            </w:r>
          </w:p>
        </w:tc>
        <w:tc>
          <w:tcPr>
            <w:tcW w:w="2429" w:type="dxa"/>
            <w:vAlign w:val="center"/>
          </w:tcPr>
          <w:p w14:paraId="12D45F76" w14:textId="77777777" w:rsidR="000241A7" w:rsidRPr="00EC59A8" w:rsidRDefault="000241A7" w:rsidP="002D5A97">
            <w:pPr>
              <w:spacing w:line="480" w:lineRule="exact"/>
              <w:jc w:val="center"/>
              <w:rPr>
                <w:rFonts w:ascii="仿宋" w:eastAsia="仿宋" w:hAnsi="仿宋" w:cs="Times New Roman"/>
                <w:b/>
                <w:bCs/>
                <w:sz w:val="28"/>
                <w:szCs w:val="28"/>
              </w:rPr>
            </w:pPr>
            <w:r w:rsidRPr="00EC59A8">
              <w:rPr>
                <w:rFonts w:ascii="仿宋" w:eastAsia="仿宋" w:hAnsi="仿宋" w:cs="仿宋" w:hint="eastAsia"/>
                <w:b/>
                <w:bCs/>
                <w:sz w:val="28"/>
                <w:szCs w:val="28"/>
              </w:rPr>
              <w:t>招生计划</w:t>
            </w:r>
          </w:p>
        </w:tc>
      </w:tr>
      <w:tr w:rsidR="000241A7" w:rsidRPr="00EC59A8" w14:paraId="5F6DCF94" w14:textId="77777777" w:rsidTr="007309B5">
        <w:trPr>
          <w:trHeight w:val="680"/>
        </w:trPr>
        <w:tc>
          <w:tcPr>
            <w:tcW w:w="2709" w:type="dxa"/>
            <w:vAlign w:val="center"/>
          </w:tcPr>
          <w:p w14:paraId="6AD93AEA" w14:textId="77777777" w:rsidR="000241A7" w:rsidRPr="00EC59A8" w:rsidRDefault="000241A7" w:rsidP="002D5A97">
            <w:pPr>
              <w:spacing w:line="480" w:lineRule="exact"/>
              <w:jc w:val="center"/>
              <w:rPr>
                <w:rFonts w:ascii="仿宋" w:eastAsia="仿宋" w:hAnsi="仿宋" w:cs="仿宋"/>
                <w:sz w:val="28"/>
                <w:szCs w:val="28"/>
              </w:rPr>
            </w:pPr>
            <w:r w:rsidRPr="00EC59A8">
              <w:rPr>
                <w:rFonts w:ascii="仿宋" w:eastAsia="仿宋" w:hAnsi="仿宋" w:cs="仿宋"/>
                <w:sz w:val="28"/>
                <w:szCs w:val="28"/>
              </w:rPr>
              <w:t>071001</w:t>
            </w:r>
          </w:p>
        </w:tc>
        <w:tc>
          <w:tcPr>
            <w:tcW w:w="4553" w:type="dxa"/>
            <w:vAlign w:val="center"/>
          </w:tcPr>
          <w:p w14:paraId="2AB61E1E" w14:textId="77777777" w:rsidR="000241A7" w:rsidRPr="00EC59A8" w:rsidRDefault="000241A7" w:rsidP="002D5A97">
            <w:pPr>
              <w:spacing w:line="480" w:lineRule="exact"/>
              <w:jc w:val="center"/>
              <w:rPr>
                <w:rFonts w:ascii="FangSong_GB2312" w:eastAsia="FangSong_GB2312" w:hAnsi="仿宋" w:cs="Times New Roman"/>
                <w:sz w:val="28"/>
                <w:szCs w:val="28"/>
              </w:rPr>
            </w:pPr>
            <w:r w:rsidRPr="00EC59A8">
              <w:rPr>
                <w:rFonts w:ascii="FangSong_GB2312" w:eastAsia="FangSong_GB2312" w:hAnsi="仿宋" w:cs="FangSong_GB2312" w:hint="eastAsia"/>
                <w:kern w:val="0"/>
                <w:sz w:val="28"/>
                <w:szCs w:val="28"/>
              </w:rPr>
              <w:t>生物科学</w:t>
            </w:r>
          </w:p>
        </w:tc>
        <w:tc>
          <w:tcPr>
            <w:tcW w:w="2429" w:type="dxa"/>
            <w:vAlign w:val="center"/>
          </w:tcPr>
          <w:p w14:paraId="27AE2929" w14:textId="77777777" w:rsidR="000241A7" w:rsidRPr="00EC59A8" w:rsidRDefault="000241A7" w:rsidP="000241A7">
            <w:pPr>
              <w:spacing w:line="480" w:lineRule="exact"/>
              <w:ind w:left="140" w:hangingChars="50" w:hanging="140"/>
              <w:jc w:val="center"/>
              <w:rPr>
                <w:rFonts w:ascii="仿宋" w:eastAsia="仿宋" w:hAnsi="仿宋" w:cs="仿宋"/>
                <w:sz w:val="28"/>
                <w:szCs w:val="28"/>
              </w:rPr>
            </w:pPr>
            <w:r w:rsidRPr="00EC59A8">
              <w:rPr>
                <w:rFonts w:ascii="仿宋" w:eastAsia="仿宋" w:hAnsi="仿宋" w:cs="仿宋"/>
                <w:sz w:val="28"/>
                <w:szCs w:val="28"/>
              </w:rPr>
              <w:t>50</w:t>
            </w:r>
          </w:p>
        </w:tc>
      </w:tr>
      <w:tr w:rsidR="000241A7" w:rsidRPr="00EC59A8" w14:paraId="3E2990EC" w14:textId="77777777" w:rsidTr="007309B5">
        <w:trPr>
          <w:trHeight w:val="680"/>
        </w:trPr>
        <w:tc>
          <w:tcPr>
            <w:tcW w:w="2709" w:type="dxa"/>
            <w:vAlign w:val="center"/>
          </w:tcPr>
          <w:p w14:paraId="12C137C3" w14:textId="77777777" w:rsidR="000241A7" w:rsidRPr="00EC59A8" w:rsidRDefault="000241A7" w:rsidP="002D5A97">
            <w:pPr>
              <w:spacing w:line="480" w:lineRule="exact"/>
              <w:jc w:val="center"/>
              <w:rPr>
                <w:rFonts w:ascii="仿宋" w:eastAsia="仿宋" w:hAnsi="仿宋" w:cs="仿宋"/>
                <w:sz w:val="28"/>
                <w:szCs w:val="28"/>
              </w:rPr>
            </w:pPr>
            <w:r w:rsidRPr="00EC59A8">
              <w:rPr>
                <w:rFonts w:ascii="仿宋" w:eastAsia="仿宋" w:hAnsi="仿宋" w:cs="仿宋"/>
                <w:sz w:val="28"/>
                <w:szCs w:val="28"/>
              </w:rPr>
              <w:t>080901</w:t>
            </w:r>
          </w:p>
        </w:tc>
        <w:tc>
          <w:tcPr>
            <w:tcW w:w="4553" w:type="dxa"/>
            <w:vAlign w:val="center"/>
          </w:tcPr>
          <w:p w14:paraId="1984E2E6" w14:textId="77777777" w:rsidR="000241A7" w:rsidRPr="00EC59A8" w:rsidRDefault="000241A7" w:rsidP="002D5A97">
            <w:pPr>
              <w:spacing w:line="480" w:lineRule="exact"/>
              <w:jc w:val="center"/>
              <w:rPr>
                <w:rFonts w:ascii="FangSong_GB2312" w:eastAsia="FangSong_GB2312" w:hAnsi="仿宋" w:cs="Times New Roman"/>
                <w:sz w:val="28"/>
                <w:szCs w:val="28"/>
              </w:rPr>
            </w:pPr>
            <w:r w:rsidRPr="00EC59A8">
              <w:rPr>
                <w:rFonts w:ascii="FangSong_GB2312" w:eastAsia="FangSong_GB2312" w:hAnsi="仿宋" w:cs="FangSong_GB2312" w:hint="eastAsia"/>
                <w:kern w:val="0"/>
                <w:sz w:val="28"/>
                <w:szCs w:val="28"/>
              </w:rPr>
              <w:t>计算机科学与技术</w:t>
            </w:r>
          </w:p>
        </w:tc>
        <w:tc>
          <w:tcPr>
            <w:tcW w:w="2429" w:type="dxa"/>
            <w:vAlign w:val="center"/>
          </w:tcPr>
          <w:p w14:paraId="1A0147BB" w14:textId="77777777" w:rsidR="000241A7" w:rsidRPr="00EC59A8" w:rsidRDefault="000241A7" w:rsidP="002D5A97">
            <w:pPr>
              <w:spacing w:line="480" w:lineRule="exact"/>
              <w:jc w:val="center"/>
              <w:rPr>
                <w:rFonts w:ascii="仿宋" w:eastAsia="仿宋" w:hAnsi="仿宋" w:cs="仿宋"/>
                <w:sz w:val="28"/>
                <w:szCs w:val="28"/>
              </w:rPr>
            </w:pPr>
            <w:r w:rsidRPr="00EC59A8">
              <w:rPr>
                <w:rFonts w:ascii="仿宋" w:eastAsia="仿宋" w:hAnsi="仿宋" w:cs="仿宋"/>
                <w:sz w:val="28"/>
                <w:szCs w:val="28"/>
              </w:rPr>
              <w:t>50</w:t>
            </w:r>
          </w:p>
        </w:tc>
      </w:tr>
      <w:tr w:rsidR="000241A7" w:rsidRPr="00EC59A8" w14:paraId="010C260C" w14:textId="77777777" w:rsidTr="007309B5">
        <w:trPr>
          <w:trHeight w:val="680"/>
        </w:trPr>
        <w:tc>
          <w:tcPr>
            <w:tcW w:w="2709" w:type="dxa"/>
            <w:vAlign w:val="center"/>
          </w:tcPr>
          <w:p w14:paraId="5BA98C38" w14:textId="77777777" w:rsidR="000241A7" w:rsidRPr="00EC59A8" w:rsidRDefault="000241A7" w:rsidP="002D5A97">
            <w:pPr>
              <w:spacing w:line="480" w:lineRule="exact"/>
              <w:jc w:val="center"/>
              <w:rPr>
                <w:rFonts w:ascii="仿宋" w:eastAsia="仿宋" w:hAnsi="仿宋" w:cs="仿宋"/>
                <w:sz w:val="28"/>
                <w:szCs w:val="28"/>
              </w:rPr>
            </w:pPr>
            <w:r w:rsidRPr="00EC59A8">
              <w:rPr>
                <w:rFonts w:ascii="仿宋" w:eastAsia="仿宋" w:hAnsi="仿宋" w:cs="仿宋"/>
                <w:sz w:val="28"/>
                <w:szCs w:val="28"/>
              </w:rPr>
              <w:t>081001</w:t>
            </w:r>
          </w:p>
        </w:tc>
        <w:tc>
          <w:tcPr>
            <w:tcW w:w="4553" w:type="dxa"/>
            <w:vAlign w:val="center"/>
          </w:tcPr>
          <w:p w14:paraId="12751C0F" w14:textId="77777777" w:rsidR="000241A7" w:rsidRPr="00EC59A8" w:rsidRDefault="000241A7" w:rsidP="002D5A97">
            <w:pPr>
              <w:spacing w:line="480" w:lineRule="exact"/>
              <w:jc w:val="center"/>
              <w:rPr>
                <w:rFonts w:ascii="FangSong_GB2312" w:eastAsia="FangSong_GB2312" w:hAnsi="仿宋" w:cs="Times New Roman"/>
                <w:sz w:val="28"/>
                <w:szCs w:val="28"/>
              </w:rPr>
            </w:pPr>
            <w:r w:rsidRPr="00EC59A8">
              <w:rPr>
                <w:rFonts w:ascii="FangSong_GB2312" w:eastAsia="FangSong_GB2312" w:hAnsi="仿宋" w:cs="FangSong_GB2312" w:hint="eastAsia"/>
                <w:kern w:val="0"/>
                <w:sz w:val="28"/>
                <w:szCs w:val="28"/>
              </w:rPr>
              <w:t>土木工程</w:t>
            </w:r>
          </w:p>
        </w:tc>
        <w:tc>
          <w:tcPr>
            <w:tcW w:w="2429" w:type="dxa"/>
            <w:vAlign w:val="center"/>
          </w:tcPr>
          <w:p w14:paraId="31C22B84" w14:textId="77777777" w:rsidR="000241A7" w:rsidRPr="00EC59A8" w:rsidRDefault="000241A7" w:rsidP="002D5A97">
            <w:pPr>
              <w:spacing w:line="480" w:lineRule="exact"/>
              <w:jc w:val="center"/>
              <w:rPr>
                <w:rFonts w:ascii="仿宋" w:eastAsia="仿宋" w:hAnsi="仿宋" w:cs="仿宋"/>
                <w:sz w:val="28"/>
                <w:szCs w:val="28"/>
              </w:rPr>
            </w:pPr>
            <w:r w:rsidRPr="00EC59A8">
              <w:rPr>
                <w:rFonts w:ascii="仿宋" w:eastAsia="仿宋" w:hAnsi="仿宋" w:cs="仿宋"/>
                <w:sz w:val="28"/>
                <w:szCs w:val="28"/>
              </w:rPr>
              <w:t>50</w:t>
            </w:r>
          </w:p>
        </w:tc>
      </w:tr>
      <w:tr w:rsidR="000241A7" w:rsidRPr="00EC59A8" w14:paraId="33B256E9" w14:textId="77777777" w:rsidTr="007309B5">
        <w:trPr>
          <w:trHeight w:val="680"/>
        </w:trPr>
        <w:tc>
          <w:tcPr>
            <w:tcW w:w="2709" w:type="dxa"/>
            <w:vAlign w:val="center"/>
          </w:tcPr>
          <w:p w14:paraId="4A1C4B96" w14:textId="77777777" w:rsidR="000241A7" w:rsidRPr="00EC59A8" w:rsidRDefault="000241A7" w:rsidP="002D5A97">
            <w:pPr>
              <w:spacing w:line="480" w:lineRule="exact"/>
              <w:jc w:val="center"/>
              <w:rPr>
                <w:rFonts w:ascii="仿宋" w:eastAsia="仿宋" w:hAnsi="仿宋" w:cs="仿宋"/>
                <w:sz w:val="28"/>
                <w:szCs w:val="28"/>
              </w:rPr>
            </w:pPr>
            <w:r w:rsidRPr="00EC59A8">
              <w:rPr>
                <w:rFonts w:ascii="仿宋" w:eastAsia="仿宋" w:hAnsi="仿宋" w:cs="仿宋"/>
                <w:sz w:val="28"/>
                <w:szCs w:val="28"/>
              </w:rPr>
              <w:t>120901K</w:t>
            </w:r>
          </w:p>
        </w:tc>
        <w:tc>
          <w:tcPr>
            <w:tcW w:w="4553" w:type="dxa"/>
            <w:vAlign w:val="center"/>
          </w:tcPr>
          <w:p w14:paraId="3A8CA04C" w14:textId="77777777" w:rsidR="000241A7" w:rsidRPr="00EC59A8" w:rsidRDefault="000241A7" w:rsidP="002D5A97">
            <w:pPr>
              <w:spacing w:line="480" w:lineRule="exact"/>
              <w:jc w:val="center"/>
              <w:rPr>
                <w:rFonts w:ascii="FangSong_GB2312" w:eastAsia="FangSong_GB2312" w:hAnsi="仿宋" w:cs="Times New Roman"/>
                <w:sz w:val="28"/>
                <w:szCs w:val="28"/>
              </w:rPr>
            </w:pPr>
            <w:r w:rsidRPr="00EC59A8">
              <w:rPr>
                <w:rFonts w:ascii="FangSong_GB2312" w:eastAsia="FangSong_GB2312" w:hAnsi="仿宋" w:cs="FangSong_GB2312" w:hint="eastAsia"/>
                <w:kern w:val="0"/>
                <w:sz w:val="28"/>
                <w:szCs w:val="28"/>
              </w:rPr>
              <w:t>旅游管理</w:t>
            </w:r>
          </w:p>
        </w:tc>
        <w:tc>
          <w:tcPr>
            <w:tcW w:w="2429" w:type="dxa"/>
            <w:vAlign w:val="center"/>
          </w:tcPr>
          <w:p w14:paraId="3FEE4AA4" w14:textId="77777777" w:rsidR="000241A7" w:rsidRPr="00EC59A8" w:rsidRDefault="000241A7" w:rsidP="002D5A97">
            <w:pPr>
              <w:spacing w:line="480" w:lineRule="exact"/>
              <w:jc w:val="center"/>
              <w:rPr>
                <w:rFonts w:ascii="仿宋" w:eastAsia="仿宋" w:hAnsi="仿宋" w:cs="仿宋"/>
                <w:sz w:val="28"/>
                <w:szCs w:val="28"/>
              </w:rPr>
            </w:pPr>
            <w:r w:rsidRPr="00EC59A8">
              <w:rPr>
                <w:rFonts w:ascii="仿宋" w:eastAsia="仿宋" w:hAnsi="仿宋" w:cs="仿宋"/>
                <w:sz w:val="28"/>
                <w:szCs w:val="28"/>
              </w:rPr>
              <w:t>50</w:t>
            </w:r>
          </w:p>
        </w:tc>
      </w:tr>
      <w:tr w:rsidR="000241A7" w:rsidRPr="00EC59A8" w14:paraId="548F52F4" w14:textId="77777777" w:rsidTr="007309B5">
        <w:trPr>
          <w:trHeight w:val="680"/>
        </w:trPr>
        <w:tc>
          <w:tcPr>
            <w:tcW w:w="2709" w:type="dxa"/>
            <w:vAlign w:val="center"/>
          </w:tcPr>
          <w:p w14:paraId="5BBD009C" w14:textId="77777777" w:rsidR="000241A7" w:rsidRPr="00EC59A8" w:rsidRDefault="000241A7" w:rsidP="002D5A97">
            <w:pPr>
              <w:spacing w:line="480" w:lineRule="exact"/>
              <w:jc w:val="center"/>
              <w:rPr>
                <w:rFonts w:ascii="仿宋" w:eastAsia="仿宋" w:hAnsi="仿宋" w:cs="仿宋"/>
                <w:sz w:val="28"/>
                <w:szCs w:val="28"/>
              </w:rPr>
            </w:pPr>
            <w:r w:rsidRPr="00EC59A8">
              <w:rPr>
                <w:rFonts w:ascii="仿宋" w:eastAsia="仿宋" w:hAnsi="仿宋" w:cs="仿宋"/>
                <w:sz w:val="28"/>
                <w:szCs w:val="28"/>
              </w:rPr>
              <w:t>050201</w:t>
            </w:r>
          </w:p>
        </w:tc>
        <w:tc>
          <w:tcPr>
            <w:tcW w:w="4553" w:type="dxa"/>
            <w:vAlign w:val="center"/>
          </w:tcPr>
          <w:p w14:paraId="7CCD43F3" w14:textId="77777777" w:rsidR="000241A7" w:rsidRPr="00EC59A8" w:rsidRDefault="000241A7" w:rsidP="002D5A97">
            <w:pPr>
              <w:spacing w:line="480" w:lineRule="exact"/>
              <w:jc w:val="center"/>
              <w:rPr>
                <w:rFonts w:ascii="FangSong_GB2312" w:eastAsia="FangSong_GB2312" w:hAnsi="仿宋" w:cs="Times New Roman"/>
                <w:sz w:val="28"/>
                <w:szCs w:val="28"/>
              </w:rPr>
            </w:pPr>
            <w:r w:rsidRPr="00EC59A8">
              <w:rPr>
                <w:rFonts w:ascii="FangSong_GB2312" w:eastAsia="FangSong_GB2312" w:hAnsi="仿宋" w:cs="FangSong_GB2312" w:hint="eastAsia"/>
                <w:kern w:val="0"/>
                <w:sz w:val="28"/>
                <w:szCs w:val="28"/>
              </w:rPr>
              <w:t>英语（师范类）</w:t>
            </w:r>
          </w:p>
        </w:tc>
        <w:tc>
          <w:tcPr>
            <w:tcW w:w="2429" w:type="dxa"/>
            <w:vAlign w:val="center"/>
          </w:tcPr>
          <w:p w14:paraId="69B4B4F7" w14:textId="77777777" w:rsidR="000241A7" w:rsidRPr="00EC59A8" w:rsidRDefault="000241A7" w:rsidP="002D5A97">
            <w:pPr>
              <w:spacing w:line="480" w:lineRule="exact"/>
              <w:jc w:val="center"/>
              <w:rPr>
                <w:rFonts w:ascii="仿宋" w:eastAsia="仿宋" w:hAnsi="仿宋" w:cs="仿宋"/>
                <w:sz w:val="28"/>
                <w:szCs w:val="28"/>
              </w:rPr>
            </w:pPr>
            <w:r w:rsidRPr="00EC59A8">
              <w:rPr>
                <w:rFonts w:ascii="仿宋" w:eastAsia="仿宋" w:hAnsi="仿宋" w:cs="仿宋"/>
                <w:sz w:val="28"/>
                <w:szCs w:val="28"/>
              </w:rPr>
              <w:t>50</w:t>
            </w:r>
          </w:p>
        </w:tc>
      </w:tr>
      <w:tr w:rsidR="000241A7" w:rsidRPr="00EC59A8" w14:paraId="79ADC27F" w14:textId="77777777" w:rsidTr="007309B5">
        <w:trPr>
          <w:trHeight w:val="680"/>
        </w:trPr>
        <w:tc>
          <w:tcPr>
            <w:tcW w:w="2709" w:type="dxa"/>
            <w:vAlign w:val="center"/>
          </w:tcPr>
          <w:p w14:paraId="196E31B6" w14:textId="77777777" w:rsidR="000241A7" w:rsidRPr="00EC59A8" w:rsidRDefault="000241A7" w:rsidP="002D5A97">
            <w:pPr>
              <w:spacing w:line="480" w:lineRule="exact"/>
              <w:jc w:val="center"/>
              <w:rPr>
                <w:rFonts w:ascii="仿宋" w:eastAsia="仿宋" w:hAnsi="仿宋" w:cs="仿宋"/>
                <w:sz w:val="28"/>
                <w:szCs w:val="28"/>
              </w:rPr>
            </w:pPr>
            <w:r w:rsidRPr="00EC59A8">
              <w:rPr>
                <w:rFonts w:ascii="仿宋" w:eastAsia="仿宋" w:hAnsi="仿宋" w:cs="仿宋"/>
                <w:sz w:val="28"/>
                <w:szCs w:val="28"/>
              </w:rPr>
              <w:t>130202</w:t>
            </w:r>
          </w:p>
        </w:tc>
        <w:tc>
          <w:tcPr>
            <w:tcW w:w="4553" w:type="dxa"/>
            <w:vAlign w:val="center"/>
          </w:tcPr>
          <w:p w14:paraId="3375C924" w14:textId="77777777" w:rsidR="000241A7" w:rsidRPr="00EC59A8" w:rsidRDefault="000241A7" w:rsidP="002D5A97">
            <w:pPr>
              <w:spacing w:line="480" w:lineRule="exact"/>
              <w:jc w:val="center"/>
              <w:rPr>
                <w:rFonts w:ascii="FangSong_GB2312" w:eastAsia="FangSong_GB2312" w:hAnsi="仿宋" w:cs="Times New Roman"/>
                <w:kern w:val="0"/>
                <w:sz w:val="28"/>
                <w:szCs w:val="28"/>
              </w:rPr>
            </w:pPr>
            <w:r w:rsidRPr="00EC59A8">
              <w:rPr>
                <w:rFonts w:ascii="FangSong_GB2312" w:eastAsia="FangSong_GB2312" w:hAnsi="仿宋" w:cs="FangSong_GB2312" w:hint="eastAsia"/>
                <w:kern w:val="0"/>
                <w:sz w:val="28"/>
                <w:szCs w:val="28"/>
              </w:rPr>
              <w:t>音乐学（师范类）</w:t>
            </w:r>
          </w:p>
        </w:tc>
        <w:tc>
          <w:tcPr>
            <w:tcW w:w="2429" w:type="dxa"/>
            <w:vAlign w:val="center"/>
          </w:tcPr>
          <w:p w14:paraId="48B2427E" w14:textId="77777777" w:rsidR="000241A7" w:rsidRPr="00EC59A8" w:rsidRDefault="000241A7" w:rsidP="002D5A97">
            <w:pPr>
              <w:spacing w:line="480" w:lineRule="exact"/>
              <w:jc w:val="center"/>
              <w:rPr>
                <w:rFonts w:ascii="仿宋" w:eastAsia="仿宋" w:hAnsi="仿宋" w:cs="仿宋"/>
                <w:sz w:val="28"/>
                <w:szCs w:val="28"/>
              </w:rPr>
            </w:pPr>
            <w:r w:rsidRPr="00EC59A8">
              <w:rPr>
                <w:rFonts w:ascii="仿宋" w:eastAsia="仿宋" w:hAnsi="仿宋" w:cs="仿宋"/>
                <w:sz w:val="28"/>
                <w:szCs w:val="28"/>
              </w:rPr>
              <w:t>50</w:t>
            </w:r>
          </w:p>
        </w:tc>
      </w:tr>
    </w:tbl>
    <w:p w14:paraId="46BF337D" w14:textId="77777777" w:rsidR="000241A7" w:rsidRPr="00EC59A8" w:rsidRDefault="000241A7" w:rsidP="00EB29FD">
      <w:pPr>
        <w:keepNext/>
        <w:keepLines/>
        <w:shd w:val="clear" w:color="auto" w:fill="FFFFFF"/>
        <w:spacing w:before="120" w:line="480" w:lineRule="exact"/>
        <w:ind w:firstLineChars="200" w:firstLine="560"/>
        <w:jc w:val="center"/>
        <w:outlineLvl w:val="0"/>
        <w:rPr>
          <w:rFonts w:ascii="FangSong_GB2312" w:eastAsia="FangSong_GB2312" w:hAnsi="Times New Roman" w:cs="Times New Roman"/>
          <w:kern w:val="44"/>
          <w:sz w:val="28"/>
          <w:szCs w:val="28"/>
        </w:rPr>
      </w:pPr>
      <w:r w:rsidRPr="00EC59A8">
        <w:rPr>
          <w:rFonts w:ascii="FangSong_GB2312" w:eastAsia="FangSong_GB2312" w:hAnsi="Times New Roman" w:cs="FangSong_GB2312" w:hint="eastAsia"/>
          <w:kern w:val="44"/>
          <w:sz w:val="28"/>
          <w:szCs w:val="28"/>
        </w:rPr>
        <w:t>第五章</w:t>
      </w:r>
      <w:r w:rsidRPr="00EC59A8">
        <w:rPr>
          <w:rFonts w:ascii="FangSong_GB2312" w:eastAsia="FangSong_GB2312" w:hAnsi="Times New Roman" w:cs="FangSong_GB2312"/>
          <w:kern w:val="44"/>
          <w:sz w:val="28"/>
          <w:szCs w:val="28"/>
        </w:rPr>
        <w:t xml:space="preserve"> </w:t>
      </w:r>
      <w:r w:rsidRPr="00EC59A8">
        <w:rPr>
          <w:rFonts w:ascii="FangSong_GB2312" w:eastAsia="FangSong_GB2312" w:hAnsi="Times New Roman" w:cs="FangSong_GB2312" w:hint="eastAsia"/>
          <w:kern w:val="44"/>
          <w:sz w:val="28"/>
          <w:szCs w:val="28"/>
        </w:rPr>
        <w:t>收费标准</w:t>
      </w:r>
      <w:r w:rsidRPr="00EC59A8">
        <w:rPr>
          <w:rFonts w:ascii="Times New Roman" w:eastAsia="FangSong_GB2312" w:hAnsi="Times New Roman" w:cs="Times New Roman"/>
          <w:kern w:val="44"/>
          <w:sz w:val="28"/>
          <w:szCs w:val="28"/>
        </w:rPr>
        <w:t> </w:t>
      </w:r>
    </w:p>
    <w:p w14:paraId="65F5461F" w14:textId="14193262" w:rsidR="000241A7" w:rsidRPr="00EC59A8" w:rsidRDefault="000241A7" w:rsidP="00EB29FD">
      <w:pPr>
        <w:shd w:val="clear" w:color="auto" w:fill="FFFFFF"/>
        <w:spacing w:line="480" w:lineRule="exact"/>
        <w:ind w:firstLineChars="200" w:firstLine="560"/>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第十七条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收费标准：严格按照山东省教育厅、物价局、财政厅文件规定的标准执行。我校实行学分制收费，专升本学生的学费标准与普通本科相应专业学费标准相同。实际收费按照学生在校实际选课学分，按学期收取学分学费；同时按照专业注册学费标准，每学年收取专业注册学费。</w:t>
      </w:r>
    </w:p>
    <w:p w14:paraId="0D8FF7AB" w14:textId="77777777" w:rsidR="000241A7" w:rsidRPr="00EC59A8" w:rsidRDefault="000241A7" w:rsidP="002D5A97">
      <w:pPr>
        <w:spacing w:line="480" w:lineRule="exact"/>
        <w:jc w:val="center"/>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第六章</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其他</w:t>
      </w:r>
    </w:p>
    <w:p w14:paraId="671D1DE1" w14:textId="77777777" w:rsidR="000241A7" w:rsidRPr="00EC59A8" w:rsidRDefault="000241A7" w:rsidP="002D5A97">
      <w:pPr>
        <w:spacing w:line="480" w:lineRule="exact"/>
        <w:ind w:firstLineChars="202" w:firstLine="566"/>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第十八条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被录取的专升本学生，持录取通知书、准考证、普通专科毕业证等按规定时间报到，办理入学手续。报到时不能提供普通专科毕业证书的，取消其入学资格。在学生报到后</w:t>
      </w:r>
      <w:r w:rsidRPr="00EC59A8">
        <w:rPr>
          <w:rFonts w:ascii="FangSong_GB2312" w:eastAsia="FangSong_GB2312" w:hAnsi="Times New Roman" w:cs="FangSong_GB2312"/>
          <w:sz w:val="28"/>
          <w:szCs w:val="28"/>
        </w:rPr>
        <w:t>3</w:t>
      </w:r>
      <w:r w:rsidRPr="00EC59A8">
        <w:rPr>
          <w:rFonts w:ascii="FangSong_GB2312" w:eastAsia="FangSong_GB2312" w:hAnsi="Times New Roman" w:cs="FangSong_GB2312" w:hint="eastAsia"/>
          <w:sz w:val="28"/>
          <w:szCs w:val="28"/>
        </w:rPr>
        <w:t>个月内，按照有关规定对学生进行复查，复查合格者予以注册，取得学籍；复查不合格者，不予学籍注册。</w:t>
      </w:r>
    </w:p>
    <w:p w14:paraId="63103ADF" w14:textId="77777777" w:rsidR="000241A7" w:rsidRPr="00EC59A8" w:rsidRDefault="000241A7" w:rsidP="002D5A97">
      <w:pPr>
        <w:spacing w:line="480" w:lineRule="exact"/>
        <w:ind w:firstLineChars="202" w:firstLine="566"/>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第十九条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调整专业政策：专升本学生不得申请调整专业。</w:t>
      </w:r>
    </w:p>
    <w:p w14:paraId="00AF59B4" w14:textId="77777777" w:rsidR="000241A7" w:rsidRPr="00EC59A8" w:rsidRDefault="000241A7" w:rsidP="002D5A97">
      <w:pPr>
        <w:spacing w:line="480" w:lineRule="exact"/>
        <w:ind w:firstLineChars="202" w:firstLine="566"/>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第二十条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学校不委托任何单位和个人做招生中介或代理。</w:t>
      </w:r>
    </w:p>
    <w:p w14:paraId="6210F5F3" w14:textId="77777777" w:rsidR="000241A7" w:rsidRPr="00EC59A8" w:rsidRDefault="000241A7" w:rsidP="002D5A97">
      <w:pPr>
        <w:spacing w:line="480" w:lineRule="exact"/>
        <w:ind w:firstLineChars="202" w:firstLine="566"/>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第二十一条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学校不以任何名义举办专升本辅导班，不编印专升本考试相关资料。</w:t>
      </w:r>
    </w:p>
    <w:p w14:paraId="68F3708D" w14:textId="7C19963E" w:rsidR="00894DFE" w:rsidRDefault="000241A7" w:rsidP="002D5A97">
      <w:pPr>
        <w:spacing w:line="480" w:lineRule="exact"/>
        <w:ind w:firstLineChars="200" w:firstLine="560"/>
        <w:rPr>
          <w:rFonts w:ascii="FangSong_GB2312" w:eastAsia="FangSong_GB2312" w:hAnsi="Times New Roman" w:cs="FangSong_GB2312"/>
          <w:sz w:val="28"/>
          <w:szCs w:val="28"/>
        </w:rPr>
      </w:pPr>
      <w:r w:rsidRPr="00EC59A8">
        <w:rPr>
          <w:rFonts w:ascii="FangSong_GB2312" w:eastAsia="FangSong_GB2312" w:hAnsi="Times New Roman" w:cs="FangSong_GB2312" w:hint="eastAsia"/>
          <w:sz w:val="28"/>
          <w:szCs w:val="28"/>
        </w:rPr>
        <w:t>第二十二条</w:t>
      </w:r>
      <w:r w:rsidRPr="00EC59A8">
        <w:rPr>
          <w:rFonts w:ascii="FangSong_GB2312" w:eastAsia="FangSong_GB2312" w:hAnsi="Times New Roman" w:cs="FangSong_GB2312"/>
          <w:sz w:val="28"/>
          <w:szCs w:val="28"/>
        </w:rPr>
        <w:t xml:space="preserve"> </w:t>
      </w:r>
      <w:r w:rsidR="00894DFE" w:rsidRPr="00EB29FD">
        <w:rPr>
          <w:rFonts w:ascii="FangSong_GB2312" w:eastAsia="FangSong_GB2312" w:hAnsi="Times New Roman" w:cs="FangSong_GB2312" w:hint="eastAsia"/>
          <w:sz w:val="28"/>
          <w:szCs w:val="28"/>
        </w:rPr>
        <w:t>本章程若有与国家法律、法规、规章和上级有关政策不一致之处，以国家法律、法规、规章和上级有关政策为准。</w:t>
      </w:r>
    </w:p>
    <w:p w14:paraId="3FB867E2" w14:textId="04EFF606" w:rsidR="000241A7" w:rsidRPr="00EC59A8" w:rsidRDefault="00894DFE" w:rsidP="002D5A97">
      <w:pPr>
        <w:spacing w:line="480" w:lineRule="exact"/>
        <w:ind w:firstLineChars="200" w:firstLine="560"/>
        <w:rPr>
          <w:rFonts w:ascii="FangSong_GB2312" w:eastAsia="FangSong_GB2312" w:hAnsi="Times New Roman" w:cs="Times New Roman"/>
          <w:sz w:val="28"/>
          <w:szCs w:val="28"/>
        </w:rPr>
      </w:pPr>
      <w:r>
        <w:rPr>
          <w:rFonts w:ascii="FangSong_GB2312" w:eastAsia="FangSong_GB2312" w:hAnsi="Times New Roman" w:cs="FangSong_GB2312" w:hint="eastAsia"/>
          <w:sz w:val="28"/>
          <w:szCs w:val="28"/>
        </w:rPr>
        <w:lastRenderedPageBreak/>
        <w:t xml:space="preserve">第二十三条 </w:t>
      </w:r>
      <w:r w:rsidR="000241A7" w:rsidRPr="00EC59A8">
        <w:rPr>
          <w:rFonts w:ascii="FangSong_GB2312" w:eastAsia="FangSong_GB2312" w:hAnsi="Times New Roman" w:cs="FangSong_GB2312" w:hint="eastAsia"/>
          <w:sz w:val="28"/>
          <w:szCs w:val="28"/>
        </w:rPr>
        <w:t>本章程由泰山学院负责解释。</w:t>
      </w:r>
    </w:p>
    <w:p w14:paraId="20763108" w14:textId="25AEA488" w:rsidR="000241A7" w:rsidRPr="00EC59A8" w:rsidRDefault="000241A7" w:rsidP="002D5A97">
      <w:pPr>
        <w:spacing w:line="480" w:lineRule="exact"/>
        <w:ind w:firstLineChars="202" w:firstLine="566"/>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第二十</w:t>
      </w:r>
      <w:r w:rsidR="00894DFE">
        <w:rPr>
          <w:rFonts w:ascii="FangSong_GB2312" w:eastAsia="FangSong_GB2312" w:hAnsi="Times New Roman" w:cs="FangSong_GB2312" w:hint="eastAsia"/>
          <w:sz w:val="28"/>
          <w:szCs w:val="28"/>
        </w:rPr>
        <w:t>四</w:t>
      </w:r>
      <w:r w:rsidRPr="00EC59A8">
        <w:rPr>
          <w:rFonts w:ascii="FangSong_GB2312" w:eastAsia="FangSong_GB2312" w:hAnsi="Times New Roman" w:cs="FangSong_GB2312" w:hint="eastAsia"/>
          <w:sz w:val="28"/>
          <w:szCs w:val="28"/>
        </w:rPr>
        <w:t>条</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联系方式</w:t>
      </w:r>
    </w:p>
    <w:p w14:paraId="7143B0E8" w14:textId="77777777" w:rsidR="000241A7" w:rsidRPr="00EC59A8" w:rsidRDefault="000241A7" w:rsidP="002D5A97">
      <w:pPr>
        <w:spacing w:line="480" w:lineRule="exact"/>
        <w:ind w:firstLineChars="202" w:firstLine="566"/>
        <w:rPr>
          <w:rFonts w:ascii="FangSong_GB2312" w:eastAsia="FangSong_GB2312" w:hAnsi="Times New Roman" w:cs="FangSong_GB2312"/>
          <w:sz w:val="28"/>
          <w:szCs w:val="28"/>
        </w:rPr>
      </w:pPr>
      <w:r w:rsidRPr="00EC59A8">
        <w:rPr>
          <w:rFonts w:ascii="FangSong_GB2312" w:eastAsia="FangSong_GB2312" w:hAnsi="Times New Roman" w:cs="FangSong_GB2312" w:hint="eastAsia"/>
          <w:sz w:val="28"/>
          <w:szCs w:val="28"/>
        </w:rPr>
        <w:t>学校地址：山东省泰安市东岳大街</w:t>
      </w:r>
      <w:r w:rsidRPr="00EC59A8">
        <w:rPr>
          <w:rFonts w:ascii="FangSong_GB2312" w:eastAsia="FangSong_GB2312" w:hAnsi="Times New Roman" w:cs="FangSong_GB2312"/>
          <w:sz w:val="28"/>
          <w:szCs w:val="28"/>
        </w:rPr>
        <w:t>525</w:t>
      </w:r>
      <w:r w:rsidRPr="00EC59A8">
        <w:rPr>
          <w:rFonts w:ascii="FangSong_GB2312" w:eastAsia="FangSong_GB2312" w:hAnsi="Times New Roman" w:cs="FangSong_GB2312" w:hint="eastAsia"/>
          <w:sz w:val="28"/>
          <w:szCs w:val="28"/>
        </w:rPr>
        <w:t>号</w:t>
      </w:r>
      <w:r w:rsidRPr="00EC59A8">
        <w:rPr>
          <w:rFonts w:ascii="FangSong_GB2312" w:eastAsia="FangSong_GB2312" w:hAnsi="Times New Roman" w:cs="FangSong_GB2312"/>
          <w:sz w:val="28"/>
          <w:szCs w:val="28"/>
        </w:rPr>
        <w:t xml:space="preserve">  </w:t>
      </w:r>
    </w:p>
    <w:p w14:paraId="4CE6AC8A" w14:textId="77777777" w:rsidR="000241A7" w:rsidRPr="00EC59A8" w:rsidRDefault="000241A7" w:rsidP="002D5A97">
      <w:pPr>
        <w:spacing w:line="480" w:lineRule="exact"/>
        <w:ind w:firstLineChars="202" w:firstLine="566"/>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邮政编码：</w:t>
      </w:r>
      <w:r w:rsidRPr="00EC59A8">
        <w:rPr>
          <w:rFonts w:ascii="FangSong_GB2312" w:eastAsia="FangSong_GB2312" w:hAnsi="Times New Roman" w:cs="FangSong_GB2312"/>
          <w:sz w:val="28"/>
          <w:szCs w:val="28"/>
        </w:rPr>
        <w:t xml:space="preserve"> 271000          </w:t>
      </w:r>
      <w:r w:rsidRPr="00EC59A8">
        <w:rPr>
          <w:rFonts w:ascii="FangSong_GB2312" w:eastAsia="FangSong_GB2312" w:hAnsi="Times New Roman" w:cs="FangSong_GB2312" w:hint="eastAsia"/>
          <w:sz w:val="28"/>
          <w:szCs w:val="28"/>
        </w:rPr>
        <w:t>网</w:t>
      </w:r>
      <w:r w:rsidRPr="00EC59A8">
        <w:rPr>
          <w:rFonts w:ascii="FangSong_GB2312" w:eastAsia="FangSong_GB2312" w:hAnsi="Times New Roman" w:cs="FangSong_GB2312"/>
          <w:sz w:val="28"/>
          <w:szCs w:val="28"/>
        </w:rPr>
        <w:t xml:space="preserve">   </w:t>
      </w:r>
      <w:r w:rsidRPr="00EC59A8">
        <w:rPr>
          <w:rFonts w:ascii="FangSong_GB2312" w:eastAsia="FangSong_GB2312" w:hAnsi="Times New Roman" w:cs="FangSong_GB2312" w:hint="eastAsia"/>
          <w:sz w:val="28"/>
          <w:szCs w:val="28"/>
        </w:rPr>
        <w:t>址：</w:t>
      </w:r>
      <w:r w:rsidRPr="00EC59A8">
        <w:rPr>
          <w:rFonts w:ascii="FangSong_GB2312" w:eastAsia="FangSong_GB2312" w:hAnsi="Times New Roman" w:cs="FangSong_GB2312"/>
          <w:sz w:val="28"/>
          <w:szCs w:val="28"/>
        </w:rPr>
        <w:t xml:space="preserve"> </w:t>
      </w:r>
      <w:hyperlink r:id="rId6" w:history="1">
        <w:r w:rsidRPr="00EC59A8">
          <w:rPr>
            <w:rFonts w:ascii="FangSong_GB2312" w:eastAsia="FangSong_GB2312" w:hAnsi="Times New Roman" w:cs="FangSong_GB2312"/>
            <w:sz w:val="28"/>
            <w:szCs w:val="28"/>
          </w:rPr>
          <w:t>www.tsu.edu.cn</w:t>
        </w:r>
      </w:hyperlink>
    </w:p>
    <w:p w14:paraId="48761881" w14:textId="77777777" w:rsidR="000241A7" w:rsidRPr="002D4C2B" w:rsidRDefault="000241A7" w:rsidP="002D5A97">
      <w:pPr>
        <w:spacing w:line="480" w:lineRule="exact"/>
        <w:ind w:firstLineChars="202" w:firstLine="566"/>
        <w:rPr>
          <w:rFonts w:ascii="FangSong_GB2312" w:eastAsia="FangSong_GB2312" w:hAnsi="Times New Roman" w:cs="Times New Roman"/>
          <w:sz w:val="28"/>
          <w:szCs w:val="28"/>
        </w:rPr>
      </w:pPr>
      <w:r w:rsidRPr="00EC59A8">
        <w:rPr>
          <w:rFonts w:ascii="FangSong_GB2312" w:eastAsia="FangSong_GB2312" w:hAnsi="Times New Roman" w:cs="FangSong_GB2312" w:hint="eastAsia"/>
          <w:sz w:val="28"/>
          <w:szCs w:val="28"/>
        </w:rPr>
        <w:t>咨询电话：（</w:t>
      </w:r>
      <w:r w:rsidRPr="00EC59A8">
        <w:rPr>
          <w:rFonts w:ascii="FangSong_GB2312" w:eastAsia="FangSong_GB2312" w:hAnsi="Times New Roman" w:cs="FangSong_GB2312"/>
          <w:sz w:val="28"/>
          <w:szCs w:val="28"/>
        </w:rPr>
        <w:t>0538</w:t>
      </w:r>
      <w:r w:rsidRPr="00EC59A8">
        <w:rPr>
          <w:rFonts w:ascii="FangSong_GB2312" w:eastAsia="FangSong_GB2312" w:hAnsi="Times New Roman" w:cs="FangSong_GB2312" w:hint="eastAsia"/>
          <w:sz w:val="28"/>
          <w:szCs w:val="28"/>
        </w:rPr>
        <w:t>）</w:t>
      </w:r>
      <w:r w:rsidRPr="00EC59A8">
        <w:rPr>
          <w:rFonts w:ascii="FangSong_GB2312" w:eastAsia="FangSong_GB2312" w:hAnsi="Times New Roman" w:cs="FangSong_GB2312"/>
          <w:sz w:val="28"/>
          <w:szCs w:val="28"/>
        </w:rPr>
        <w:t xml:space="preserve">6715631   </w:t>
      </w:r>
      <w:r w:rsidRPr="00EC59A8">
        <w:rPr>
          <w:rFonts w:ascii="FangSong_GB2312" w:eastAsia="FangSong_GB2312" w:hAnsi="Times New Roman" w:cs="FangSong_GB2312" w:hint="eastAsia"/>
          <w:sz w:val="28"/>
          <w:szCs w:val="28"/>
        </w:rPr>
        <w:t>学校监督电话：（</w:t>
      </w:r>
      <w:r w:rsidRPr="00EC59A8">
        <w:rPr>
          <w:rFonts w:ascii="FangSong_GB2312" w:eastAsia="FangSong_GB2312" w:hAnsi="Times New Roman" w:cs="FangSong_GB2312"/>
          <w:sz w:val="28"/>
          <w:szCs w:val="28"/>
        </w:rPr>
        <w:t>0538</w:t>
      </w:r>
      <w:r w:rsidRPr="00EC59A8">
        <w:rPr>
          <w:rFonts w:ascii="FangSong_GB2312" w:eastAsia="FangSong_GB2312" w:hAnsi="Times New Roman" w:cs="FangSong_GB2312" w:hint="eastAsia"/>
          <w:sz w:val="28"/>
          <w:szCs w:val="28"/>
        </w:rPr>
        <w:t>）</w:t>
      </w:r>
      <w:r w:rsidRPr="00EC59A8">
        <w:rPr>
          <w:rFonts w:ascii="FangSong_GB2312" w:eastAsia="FangSong_GB2312" w:hAnsi="Times New Roman" w:cs="FangSong_GB2312"/>
          <w:sz w:val="28"/>
          <w:szCs w:val="28"/>
        </w:rPr>
        <w:t>6196518</w:t>
      </w:r>
    </w:p>
    <w:sectPr w:rsidR="000241A7" w:rsidRPr="002D4C2B" w:rsidSect="00E2425C">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084ED" w14:textId="77777777" w:rsidR="000241A7" w:rsidRDefault="000241A7" w:rsidP="00A53D31">
      <w:pPr>
        <w:rPr>
          <w:rFonts w:cs="Times New Roman"/>
        </w:rPr>
      </w:pPr>
      <w:r>
        <w:rPr>
          <w:rFonts w:cs="Times New Roman"/>
        </w:rPr>
        <w:separator/>
      </w:r>
    </w:p>
  </w:endnote>
  <w:endnote w:type="continuationSeparator" w:id="0">
    <w:p w14:paraId="4E4D1810" w14:textId="77777777" w:rsidR="000241A7" w:rsidRDefault="000241A7" w:rsidP="00A53D3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Microsoft YaHei"/>
    <w:panose1 w:val="020B0604020202020204"/>
    <w:charset w:val="86"/>
    <w:family w:val="roman"/>
    <w:notTrueType/>
    <w:pitch w:val="default"/>
    <w:sig w:usb0="00000001" w:usb1="080E0000" w:usb2="00000010" w:usb3="00000000" w:csb0="00040000" w:csb1="00000000"/>
  </w:font>
  <w:font w:name="仿宋">
    <w:altName w:val="Microsoft Ya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6D5B1" w14:textId="77777777" w:rsidR="000241A7" w:rsidRDefault="000241A7" w:rsidP="00A53D31">
      <w:pPr>
        <w:rPr>
          <w:rFonts w:cs="Times New Roman"/>
        </w:rPr>
      </w:pPr>
      <w:r>
        <w:rPr>
          <w:rFonts w:cs="Times New Roman"/>
        </w:rPr>
        <w:separator/>
      </w:r>
    </w:p>
  </w:footnote>
  <w:footnote w:type="continuationSeparator" w:id="0">
    <w:p w14:paraId="6D7EAF18" w14:textId="77777777" w:rsidR="000241A7" w:rsidRDefault="000241A7" w:rsidP="00A53D3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C453D"/>
    <w:rsid w:val="00007A2C"/>
    <w:rsid w:val="0001101C"/>
    <w:rsid w:val="000144CC"/>
    <w:rsid w:val="000241A7"/>
    <w:rsid w:val="00031CD6"/>
    <w:rsid w:val="00034A03"/>
    <w:rsid w:val="0004111C"/>
    <w:rsid w:val="00047F40"/>
    <w:rsid w:val="00055B4E"/>
    <w:rsid w:val="00061129"/>
    <w:rsid w:val="00067A8D"/>
    <w:rsid w:val="00072709"/>
    <w:rsid w:val="0007277D"/>
    <w:rsid w:val="000727F0"/>
    <w:rsid w:val="00072F54"/>
    <w:rsid w:val="00073084"/>
    <w:rsid w:val="0007398A"/>
    <w:rsid w:val="00075FCF"/>
    <w:rsid w:val="000858E3"/>
    <w:rsid w:val="000A13CC"/>
    <w:rsid w:val="000B0AEF"/>
    <w:rsid w:val="000B591A"/>
    <w:rsid w:val="000B7F15"/>
    <w:rsid w:val="000C41C6"/>
    <w:rsid w:val="000C4FC8"/>
    <w:rsid w:val="000D1E89"/>
    <w:rsid w:val="000D267E"/>
    <w:rsid w:val="000D4DD3"/>
    <w:rsid w:val="000E1C5E"/>
    <w:rsid w:val="000F696E"/>
    <w:rsid w:val="00104394"/>
    <w:rsid w:val="0011039C"/>
    <w:rsid w:val="00122F64"/>
    <w:rsid w:val="00123294"/>
    <w:rsid w:val="00123B5A"/>
    <w:rsid w:val="001324FC"/>
    <w:rsid w:val="001446D9"/>
    <w:rsid w:val="00151A1B"/>
    <w:rsid w:val="001604F0"/>
    <w:rsid w:val="001866C8"/>
    <w:rsid w:val="001906B1"/>
    <w:rsid w:val="001935E1"/>
    <w:rsid w:val="001A063A"/>
    <w:rsid w:val="001A0A4B"/>
    <w:rsid w:val="001A5627"/>
    <w:rsid w:val="001C165C"/>
    <w:rsid w:val="001D1730"/>
    <w:rsid w:val="001D29AC"/>
    <w:rsid w:val="001E6239"/>
    <w:rsid w:val="001F62EC"/>
    <w:rsid w:val="002046E5"/>
    <w:rsid w:val="00211ABC"/>
    <w:rsid w:val="002205AA"/>
    <w:rsid w:val="00221B93"/>
    <w:rsid w:val="00224487"/>
    <w:rsid w:val="002271D4"/>
    <w:rsid w:val="00233EE9"/>
    <w:rsid w:val="00237516"/>
    <w:rsid w:val="00244ACC"/>
    <w:rsid w:val="00245185"/>
    <w:rsid w:val="00264C47"/>
    <w:rsid w:val="00265C64"/>
    <w:rsid w:val="002668C3"/>
    <w:rsid w:val="00276D83"/>
    <w:rsid w:val="002773B1"/>
    <w:rsid w:val="002851FC"/>
    <w:rsid w:val="00286747"/>
    <w:rsid w:val="00290C9F"/>
    <w:rsid w:val="002A447D"/>
    <w:rsid w:val="002B0408"/>
    <w:rsid w:val="002C25B3"/>
    <w:rsid w:val="002D09DC"/>
    <w:rsid w:val="002D281E"/>
    <w:rsid w:val="002D4C2B"/>
    <w:rsid w:val="002D5A97"/>
    <w:rsid w:val="002D6791"/>
    <w:rsid w:val="002E0086"/>
    <w:rsid w:val="002E2A09"/>
    <w:rsid w:val="002F24F0"/>
    <w:rsid w:val="003018CB"/>
    <w:rsid w:val="00303741"/>
    <w:rsid w:val="00303A34"/>
    <w:rsid w:val="0030727F"/>
    <w:rsid w:val="00316DBB"/>
    <w:rsid w:val="00322D6E"/>
    <w:rsid w:val="003403AF"/>
    <w:rsid w:val="00351969"/>
    <w:rsid w:val="00352DB0"/>
    <w:rsid w:val="00353AA7"/>
    <w:rsid w:val="00356DCE"/>
    <w:rsid w:val="00361A49"/>
    <w:rsid w:val="00371D9E"/>
    <w:rsid w:val="00377DBB"/>
    <w:rsid w:val="003855DC"/>
    <w:rsid w:val="00396499"/>
    <w:rsid w:val="003A5FF4"/>
    <w:rsid w:val="003B0A35"/>
    <w:rsid w:val="003B1CE6"/>
    <w:rsid w:val="003B2AA4"/>
    <w:rsid w:val="003B685C"/>
    <w:rsid w:val="003C0327"/>
    <w:rsid w:val="003C34AB"/>
    <w:rsid w:val="003E01DD"/>
    <w:rsid w:val="003E08D3"/>
    <w:rsid w:val="003E7257"/>
    <w:rsid w:val="003F03C3"/>
    <w:rsid w:val="003F70FB"/>
    <w:rsid w:val="0040074A"/>
    <w:rsid w:val="00405A4A"/>
    <w:rsid w:val="00416ED0"/>
    <w:rsid w:val="0043112E"/>
    <w:rsid w:val="00437D4F"/>
    <w:rsid w:val="00440189"/>
    <w:rsid w:val="00440642"/>
    <w:rsid w:val="0044704A"/>
    <w:rsid w:val="004472FA"/>
    <w:rsid w:val="0045212A"/>
    <w:rsid w:val="00465654"/>
    <w:rsid w:val="0046721F"/>
    <w:rsid w:val="004874C2"/>
    <w:rsid w:val="00487F71"/>
    <w:rsid w:val="0049686B"/>
    <w:rsid w:val="00497623"/>
    <w:rsid w:val="004A3B2B"/>
    <w:rsid w:val="004A7C59"/>
    <w:rsid w:val="004B1213"/>
    <w:rsid w:val="004B2939"/>
    <w:rsid w:val="004B4312"/>
    <w:rsid w:val="004B7A19"/>
    <w:rsid w:val="004C043B"/>
    <w:rsid w:val="004C2A43"/>
    <w:rsid w:val="004D421E"/>
    <w:rsid w:val="004D4ACD"/>
    <w:rsid w:val="004F0517"/>
    <w:rsid w:val="004F13E4"/>
    <w:rsid w:val="004F1A22"/>
    <w:rsid w:val="004F264B"/>
    <w:rsid w:val="004F2EDA"/>
    <w:rsid w:val="004F499B"/>
    <w:rsid w:val="00504323"/>
    <w:rsid w:val="005057A6"/>
    <w:rsid w:val="00510BD2"/>
    <w:rsid w:val="005151F3"/>
    <w:rsid w:val="005207E7"/>
    <w:rsid w:val="00527746"/>
    <w:rsid w:val="0053076C"/>
    <w:rsid w:val="00543D3E"/>
    <w:rsid w:val="005465A1"/>
    <w:rsid w:val="0055785C"/>
    <w:rsid w:val="00563AE6"/>
    <w:rsid w:val="005906F3"/>
    <w:rsid w:val="00592099"/>
    <w:rsid w:val="005A6B68"/>
    <w:rsid w:val="005B04CA"/>
    <w:rsid w:val="005B0586"/>
    <w:rsid w:val="005B2B57"/>
    <w:rsid w:val="005B2CD7"/>
    <w:rsid w:val="005B305B"/>
    <w:rsid w:val="005B4ABD"/>
    <w:rsid w:val="005B690E"/>
    <w:rsid w:val="005F5987"/>
    <w:rsid w:val="005F74B3"/>
    <w:rsid w:val="00613307"/>
    <w:rsid w:val="00626ADF"/>
    <w:rsid w:val="00632889"/>
    <w:rsid w:val="00634BA6"/>
    <w:rsid w:val="0065576C"/>
    <w:rsid w:val="00665546"/>
    <w:rsid w:val="00667376"/>
    <w:rsid w:val="00676EC6"/>
    <w:rsid w:val="006A4384"/>
    <w:rsid w:val="006A755B"/>
    <w:rsid w:val="006C1E6B"/>
    <w:rsid w:val="006C453D"/>
    <w:rsid w:val="006C4CD9"/>
    <w:rsid w:val="006D7AAE"/>
    <w:rsid w:val="006E74C6"/>
    <w:rsid w:val="006E78AC"/>
    <w:rsid w:val="006F0B7A"/>
    <w:rsid w:val="00710E4F"/>
    <w:rsid w:val="00711114"/>
    <w:rsid w:val="00712665"/>
    <w:rsid w:val="007162AE"/>
    <w:rsid w:val="0071799A"/>
    <w:rsid w:val="00720721"/>
    <w:rsid w:val="00722C48"/>
    <w:rsid w:val="007309B5"/>
    <w:rsid w:val="00733996"/>
    <w:rsid w:val="00741B10"/>
    <w:rsid w:val="00752986"/>
    <w:rsid w:val="00764E5A"/>
    <w:rsid w:val="00765716"/>
    <w:rsid w:val="00767392"/>
    <w:rsid w:val="00767824"/>
    <w:rsid w:val="00771C54"/>
    <w:rsid w:val="00774A62"/>
    <w:rsid w:val="00794AAF"/>
    <w:rsid w:val="007A4F91"/>
    <w:rsid w:val="007A5F88"/>
    <w:rsid w:val="007B2556"/>
    <w:rsid w:val="007B3771"/>
    <w:rsid w:val="007D39DC"/>
    <w:rsid w:val="007D4768"/>
    <w:rsid w:val="007E099B"/>
    <w:rsid w:val="007E4ECD"/>
    <w:rsid w:val="007F459C"/>
    <w:rsid w:val="008019A4"/>
    <w:rsid w:val="008034B9"/>
    <w:rsid w:val="00804DDF"/>
    <w:rsid w:val="00814D07"/>
    <w:rsid w:val="008162CB"/>
    <w:rsid w:val="00824FAA"/>
    <w:rsid w:val="0082653F"/>
    <w:rsid w:val="00836C6A"/>
    <w:rsid w:val="00850FA9"/>
    <w:rsid w:val="00854A2B"/>
    <w:rsid w:val="00855743"/>
    <w:rsid w:val="00857F84"/>
    <w:rsid w:val="00861C3B"/>
    <w:rsid w:val="008621EA"/>
    <w:rsid w:val="0086464C"/>
    <w:rsid w:val="00875F61"/>
    <w:rsid w:val="00884DB3"/>
    <w:rsid w:val="00891FDA"/>
    <w:rsid w:val="00893CB9"/>
    <w:rsid w:val="00894DFE"/>
    <w:rsid w:val="0089675B"/>
    <w:rsid w:val="008A2275"/>
    <w:rsid w:val="008A5C60"/>
    <w:rsid w:val="008A7DAC"/>
    <w:rsid w:val="008A7FD9"/>
    <w:rsid w:val="008B21F7"/>
    <w:rsid w:val="008B65F8"/>
    <w:rsid w:val="008C622E"/>
    <w:rsid w:val="008D0AD2"/>
    <w:rsid w:val="008D46CD"/>
    <w:rsid w:val="008E1E4A"/>
    <w:rsid w:val="008E30FC"/>
    <w:rsid w:val="008E71BF"/>
    <w:rsid w:val="008F1A04"/>
    <w:rsid w:val="008F74E8"/>
    <w:rsid w:val="0090529F"/>
    <w:rsid w:val="0090584A"/>
    <w:rsid w:val="0091032A"/>
    <w:rsid w:val="00910A53"/>
    <w:rsid w:val="0091207A"/>
    <w:rsid w:val="009143EB"/>
    <w:rsid w:val="009235A9"/>
    <w:rsid w:val="00923828"/>
    <w:rsid w:val="00924613"/>
    <w:rsid w:val="00931D99"/>
    <w:rsid w:val="009342A5"/>
    <w:rsid w:val="00951136"/>
    <w:rsid w:val="00953859"/>
    <w:rsid w:val="0097137D"/>
    <w:rsid w:val="00971447"/>
    <w:rsid w:val="0097229F"/>
    <w:rsid w:val="0097642C"/>
    <w:rsid w:val="009939D3"/>
    <w:rsid w:val="00995DC0"/>
    <w:rsid w:val="009A4C3E"/>
    <w:rsid w:val="009B0597"/>
    <w:rsid w:val="009B2814"/>
    <w:rsid w:val="009C0377"/>
    <w:rsid w:val="009C36A3"/>
    <w:rsid w:val="009D055E"/>
    <w:rsid w:val="009D14D8"/>
    <w:rsid w:val="009E41B0"/>
    <w:rsid w:val="00A10753"/>
    <w:rsid w:val="00A116A1"/>
    <w:rsid w:val="00A22F5E"/>
    <w:rsid w:val="00A23A0B"/>
    <w:rsid w:val="00A3065B"/>
    <w:rsid w:val="00A31B2B"/>
    <w:rsid w:val="00A50564"/>
    <w:rsid w:val="00A5244E"/>
    <w:rsid w:val="00A5278F"/>
    <w:rsid w:val="00A5289C"/>
    <w:rsid w:val="00A534CA"/>
    <w:rsid w:val="00A53D31"/>
    <w:rsid w:val="00A6000D"/>
    <w:rsid w:val="00A610A9"/>
    <w:rsid w:val="00A651AD"/>
    <w:rsid w:val="00A73965"/>
    <w:rsid w:val="00A75F69"/>
    <w:rsid w:val="00A8394A"/>
    <w:rsid w:val="00A93301"/>
    <w:rsid w:val="00A9528C"/>
    <w:rsid w:val="00AA1E86"/>
    <w:rsid w:val="00AA5CCD"/>
    <w:rsid w:val="00AA7692"/>
    <w:rsid w:val="00AB0185"/>
    <w:rsid w:val="00AB0F99"/>
    <w:rsid w:val="00AB49A0"/>
    <w:rsid w:val="00AB5E6F"/>
    <w:rsid w:val="00AC5AD6"/>
    <w:rsid w:val="00AC7213"/>
    <w:rsid w:val="00AD1F5C"/>
    <w:rsid w:val="00AD2F2C"/>
    <w:rsid w:val="00AD75E3"/>
    <w:rsid w:val="00B175AD"/>
    <w:rsid w:val="00B25EA7"/>
    <w:rsid w:val="00B3328A"/>
    <w:rsid w:val="00B354FB"/>
    <w:rsid w:val="00B401FC"/>
    <w:rsid w:val="00B44234"/>
    <w:rsid w:val="00B46617"/>
    <w:rsid w:val="00B4753D"/>
    <w:rsid w:val="00B51E62"/>
    <w:rsid w:val="00B54012"/>
    <w:rsid w:val="00B60C7B"/>
    <w:rsid w:val="00B730BA"/>
    <w:rsid w:val="00B842DE"/>
    <w:rsid w:val="00B84CD4"/>
    <w:rsid w:val="00B8554F"/>
    <w:rsid w:val="00B866FE"/>
    <w:rsid w:val="00B914F7"/>
    <w:rsid w:val="00B92B93"/>
    <w:rsid w:val="00BC2FD0"/>
    <w:rsid w:val="00BD1DF8"/>
    <w:rsid w:val="00BD25A7"/>
    <w:rsid w:val="00BD48DD"/>
    <w:rsid w:val="00BD4C7F"/>
    <w:rsid w:val="00BD5303"/>
    <w:rsid w:val="00BD64F5"/>
    <w:rsid w:val="00BE7BC9"/>
    <w:rsid w:val="00BF3D24"/>
    <w:rsid w:val="00BF61C4"/>
    <w:rsid w:val="00C04543"/>
    <w:rsid w:val="00C05867"/>
    <w:rsid w:val="00C05AB6"/>
    <w:rsid w:val="00C06AF4"/>
    <w:rsid w:val="00C1055A"/>
    <w:rsid w:val="00C155A6"/>
    <w:rsid w:val="00C27EB8"/>
    <w:rsid w:val="00C333E3"/>
    <w:rsid w:val="00C34574"/>
    <w:rsid w:val="00C3636E"/>
    <w:rsid w:val="00C43A0D"/>
    <w:rsid w:val="00C43B27"/>
    <w:rsid w:val="00C44320"/>
    <w:rsid w:val="00C451EF"/>
    <w:rsid w:val="00C50DF3"/>
    <w:rsid w:val="00C7208A"/>
    <w:rsid w:val="00C729AF"/>
    <w:rsid w:val="00C72A3D"/>
    <w:rsid w:val="00C82D18"/>
    <w:rsid w:val="00C863CA"/>
    <w:rsid w:val="00C87B6B"/>
    <w:rsid w:val="00C87F84"/>
    <w:rsid w:val="00CA37C9"/>
    <w:rsid w:val="00CA531F"/>
    <w:rsid w:val="00CB761A"/>
    <w:rsid w:val="00CC0150"/>
    <w:rsid w:val="00CC2E8F"/>
    <w:rsid w:val="00CC3223"/>
    <w:rsid w:val="00CC4E32"/>
    <w:rsid w:val="00CE5293"/>
    <w:rsid w:val="00CE72A2"/>
    <w:rsid w:val="00CF2719"/>
    <w:rsid w:val="00CF2845"/>
    <w:rsid w:val="00CF3776"/>
    <w:rsid w:val="00D07DAF"/>
    <w:rsid w:val="00D1546D"/>
    <w:rsid w:val="00D2019D"/>
    <w:rsid w:val="00D2185A"/>
    <w:rsid w:val="00D2307B"/>
    <w:rsid w:val="00D23991"/>
    <w:rsid w:val="00D3603F"/>
    <w:rsid w:val="00D5215D"/>
    <w:rsid w:val="00D7757D"/>
    <w:rsid w:val="00D901D1"/>
    <w:rsid w:val="00D90B93"/>
    <w:rsid w:val="00D91129"/>
    <w:rsid w:val="00D96CBF"/>
    <w:rsid w:val="00DA75C4"/>
    <w:rsid w:val="00DB53C9"/>
    <w:rsid w:val="00DB56B2"/>
    <w:rsid w:val="00DB7458"/>
    <w:rsid w:val="00DD0E64"/>
    <w:rsid w:val="00DD28D9"/>
    <w:rsid w:val="00DD41BE"/>
    <w:rsid w:val="00DE2A61"/>
    <w:rsid w:val="00DE647E"/>
    <w:rsid w:val="00DF0A57"/>
    <w:rsid w:val="00DF6227"/>
    <w:rsid w:val="00E10540"/>
    <w:rsid w:val="00E237E0"/>
    <w:rsid w:val="00E2425C"/>
    <w:rsid w:val="00E25B0A"/>
    <w:rsid w:val="00E44D33"/>
    <w:rsid w:val="00E64E07"/>
    <w:rsid w:val="00E73842"/>
    <w:rsid w:val="00E74273"/>
    <w:rsid w:val="00E75B9E"/>
    <w:rsid w:val="00E8115F"/>
    <w:rsid w:val="00E90F1E"/>
    <w:rsid w:val="00EA2D00"/>
    <w:rsid w:val="00EA353D"/>
    <w:rsid w:val="00EA79D3"/>
    <w:rsid w:val="00EA7F1A"/>
    <w:rsid w:val="00EB146F"/>
    <w:rsid w:val="00EB29FD"/>
    <w:rsid w:val="00EC59A8"/>
    <w:rsid w:val="00F1694C"/>
    <w:rsid w:val="00F23A96"/>
    <w:rsid w:val="00F31C8B"/>
    <w:rsid w:val="00F32F65"/>
    <w:rsid w:val="00F33C93"/>
    <w:rsid w:val="00F46A85"/>
    <w:rsid w:val="00F57406"/>
    <w:rsid w:val="00F62260"/>
    <w:rsid w:val="00F64B85"/>
    <w:rsid w:val="00F66801"/>
    <w:rsid w:val="00F67AFE"/>
    <w:rsid w:val="00F716D3"/>
    <w:rsid w:val="00F73758"/>
    <w:rsid w:val="00F74246"/>
    <w:rsid w:val="00F82EC5"/>
    <w:rsid w:val="00F83194"/>
    <w:rsid w:val="00F95F42"/>
    <w:rsid w:val="00FA6A28"/>
    <w:rsid w:val="00FB07F3"/>
    <w:rsid w:val="00FB25BE"/>
    <w:rsid w:val="00FC2F1E"/>
    <w:rsid w:val="00FC6A7F"/>
    <w:rsid w:val="00FD0EC1"/>
    <w:rsid w:val="00FD538C"/>
    <w:rsid w:val="00FF320F"/>
    <w:rsid w:val="00FF5374"/>
    <w:rsid w:val="00FF66DB"/>
    <w:rsid w:val="00FF7BFC"/>
    <w:rsid w:val="157E0FA0"/>
    <w:rsid w:val="1813716A"/>
    <w:rsid w:val="29E8291D"/>
    <w:rsid w:val="2E0D3031"/>
    <w:rsid w:val="327E6CA1"/>
    <w:rsid w:val="39674A4A"/>
    <w:rsid w:val="3B4959AB"/>
    <w:rsid w:val="55BB762B"/>
    <w:rsid w:val="5DCA6E6D"/>
    <w:rsid w:val="621A7B96"/>
    <w:rsid w:val="663274A2"/>
    <w:rsid w:val="6919027D"/>
    <w:rsid w:val="75897E7E"/>
    <w:rsid w:val="783D716F"/>
    <w:rsid w:val="7A2B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4A7CF0F"/>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25C"/>
    <w:pPr>
      <w:widowControl w:val="0"/>
      <w:jc w:val="both"/>
    </w:pPr>
    <w:rPr>
      <w:rFonts w:cs="DengXian"/>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E2425C"/>
    <w:pPr>
      <w:jc w:val="left"/>
    </w:pPr>
  </w:style>
  <w:style w:type="character" w:customStyle="1" w:styleId="CommentTextChar">
    <w:name w:val="Comment Text Char"/>
    <w:basedOn w:val="DefaultParagraphFont"/>
    <w:link w:val="CommentText"/>
    <w:uiPriority w:val="99"/>
    <w:semiHidden/>
    <w:locked/>
    <w:rsid w:val="00E2425C"/>
    <w:rPr>
      <w:kern w:val="2"/>
      <w:sz w:val="22"/>
      <w:szCs w:val="22"/>
    </w:rPr>
  </w:style>
  <w:style w:type="paragraph" w:styleId="CommentSubject">
    <w:name w:val="annotation subject"/>
    <w:basedOn w:val="CommentText"/>
    <w:next w:val="CommentText"/>
    <w:link w:val="CommentSubjectChar"/>
    <w:uiPriority w:val="99"/>
    <w:semiHidden/>
    <w:rsid w:val="00E2425C"/>
    <w:rPr>
      <w:b/>
      <w:bCs/>
    </w:rPr>
  </w:style>
  <w:style w:type="character" w:customStyle="1" w:styleId="CommentSubjectChar">
    <w:name w:val="Comment Subject Char"/>
    <w:basedOn w:val="CommentTextChar"/>
    <w:link w:val="CommentSubject"/>
    <w:uiPriority w:val="99"/>
    <w:semiHidden/>
    <w:locked/>
    <w:rsid w:val="00E2425C"/>
    <w:rPr>
      <w:b/>
      <w:bCs/>
      <w:kern w:val="2"/>
      <w:sz w:val="22"/>
      <w:szCs w:val="22"/>
    </w:rPr>
  </w:style>
  <w:style w:type="paragraph" w:styleId="BalloonText">
    <w:name w:val="Balloon Text"/>
    <w:basedOn w:val="Normal"/>
    <w:link w:val="BalloonTextChar"/>
    <w:uiPriority w:val="99"/>
    <w:semiHidden/>
    <w:rsid w:val="00E2425C"/>
    <w:rPr>
      <w:rFonts w:ascii="Times New Roman" w:eastAsia="SimSun" w:hAnsi="Times New Roman" w:cs="Times New Roman"/>
      <w:sz w:val="18"/>
      <w:szCs w:val="18"/>
    </w:rPr>
  </w:style>
  <w:style w:type="character" w:customStyle="1" w:styleId="BalloonTextChar">
    <w:name w:val="Balloon Text Char"/>
    <w:basedOn w:val="DefaultParagraphFont"/>
    <w:link w:val="BalloonText"/>
    <w:uiPriority w:val="99"/>
    <w:semiHidden/>
    <w:locked/>
    <w:rsid w:val="00E2425C"/>
    <w:rPr>
      <w:rFonts w:ascii="Times New Roman" w:eastAsia="SimSun" w:hAnsi="Times New Roman" w:cs="Times New Roman"/>
      <w:kern w:val="2"/>
      <w:sz w:val="18"/>
      <w:szCs w:val="18"/>
    </w:rPr>
  </w:style>
  <w:style w:type="paragraph" w:styleId="Footer">
    <w:name w:val="footer"/>
    <w:basedOn w:val="Normal"/>
    <w:link w:val="FooterChar"/>
    <w:uiPriority w:val="99"/>
    <w:rsid w:val="00E2425C"/>
    <w:pPr>
      <w:tabs>
        <w:tab w:val="center" w:pos="4153"/>
        <w:tab w:val="right" w:pos="8306"/>
      </w:tabs>
      <w:snapToGrid w:val="0"/>
      <w:jc w:val="left"/>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locked/>
    <w:rsid w:val="00E2425C"/>
    <w:rPr>
      <w:rFonts w:ascii="Times New Roman" w:eastAsia="SimSun" w:hAnsi="Times New Roman" w:cs="Times New Roman"/>
      <w:kern w:val="2"/>
      <w:sz w:val="18"/>
      <w:szCs w:val="18"/>
    </w:rPr>
  </w:style>
  <w:style w:type="paragraph" w:styleId="Header">
    <w:name w:val="header"/>
    <w:basedOn w:val="Normal"/>
    <w:link w:val="HeaderChar"/>
    <w:uiPriority w:val="99"/>
    <w:rsid w:val="00E2425C"/>
    <w:pPr>
      <w:pBdr>
        <w:bottom w:val="single" w:sz="6" w:space="1" w:color="auto"/>
      </w:pBdr>
      <w:tabs>
        <w:tab w:val="center" w:pos="4153"/>
        <w:tab w:val="right" w:pos="8306"/>
      </w:tabs>
      <w:snapToGrid w:val="0"/>
      <w:jc w:val="center"/>
    </w:pPr>
    <w:rPr>
      <w:rFonts w:ascii="Times New Roman" w:eastAsia="SimSun" w:hAnsi="Times New Roman" w:cs="Times New Roman"/>
      <w:sz w:val="18"/>
      <w:szCs w:val="18"/>
    </w:rPr>
  </w:style>
  <w:style w:type="character" w:customStyle="1" w:styleId="HeaderChar">
    <w:name w:val="Header Char"/>
    <w:basedOn w:val="DefaultParagraphFont"/>
    <w:link w:val="Header"/>
    <w:uiPriority w:val="99"/>
    <w:locked/>
    <w:rsid w:val="00E2425C"/>
    <w:rPr>
      <w:rFonts w:ascii="Times New Roman" w:eastAsia="SimSun" w:hAnsi="Times New Roman" w:cs="Times New Roman"/>
      <w:kern w:val="2"/>
      <w:sz w:val="18"/>
      <w:szCs w:val="18"/>
    </w:rPr>
  </w:style>
  <w:style w:type="paragraph" w:styleId="NormalWeb">
    <w:name w:val="Normal (Web)"/>
    <w:basedOn w:val="Normal"/>
    <w:uiPriority w:val="99"/>
    <w:rsid w:val="00E2425C"/>
    <w:pPr>
      <w:widowControl/>
      <w:spacing w:before="100" w:beforeAutospacing="1" w:after="100" w:afterAutospacing="1"/>
      <w:jc w:val="left"/>
    </w:pPr>
    <w:rPr>
      <w:rFonts w:ascii="SimSun" w:eastAsia="SimSun" w:hAnsi="SimSun" w:cs="SimSun"/>
      <w:color w:val="555555"/>
      <w:kern w:val="0"/>
      <w:sz w:val="18"/>
      <w:szCs w:val="18"/>
    </w:rPr>
  </w:style>
  <w:style w:type="character" w:styleId="Strong">
    <w:name w:val="Strong"/>
    <w:basedOn w:val="DefaultParagraphFont"/>
    <w:uiPriority w:val="99"/>
    <w:qFormat/>
    <w:rsid w:val="00E2425C"/>
    <w:rPr>
      <w:b/>
      <w:bCs/>
    </w:rPr>
  </w:style>
  <w:style w:type="character" w:styleId="PageNumber">
    <w:name w:val="page number"/>
    <w:basedOn w:val="DefaultParagraphFont"/>
    <w:uiPriority w:val="99"/>
    <w:rsid w:val="00E2425C"/>
  </w:style>
  <w:style w:type="character" w:styleId="Hyperlink">
    <w:name w:val="Hyperlink"/>
    <w:basedOn w:val="DefaultParagraphFont"/>
    <w:uiPriority w:val="99"/>
    <w:rsid w:val="00E2425C"/>
    <w:rPr>
      <w:color w:val="auto"/>
      <w:u w:val="none"/>
    </w:rPr>
  </w:style>
  <w:style w:type="character" w:styleId="CommentReference">
    <w:name w:val="annotation reference"/>
    <w:basedOn w:val="DefaultParagraphFont"/>
    <w:uiPriority w:val="99"/>
    <w:semiHidden/>
    <w:rsid w:val="00E2425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711965">
      <w:marLeft w:val="0"/>
      <w:marRight w:val="0"/>
      <w:marTop w:val="0"/>
      <w:marBottom w:val="0"/>
      <w:divBdr>
        <w:top w:val="none" w:sz="0" w:space="0" w:color="auto"/>
        <w:left w:val="none" w:sz="0" w:space="0" w:color="auto"/>
        <w:bottom w:val="none" w:sz="0" w:space="0" w:color="auto"/>
        <w:right w:val="none" w:sz="0" w:space="0" w:color="auto"/>
      </w:divBdr>
    </w:div>
    <w:div w:id="488711972">
      <w:marLeft w:val="0"/>
      <w:marRight w:val="0"/>
      <w:marTop w:val="0"/>
      <w:marBottom w:val="0"/>
      <w:divBdr>
        <w:top w:val="none" w:sz="0" w:space="0" w:color="auto"/>
        <w:left w:val="none" w:sz="0" w:space="0" w:color="auto"/>
        <w:bottom w:val="none" w:sz="0" w:space="0" w:color="auto"/>
        <w:right w:val="none" w:sz="0" w:space="0" w:color="auto"/>
      </w:divBdr>
    </w:div>
    <w:div w:id="488711973">
      <w:marLeft w:val="0"/>
      <w:marRight w:val="0"/>
      <w:marTop w:val="0"/>
      <w:marBottom w:val="0"/>
      <w:divBdr>
        <w:top w:val="none" w:sz="0" w:space="0" w:color="auto"/>
        <w:left w:val="none" w:sz="0" w:space="0" w:color="auto"/>
        <w:bottom w:val="none" w:sz="0" w:space="0" w:color="auto"/>
        <w:right w:val="none" w:sz="0" w:space="0" w:color="auto"/>
      </w:divBdr>
      <w:divsChild>
        <w:div w:id="488711969">
          <w:marLeft w:val="0"/>
          <w:marRight w:val="0"/>
          <w:marTop w:val="0"/>
          <w:marBottom w:val="0"/>
          <w:divBdr>
            <w:top w:val="none" w:sz="0" w:space="0" w:color="auto"/>
            <w:left w:val="none" w:sz="0" w:space="0" w:color="auto"/>
            <w:bottom w:val="none" w:sz="0" w:space="0" w:color="auto"/>
            <w:right w:val="none" w:sz="0" w:space="0" w:color="auto"/>
          </w:divBdr>
          <w:divsChild>
            <w:div w:id="488711967">
              <w:marLeft w:val="225"/>
              <w:marRight w:val="0"/>
              <w:marTop w:val="225"/>
              <w:marBottom w:val="0"/>
              <w:divBdr>
                <w:top w:val="none" w:sz="0" w:space="0" w:color="auto"/>
                <w:left w:val="none" w:sz="0" w:space="0" w:color="auto"/>
                <w:bottom w:val="none" w:sz="0" w:space="0" w:color="auto"/>
                <w:right w:val="none" w:sz="0" w:space="0" w:color="auto"/>
              </w:divBdr>
              <w:divsChild>
                <w:div w:id="488711964">
                  <w:marLeft w:val="0"/>
                  <w:marRight w:val="0"/>
                  <w:marTop w:val="0"/>
                  <w:marBottom w:val="0"/>
                  <w:divBdr>
                    <w:top w:val="none" w:sz="0" w:space="0" w:color="auto"/>
                    <w:left w:val="none" w:sz="0" w:space="0" w:color="auto"/>
                    <w:bottom w:val="none" w:sz="0" w:space="0" w:color="auto"/>
                    <w:right w:val="none" w:sz="0" w:space="0" w:color="auto"/>
                  </w:divBdr>
                  <w:divsChild>
                    <w:div w:id="488711968">
                      <w:marLeft w:val="0"/>
                      <w:marRight w:val="0"/>
                      <w:marTop w:val="0"/>
                      <w:marBottom w:val="0"/>
                      <w:divBdr>
                        <w:top w:val="none" w:sz="0" w:space="0" w:color="auto"/>
                        <w:left w:val="none" w:sz="0" w:space="0" w:color="auto"/>
                        <w:bottom w:val="none" w:sz="0" w:space="0" w:color="auto"/>
                        <w:right w:val="none" w:sz="0" w:space="0" w:color="auto"/>
                      </w:divBdr>
                      <w:divsChild>
                        <w:div w:id="488711970">
                          <w:marLeft w:val="0"/>
                          <w:marRight w:val="0"/>
                          <w:marTop w:val="0"/>
                          <w:marBottom w:val="0"/>
                          <w:divBdr>
                            <w:top w:val="none" w:sz="0" w:space="0" w:color="auto"/>
                            <w:left w:val="none" w:sz="0" w:space="0" w:color="auto"/>
                            <w:bottom w:val="none" w:sz="0" w:space="0" w:color="auto"/>
                            <w:right w:val="none" w:sz="0" w:space="0" w:color="auto"/>
                          </w:divBdr>
                          <w:divsChild>
                            <w:div w:id="488711966">
                              <w:marLeft w:val="0"/>
                              <w:marRight w:val="0"/>
                              <w:marTop w:val="0"/>
                              <w:marBottom w:val="0"/>
                              <w:divBdr>
                                <w:top w:val="none" w:sz="0" w:space="0" w:color="auto"/>
                                <w:left w:val="none" w:sz="0" w:space="0" w:color="auto"/>
                                <w:bottom w:val="none" w:sz="0" w:space="0" w:color="auto"/>
                                <w:right w:val="none" w:sz="0" w:space="0" w:color="auto"/>
                              </w:divBdr>
                              <w:divsChild>
                                <w:div w:id="488711975">
                                  <w:marLeft w:val="0"/>
                                  <w:marRight w:val="0"/>
                                  <w:marTop w:val="0"/>
                                  <w:marBottom w:val="0"/>
                                  <w:divBdr>
                                    <w:top w:val="none" w:sz="0" w:space="0" w:color="auto"/>
                                    <w:left w:val="none" w:sz="0" w:space="0" w:color="auto"/>
                                    <w:bottom w:val="none" w:sz="0" w:space="0" w:color="auto"/>
                                    <w:right w:val="none" w:sz="0" w:space="0" w:color="auto"/>
                                  </w:divBdr>
                                  <w:divsChild>
                                    <w:div w:id="488711974">
                                      <w:marLeft w:val="0"/>
                                      <w:marRight w:val="0"/>
                                      <w:marTop w:val="0"/>
                                      <w:marBottom w:val="0"/>
                                      <w:divBdr>
                                        <w:top w:val="none" w:sz="0" w:space="0" w:color="auto"/>
                                        <w:left w:val="none" w:sz="0" w:space="0" w:color="auto"/>
                                        <w:bottom w:val="none" w:sz="0" w:space="0" w:color="auto"/>
                                        <w:right w:val="none" w:sz="0" w:space="0" w:color="auto"/>
                                      </w:divBdr>
                                      <w:divsChild>
                                        <w:div w:id="4887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s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2704</Words>
  <Characters>366</Characters>
  <Application>Microsoft Office Word</Application>
  <DocSecurity>0</DocSecurity>
  <Lines>3</Lines>
  <Paragraphs>6</Paragraphs>
  <ScaleCrop>false</ScaleCrop>
  <Company>微软中国</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裴东升</dc:creator>
  <cp:keywords/>
  <dc:description/>
  <cp:lastModifiedBy>519634994@qq.com</cp:lastModifiedBy>
  <cp:revision>37</cp:revision>
  <cp:lastPrinted>2019-01-02T01:20:00Z</cp:lastPrinted>
  <dcterms:created xsi:type="dcterms:W3CDTF">2017-12-13T03:15:00Z</dcterms:created>
  <dcterms:modified xsi:type="dcterms:W3CDTF">2020-01-22T02:11:00Z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