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0EF" w:rsidRDefault="00BC40EF" w:rsidP="00BC40EF">
      <w:pPr>
        <w:spacing w:line="580" w:lineRule="exact"/>
        <w:rPr>
          <w:rFonts w:ascii="黑体" w:eastAsia="黑体" w:hAnsi="宋体" w:hint="eastAsia"/>
          <w:sz w:val="32"/>
          <w:szCs w:val="32"/>
        </w:rPr>
      </w:pPr>
      <w:r>
        <w:rPr>
          <w:rFonts w:ascii="黑体" w:eastAsia="黑体" w:hAnsi="黑体" w:hint="eastAsia"/>
          <w:sz w:val="32"/>
          <w:szCs w:val="32"/>
        </w:rPr>
        <w:t>附件</w:t>
      </w:r>
      <w:r>
        <w:rPr>
          <w:rFonts w:ascii="黑体" w:eastAsia="黑体" w:hAnsi="宋体" w:hint="eastAsia"/>
          <w:sz w:val="32"/>
          <w:szCs w:val="32"/>
        </w:rPr>
        <w:t xml:space="preserve">2     </w:t>
      </w:r>
    </w:p>
    <w:p w:rsidR="00BC40EF" w:rsidRDefault="00BC40EF" w:rsidP="00BC40EF">
      <w:pPr>
        <w:spacing w:beforeLines="100" w:before="312" w:line="580" w:lineRule="exact"/>
        <w:jc w:val="center"/>
        <w:rPr>
          <w:rFonts w:ascii="方正小标宋简体" w:eastAsia="方正小标宋简体" w:hAnsi="微软雅黑" w:cs="微软雅黑" w:hint="eastAsia"/>
          <w:sz w:val="44"/>
          <w:szCs w:val="44"/>
        </w:rPr>
      </w:pPr>
      <w:r>
        <w:rPr>
          <w:rFonts w:ascii="方正小标宋简体" w:eastAsia="方正小标宋简体" w:hAnsi="微软雅黑" w:cs="微软雅黑" w:hint="eastAsia"/>
          <w:sz w:val="44"/>
          <w:szCs w:val="44"/>
        </w:rPr>
        <w:t>山东省2020年普通高校招生照顾投档规定</w:t>
      </w:r>
    </w:p>
    <w:p w:rsidR="00BC40EF" w:rsidRDefault="00BC40EF" w:rsidP="00BC40EF">
      <w:pPr>
        <w:spacing w:line="580" w:lineRule="exact"/>
        <w:ind w:firstLineChars="200" w:firstLine="640"/>
        <w:rPr>
          <w:rFonts w:ascii="黑体" w:eastAsia="黑体" w:hAnsi="仿宋" w:hint="eastAsia"/>
          <w:sz w:val="32"/>
          <w:szCs w:val="32"/>
        </w:rPr>
      </w:pPr>
      <w:r>
        <w:rPr>
          <w:rFonts w:ascii="黑体" w:eastAsia="黑体" w:hAnsi="仿宋" w:hint="eastAsia"/>
          <w:sz w:val="32"/>
          <w:szCs w:val="32"/>
        </w:rPr>
        <w:t xml:space="preserve"> </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一、下列考生在录取时可以享受增加分数或降低分数投档照顾：</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1.烈士子女，其高考成绩总分低于高校调档分数线20分以内的，可以向高校投档，由高校审查决定是否录取。</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2.自主就业的退役士兵，可在其高考成绩总分的基础上增加10分投档，由高校审查决定是否录取。</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3.在服役期间荣立二等功以上或被战区（原大军区）以上单位授予荣誉称号的退役军人，可在其统考成绩总分的基础上增加20分投档，由高校审查决定是否录取。</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4.归侨、华侨子女、归侨子女和台湾省籍考生，其高考成绩总分低于高校调档分数线10分之内的，可以向高校投档，由高校审查决定是否录取。</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说明：同一考生若符合上述多项增加分数或降低分数要求投档条件的，只能取其中最高一项分值加分或降分，不可重复计算。</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二、下列考生在与其他考生同等条件下，高校应优先录取。</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1.退出部队现役的；残疾人民警察。</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2.平时荣获二等功或者战时荣获三等功以上奖励军人的子女，一至四级残疾军人的子女，因公牺牲军人的子女。</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3.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线的。</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4.经共青团中央青年志愿者守信联合激励系统认定，获得5A级青年志愿者的，在与其他考生同等条件下优先录取。</w:t>
      </w:r>
    </w:p>
    <w:p w:rsidR="00BC40EF" w:rsidRDefault="00BC40EF" w:rsidP="00BC40EF">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三、公安烈士、公安英模和因公牺牲、一级至四级因公伤残公安民警子女报考高校，按照公安部、教育部《关于进一步加强和改进公安英烈和因公牺牲伤残公安民警子女教育优待工作的通知》（公政治〔2018〕27号）的有关规定执行。国家综合性消防救援队伍人员及其子女报考高校，按照应急管理部、教育部《关于做好国家综合性消防救援队伍人员及其子女教育优待工作的通知》（应急〔2020〕37号）的有关规定执行。</w:t>
      </w:r>
    </w:p>
    <w:p w:rsidR="00CB732C" w:rsidRPr="00BC40EF" w:rsidRDefault="00CB732C">
      <w:bookmarkStart w:id="0" w:name="_GoBack"/>
      <w:bookmarkEnd w:id="0"/>
    </w:p>
    <w:sectPr w:rsidR="00CB732C" w:rsidRPr="00BC40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E42" w:rsidRDefault="00092E42" w:rsidP="00BC40EF">
      <w:r>
        <w:separator/>
      </w:r>
    </w:p>
  </w:endnote>
  <w:endnote w:type="continuationSeparator" w:id="0">
    <w:p w:rsidR="00092E42" w:rsidRDefault="00092E42" w:rsidP="00BC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E42" w:rsidRDefault="00092E42" w:rsidP="00BC40EF">
      <w:r>
        <w:separator/>
      </w:r>
    </w:p>
  </w:footnote>
  <w:footnote w:type="continuationSeparator" w:id="0">
    <w:p w:rsidR="00092E42" w:rsidRDefault="00092E42" w:rsidP="00BC4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0E"/>
    <w:rsid w:val="00092E42"/>
    <w:rsid w:val="0054390E"/>
    <w:rsid w:val="00BC40EF"/>
    <w:rsid w:val="00CB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5A514C-18F8-4C19-B555-102F7E44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0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0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40EF"/>
    <w:rPr>
      <w:sz w:val="18"/>
      <w:szCs w:val="18"/>
    </w:rPr>
  </w:style>
  <w:style w:type="paragraph" w:styleId="a5">
    <w:name w:val="footer"/>
    <w:basedOn w:val="a"/>
    <w:link w:val="a6"/>
    <w:uiPriority w:val="99"/>
    <w:unhideWhenUsed/>
    <w:rsid w:val="00BC40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40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Company>神州网信技术有限公司</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2020-07-17T01:35:00Z</dcterms:created>
  <dcterms:modified xsi:type="dcterms:W3CDTF">2020-07-17T01:35:00Z</dcterms:modified>
</cp:coreProperties>
</file>