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rPr>
      </w:pPr>
      <w:r>
        <w:rPr>
          <w:rFonts w:hint="eastAsia" w:ascii="黑体" w:hAnsi="黑体" w:eastAsia="黑体"/>
          <w:sz w:val="32"/>
        </w:rPr>
        <w:t>附件1</w:t>
      </w:r>
    </w:p>
    <w:p>
      <w:pPr>
        <w:jc w:val="center"/>
        <w:rPr>
          <w:rFonts w:ascii="方正小标宋简体" w:eastAsia="方正小标宋简体"/>
          <w:sz w:val="44"/>
          <w:szCs w:val="44"/>
        </w:rPr>
      </w:pPr>
      <w:r>
        <w:rPr>
          <w:rFonts w:hint="eastAsia" w:ascii="方正小标宋简体" w:eastAsia="方正小标宋简体"/>
          <w:sz w:val="44"/>
          <w:szCs w:val="44"/>
        </w:rPr>
        <w:t>山东省幼儿园分类认定标准（2022年版）</w:t>
      </w:r>
    </w:p>
    <w:tbl>
      <w:tblPr>
        <w:tblStyle w:val="3"/>
        <w:tblW w:w="15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209"/>
        <w:gridCol w:w="3465"/>
        <w:gridCol w:w="3465"/>
        <w:gridCol w:w="3207"/>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auto"/>
            <w:noWrap w:val="0"/>
            <w:vAlign w:val="center"/>
          </w:tcPr>
          <w:p>
            <w:pPr>
              <w:widowControl/>
              <w:spacing w:line="3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项目</w:t>
            </w:r>
          </w:p>
        </w:tc>
        <w:tc>
          <w:tcPr>
            <w:tcW w:w="0" w:type="auto"/>
            <w:shd w:val="clear" w:color="auto" w:fill="auto"/>
            <w:noWrap w:val="0"/>
            <w:vAlign w:val="center"/>
          </w:tcPr>
          <w:p>
            <w:pPr>
              <w:widowControl/>
              <w:spacing w:line="36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指标</w:t>
            </w:r>
          </w:p>
        </w:tc>
        <w:tc>
          <w:tcPr>
            <w:tcW w:w="0" w:type="auto"/>
            <w:shd w:val="clear" w:color="auto" w:fill="auto"/>
            <w:noWrap w:val="0"/>
            <w:vAlign w:val="center"/>
          </w:tcPr>
          <w:p>
            <w:pPr>
              <w:widowControl/>
              <w:spacing w:line="36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示范</w:t>
            </w:r>
          </w:p>
        </w:tc>
        <w:tc>
          <w:tcPr>
            <w:tcW w:w="0" w:type="auto"/>
            <w:shd w:val="clear" w:color="auto" w:fill="auto"/>
            <w:noWrap w:val="0"/>
            <w:vAlign w:val="center"/>
          </w:tcPr>
          <w:p>
            <w:pPr>
              <w:widowControl/>
              <w:spacing w:line="36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一类</w:t>
            </w:r>
          </w:p>
        </w:tc>
        <w:tc>
          <w:tcPr>
            <w:tcW w:w="0" w:type="auto"/>
            <w:shd w:val="clear" w:color="auto" w:fill="auto"/>
            <w:noWrap w:val="0"/>
            <w:vAlign w:val="center"/>
          </w:tcPr>
          <w:p>
            <w:pPr>
              <w:widowControl/>
              <w:spacing w:line="36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二类</w:t>
            </w:r>
          </w:p>
        </w:tc>
        <w:tc>
          <w:tcPr>
            <w:tcW w:w="0" w:type="auto"/>
            <w:shd w:val="clear" w:color="auto" w:fill="auto"/>
            <w:noWrap w:val="0"/>
            <w:vAlign w:val="center"/>
          </w:tcPr>
          <w:p>
            <w:pPr>
              <w:widowControl/>
              <w:spacing w:line="36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基本标准</w:t>
            </w:r>
          </w:p>
        </w:tc>
        <w:tc>
          <w:tcPr>
            <w:tcW w:w="0" w:type="auto"/>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办园方向</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全面贯彻党的教育方针，坚持社会主义办园方向，全环境立德树人工作机制建立完善，将培育和践行社会主义核心价值观融入保育教育全过程。遵循学前教育规律，推动构建规范办园体系，实施科学保教，园所管理精致规范。</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全面贯彻党的教育方针，坚持社会主义办园方向，全环境立德树人工作机制建立完善，将培育和践行社会主义核心价值观融入保育教育全过程。遵循学前教育规律，推动构建规范办园体系，实施科学保教，园所管理精致规范。</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全面贯彻党的教育方针，坚持社会主义办园方向，全环境立德树人工作机制基本建立，将培育和践行社会主义核心价值观融入保育教育全过程。遵循学前教育规律，推动构建规范办园体系，实施科学保教，园所管理规范。</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全面贯彻党的教育方针，坚持社会主义办园方向，全环境立德树人工作机制基本建立，将培育和践行社会主义核心价值观融入保育教育全过程。遵循学前教育规律，推动构建规范办园体系，实施科学保教，园所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办园条件</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园舍建筑和设施设备达到《山东省幼儿园办园条件标准》Ⅱ级及以上指标。新申报的幼儿园要达到《山东省幼儿园办园条件标准》Ⅰ级指标。</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园舍建筑和设施设备达到《山东省幼儿园办园条件标准》Ⅱ级及以上指标。</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园舍建筑和设施设备达到《山东省幼儿园办园条件标准》Ⅲ级及以上指标。</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有独立的园舍和户外活动场地，园舍建筑和设施设备满足幼儿生活及活动基本需求。不得设在居民楼内以及多层建筑三层以上。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办园规模为6个班及以上，原则上不宜超出12个班。大、中、小班都有平行班。</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办园规模为6个班及以上，原则上不宜超出12个班。大、中、小班都有平行班。农村幼儿园办园规模可以为3个班及以上。</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办园规模为3个班及以上。</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办园规模为1-2个班及以上。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内部管理</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组织机构健全，落实园长负责制，幼儿园管理机制能根据事业发展实际情况灵活调整，不断优化，做到运行高效。</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组织机构健全，落实园长负责制，管理机制健全，能做到权责清晰，程序明确，运行顺畅。</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"https://baike.baidu.com/item/%E8%B4%A3%E4%BB%BB/32951" \o "https://baike.baidu.com/item/%E8%B4%A3%E4%BB%BB/32951" </w:instrText>
            </w:r>
            <w:r>
              <w:rPr>
                <w:rFonts w:ascii="宋体" w:hAnsi="宋体" w:cs="宋体"/>
                <w:color w:val="000000"/>
                <w:kern w:val="0"/>
                <w:sz w:val="20"/>
                <w:szCs w:val="20"/>
              </w:rPr>
              <w:fldChar w:fldCharType="separate"/>
            </w:r>
            <w:r>
              <w:rPr>
                <w:rFonts w:hint="eastAsia" w:ascii="宋体" w:hAnsi="宋体" w:cs="宋体"/>
                <w:color w:val="000000"/>
                <w:kern w:val="0"/>
                <w:sz w:val="20"/>
                <w:szCs w:val="20"/>
              </w:rPr>
              <w:t>组织机构健全，落实园长负责制，各岗位领导班子成员，对该岗位业务工作和党风廉政建设负双重责任。</w:t>
            </w:r>
            <w:r>
              <w:rPr>
                <w:rFonts w:ascii="宋体" w:hAnsi="宋体" w:cs="宋体"/>
                <w:color w:val="000000"/>
                <w:kern w:val="0"/>
                <w:sz w:val="20"/>
                <w:szCs w:val="20"/>
              </w:rPr>
              <w:fldChar w:fldCharType="end"/>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"https://baike.baidu.com/item/%E8%B4%A3%E4%BB%BB/32951" \o "https://baike.baidu.com/item/%E8%B4%A3%E4%BB%BB/32951" </w:instrText>
            </w:r>
            <w:r>
              <w:rPr>
                <w:rFonts w:ascii="宋体" w:hAnsi="宋体" w:cs="宋体"/>
                <w:color w:val="000000"/>
                <w:kern w:val="0"/>
                <w:sz w:val="20"/>
                <w:szCs w:val="20"/>
              </w:rPr>
              <w:fldChar w:fldCharType="separate"/>
            </w:r>
            <w:r>
              <w:rPr>
                <w:rFonts w:hint="eastAsia" w:ascii="宋体" w:hAnsi="宋体" w:cs="宋体"/>
                <w:color w:val="000000"/>
                <w:kern w:val="0"/>
                <w:sz w:val="20"/>
                <w:szCs w:val="20"/>
              </w:rPr>
              <w:t>组织机构健全，落实园长负责制，各岗位领导班子成员，对该岗位业务工作和党风廉政建设负双重责任。</w:t>
            </w:r>
            <w:r>
              <w:rPr>
                <w:rFonts w:ascii="宋体" w:hAnsi="宋体" w:cs="宋体"/>
                <w:color w:val="000000"/>
                <w:kern w:val="0"/>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民主决策机制完善，建立园务委员会、家长委员会、教职工代表大会或教职工大会、膳食委员会等，能充分发挥家长、教职工等在幼儿园重大决策中的作用。</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建立园务委员会、家长委员会、教职工代表大会或教职工大会、膳食委员会等，落实组织职能，能有效发挥家长和教职工在幼儿园管理中的参与和监督作用。</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建立园务委员会、家长委员会、教职工代表大会或教职工大会、膳食委员会等，定期召开会议，正常开展工作。</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建立园务委员会、家长委员会、教职工代表大会或教职工大会、膳食委员会等，定期召开会议，正常开展工作。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队伍建设</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园长（含副园长）具备大专及以上学历，具有教师资格，有5年及以上幼儿园工作经历和较强的组织管理能力，获得市级及以上教育行政部门颁发的园长岗位培训合格证。</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园长（含副园长）具备大专及以上学历，具有教师资格，有4年及以上幼儿园工作经历和较强的组织管理能力，获得市级及以上教育行政部门颁发的园长岗位培训合格证。</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园长具备大专及以上学历，具有教师资格，有3年及以上幼儿园工作经历和一定的组织管理能力，获得县级及以上教育行政部门颁发的园长岗位培训合格证或参加一定学时的园长岗位培训。</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园长具备大专及以上学历，具有教师资格，有3年及以上幼儿园工作经历和一定的组织管理能力，获得县级及以上教育行政部门颁发的园长岗位培训合格证或参加一定学时的园长岗位培训。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2" w:hRule="atLeast"/>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每班配备2名专任教师。专任教师取得教师资格证比例达到100%，专科及以上学历比例为100%。</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每班配备2名专任教师。专任教师取得教师资格证比例达到100%，专科及以上学历比例不低于90%。</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每班配备2名专任教师。专任教师取得教师资格证比例达到100%，专科及以上学历比例不低于80%。</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每班配备2名专任教师。专任教师取得教师资格证比例达到100%，专科及以上学历比例不低于70%。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园与聘用教职工签订聘用合同或劳动合同。纳入机构编制管理的公办园编制外教师工资达到编制内教师工资的75%。民办幼儿园教师平均工资不低于本地区最低工资标准的2倍以上，并按规定参加职工社会保险，足额缴纳“五险一金”。</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园与聘用教职工签订聘用合同或劳动合同。纳入机构编制管理的公办园编制外教师工资达到编制内教师工资的75%。民办幼儿园教师平均工资不低于本地区最低工资标准的2倍以上，并按规定参加职工社会保险，足额缴纳“五险一金”。</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园与聘用教职工签订聘用合同或劳动合同。纳入机构编制管理的公办园编制外教师工资达到编制内教师工资的75%。民办幼儿园教师平均工资不低于本地区最低工资标准的2倍，并按规定参加职工社会保险，足额缴纳“五险一金”。</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园与聘用教职工签订聘用合同或劳动合同。纳入机构编制管理的公办园编制外教师工资达到编制内教师工资的75%。民办幼儿园教师平均工资不低于本地区最低工资标准的2倍，并按规定参加职工社会保险，足额缴纳“五险一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安全卫生</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坚持校园安防建设“四个100%”：专职保安员配备、一键式报警和视频监控与公安联网、校园封闭化管理、“护学岗”设置达到100%。</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坚持校园安防建设“四个100%”：专职保安员配备、一键式报警和视频监控与公安联网、校园封闭化管理、“护学岗”设置达到100%。</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坚持校园安防建设“四个100%”：专职保安员配备、一键式报警和视频监控与公安联网、校园封闭化管理、“护学岗”设置达到100%。</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坚持校园安防建设“四个100%”：专职保安员配备、一键式报警和视频监控与公安联网、校园封闭化管理、“护学岗”设置达到100%。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师生人数少于100人的至少配备1名专职保安员，100—500人的至少配备2名专职保安员，500-1000人的至少配备3名专职保安员。配备必要的防卫性器械、报警通讯设备和消防设施，在重点部位和区域设置电子巡查装置及其他技术防范措施。</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师生人数少于100人的至少配备1名专职保安员，100—500人的至少配备2名专职保安员，500-1000人的至少配备3名专职保安员。配备必要的防卫性器械、报警通讯设备和消防设施，在重点部位和区域设置电子巡查装置及其他技术防范措施。</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师生人数少于100人的至少配备1名专职保安员，100—500人的至少配备2名专职保安员，500-1000人的至少配备3名专职保安员。配备必要的防卫性器械、报警通讯设备和消防设施，在重点部位和区域设置电子巡查装置及其他技术防范措施。</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师生人数少于100人的至少配备1名专职保安员，100—500人的至少配备2名专职保安员，500-1000人的至少配备3名专职保安员。配备必要的防卫性器械、报警通讯设备和消防设施，在重点部位和区域设置电子巡查装置及其他技术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每班配备保育员1名。每所幼儿园至少设1名专职卫生保健人员。食堂工作人员持证上岗。</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每班配备保育员1名。每所幼儿园至少设1名专职卫生保健人员。食堂工作人员持证上岗。</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每班配备保育员1名。150名以上儿童的至少设1名专职卫生保健人员，150名以下儿童的可配备兼职卫生保健人员。食堂工作人员持证上岗。</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每班配备保育员1名。150名以上儿童的至少设1名专职卫生保健人员，150名以下儿童的可配备兼职卫生保健人员。食堂工作人员持证上岗。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保育教育</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以游戏为基本活动，合理安排幼儿一日活动，促进幼儿德智体美劳全面发展。每天户外活动时间不少于2小时，其中体育活动时间不少于1小时。保证每天1小时的自主游戏时间。具有优质园本课程，并在一定区域内推广。与3处以上幼儿园结对，定期开展帮扶活动。</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以游戏为基本活动，合理安排幼儿一日活动，促进幼儿德智体美劳全面发展。每天户外活动时间不少于2小时，其中体育活动时间不少于1小时。保证每天1小时的自主游戏时间。具有优质园本课程，并在一定区域内推广。与2处以上幼儿园结对，定期开展帮扶活动。</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以游戏为基本活动，合理安排幼儿一日活动，促进幼儿德智体美劳全面发展。每天户外活动时间不少于2小时，其中体育活动时间不少于1小时。保证每天1小时的自主游戏时间。主动与示范、一类幼儿园结对，定期跟岗学习，观摩交流。</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以游戏为基本活动，合理安排幼儿一日活动，促进幼儿德智体美劳全面发展。每天户外活动时间不少于2小时，其中体育活动时间不少于1小时。保证每天1小时的自主游戏时间。主动与示范、一类幼儿园结对，定期跟岗学习，观摩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配备适合幼儿阅读的绘本或读物，注重体现中华优秀传统文化和现代生活特色。人均不少于20册（不含复本），复本不超过5册，并定期更换。</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配备适合幼儿阅读的绘本或读物，注重体现中华优秀传统文化和现代生活特色。人均不少于20册（不含复本），复本不超过5册，并定期更换。</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配备适合幼儿阅读的绘本或读物，注重体现中华优秀传统文化和现代生活特色。人均不少于15册（不含复本），复本不超过5册，并定期更换。</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配备适合幼儿阅读的绘本或读物，注重体现中华优秀传统文化和现代生活特色。人均不少于15册（不含复本），复本不超过5册，并定期更换。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建立家长委员会和家长学校，家长满意度达到95%以上。注重整合社会育人资源，优化网络育人方式，育人合力凸显。</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建立家长委员会和家长学校，家长满意度达到90%以上。注重整合社会育人资源，优化网络育人方式，育人合力凸显。</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建立家长委员会和家长学校，家长满意度达到90%以上。注重整合社会育人资源，优化网络育人方式，形成育人合力。</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建立家长委员会和家长学校，家长满意度达到90%以上。注重整合社会育人资源，优化网络育人方式，形成育人合力。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2"/>
            <w:shd w:val="clear" w:color="auto" w:fill="auto"/>
            <w:noWrap w:val="0"/>
            <w:vAlign w:val="center"/>
          </w:tcPr>
          <w:p>
            <w:pPr>
              <w:widowControl/>
              <w:spacing w:line="360" w:lineRule="exact"/>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分值划分</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满分为1000分。示范幼儿园要达到900分以上。</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满分为1000分。一类幼儿园要达到800-899分。</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满分为1000分。二类幼儿园要达到700-799分。</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满分为1000分。三类幼儿园要达到600-699分。达不到600分的，要限期整改，重新认定。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2"/>
            <w:shd w:val="clear" w:color="auto" w:fill="auto"/>
            <w:noWrap w:val="0"/>
            <w:vAlign w:val="center"/>
          </w:tcPr>
          <w:p>
            <w:pPr>
              <w:widowControl/>
              <w:spacing w:line="36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不得参评相应类别园项</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1.幼儿园不设餐的；                                         2.幼儿园不是独立建筑群体的。</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1.幼儿园不设餐的；                                 2.幼儿园不是独立建筑群体的。</w:t>
            </w:r>
          </w:p>
        </w:tc>
        <w:tc>
          <w:tcPr>
            <w:tcW w:w="0" w:type="auto"/>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1.幼儿园不是独立建筑群体的。</w:t>
            </w:r>
          </w:p>
        </w:tc>
        <w:tc>
          <w:tcPr>
            <w:tcW w:w="0" w:type="auto"/>
            <w:shd w:val="clear" w:color="auto" w:fill="auto"/>
            <w:noWrap w:val="0"/>
            <w:vAlign w:val="top"/>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0" w:type="auto"/>
            <w:gridSpan w:val="2"/>
            <w:shd w:val="clear" w:color="auto" w:fill="auto"/>
            <w:noWrap/>
            <w:vAlign w:val="center"/>
          </w:tcPr>
          <w:p>
            <w:pPr>
              <w:widowControl/>
              <w:spacing w:line="36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不得参评项和其他处置项</w:t>
            </w:r>
          </w:p>
        </w:tc>
        <w:tc>
          <w:tcPr>
            <w:tcW w:w="0" w:type="auto"/>
            <w:gridSpan w:val="4"/>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一、具有以下情形的，不得参评分类认定，已分类认定的视情节给予降类或取消办园资格处理。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1.近5年，发生安全责任事故、严重疫情、食物中毒事件、体罚及变相体罚幼儿等违背师德规范行为，造成严重伤害或恶劣影响的；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2.发生意识形态、宗教渗透等问题的；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3.存在商业行为和发布商业广告的；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4.设餐但未取得食品经营许可证的；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5.幼儿园设在居民楼内以及多层建筑三层以上的，有C级或D级危房、危墙的；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6.幼儿园无户外活动场地、室内外未设活动区的；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7.教育教学设施有较大安全隐患的或者使用全封闭滑梯和通道的；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8.存在“小学化”现象，幼儿园使用小学化教育方式、教授小学教育内容、布置小学教育内容的作业或者组织与小学教育内容有关的考试、测验的；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9.使用幼儿教材和违规开设境外、英语等课程的；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10.使用或要求家长购买幼儿教材和教辅资料，向家长推销或者变向推销玩具、教具、图书的；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11.未按规定项目和标准收费，有乱收费现象的；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12.违规举办特长班，违规收费的；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13.幼儿伙食与成人伙食不分开的、伙食费每月收支盈余超3%、不向家长公示的；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14.教职工有吸毒、犯罪记录、精神病史和其他不适合从事幼儿园工作疾病者的；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15.未按规定配备安保人员及安保设施的；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16.幼儿园校车及管理不符合要求的。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二、具有以下情形的，已分类认定的视情节给予黄牌整改、降类等处理。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1.园长资格不符合要求的；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2.未按规定足额配备专任教师和保育员的；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3.未与非在编教职工签订劳动合同，教职工工资低于本地区最低工资标准，未足项为教职工办理养老、医疗等职工社会保险的；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4.教职工未持证上岗的，教职工查体不符合要求的；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5.新生入园及在园幼儿未按要求查体的；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6.幼儿园有残疾幼儿但未承担随园保教工作的，拒绝接收具有接受普通教育能力的残疾儿童入园的；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7.幼儿园名称不符合要求的。</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方正小标宋_GBK"/>
    <w:panose1 w:val="02010601030101010101"/>
    <w:charset w:val="00"/>
    <w:family w:val="script"/>
    <w:pitch w:val="default"/>
    <w:sig w:usb0="00000000" w:usb1="00000000" w:usb2="00000010" w:usb3="00000000" w:csb0="00040000" w:csb1="00000000"/>
  </w:font>
  <w:font w:name="汉仪中黑KW">
    <w:panose1 w:val="00020600040101010101"/>
    <w:charset w:val="86"/>
    <w:family w:val="auto"/>
    <w:pitch w:val="default"/>
    <w:sig w:usb0="00000000" w:usb1="00000000" w:usb2="00000000" w:usb3="00000000" w:csb0="00160000" w:csb1="00000000"/>
  </w:font>
  <w:font w:name="方正小标宋_GBK">
    <w:panose1 w:val="03000509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FE320"/>
    <w:rsid w:val="75DFE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2022-12-21T16:17:00Z</dcterms:created>
  <dc:creator>blue</dc:creator>
  <cp:lastModifiedBy>blue</cp:lastModifiedBy>
  <dcterms:modified xsi:type="dcterms:W3CDTF">2022-12-21T16:19:46Z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CE224790844FB68921C1A263F0A34F4A</vt:lpwstr>
  </property>
</Properties>
</file>