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hint="eastAsia" w:ascii="Arial Unicode MS" w:hAnsi="Arial Unicode MS" w:eastAsia="Arial Unicode MS" w:cs="Arial Unicode MS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2025年度全省校园阅读工作重点事项</w:t>
      </w:r>
    </w:p>
    <w:bookmarkEnd w:id="0"/>
    <w:p>
      <w:pPr>
        <w:snapToGrid w:val="0"/>
        <w:spacing w:line="580" w:lineRule="exact"/>
        <w:rPr>
          <w:rFonts w:hint="eastAsia" w:hAnsi="仿宋_GB2312" w:cs="仿宋_GB231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/>
          <w:szCs w:val="32"/>
        </w:rPr>
        <w:t>1.2025齐鲁阅读季暨“书香青春 阅享成长”校园阅读分享会，发布青少年学生阅读倡议及第一批推荐阅读书目。</w:t>
      </w:r>
      <w:r>
        <w:rPr>
          <w:rFonts w:hint="eastAsia" w:ascii="楷体_GB2312" w:hAnsi="楷体_GB2312" w:eastAsia="楷体_GB2312" w:cs="楷体_GB2312"/>
          <w:szCs w:val="32"/>
        </w:rPr>
        <w:t>（责任单位：省委宣传部、省教育厅）</w:t>
      </w:r>
    </w:p>
    <w:p>
      <w:pPr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/>
          <w:szCs w:val="32"/>
        </w:rPr>
        <w:t>2.山东省第三十三届青少年爱国主义读书教育活动，举办“纪念中国人民抗日战争暨世界反法西斯战争胜利80周年”青少年主题阅读月。</w:t>
      </w:r>
      <w:r>
        <w:rPr>
          <w:rFonts w:hint="eastAsia" w:hAnsi="仿宋_GB2312" w:cs="仿宋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</w:rPr>
        <w:t>责任单位：省妇联、省委宣传部、省教育厅、团省委</w:t>
      </w:r>
      <w:r>
        <w:rPr>
          <w:rFonts w:hint="eastAsia" w:hAnsi="仿宋_GB2312" w:cs="仿宋_GB2312"/>
          <w:szCs w:val="32"/>
        </w:rPr>
        <w:t>）</w:t>
      </w:r>
    </w:p>
    <w:p>
      <w:pPr>
        <w:snapToGrid w:val="0"/>
        <w:spacing w:line="580" w:lineRule="exact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/>
          <w:szCs w:val="32"/>
        </w:rPr>
        <w:t>3.第</w:t>
      </w:r>
      <w:r>
        <w:rPr>
          <w:rFonts w:hint="eastAsia" w:hAnsi="仿宋_GB2312" w:cs="仿宋_GB2312"/>
          <w:szCs w:val="32"/>
        </w:rPr>
        <w:t>十二届“国学小名士”中华经典诵读活动。（</w:t>
      </w:r>
      <w:r>
        <w:rPr>
          <w:rFonts w:hint="eastAsia" w:ascii="楷体_GB2312" w:hAnsi="楷体_GB2312" w:eastAsia="楷体_GB2312" w:cs="楷体_GB2312"/>
          <w:szCs w:val="32"/>
        </w:rPr>
        <w:t>责任单位：省文明办、团省委、省妇联、省关工委、省教育厅</w:t>
      </w:r>
      <w:r>
        <w:rPr>
          <w:rFonts w:hint="eastAsia" w:hAnsi="仿宋_GB2312" w:cs="仿宋_GB2312"/>
          <w:szCs w:val="32"/>
        </w:rPr>
        <w:t>）</w:t>
      </w:r>
    </w:p>
    <w:p>
      <w:pPr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/>
          <w:szCs w:val="32"/>
        </w:rPr>
        <w:t>4.“读经</w:t>
      </w:r>
      <w:r>
        <w:rPr>
          <w:rFonts w:hint="eastAsia" w:hAnsi="仿宋_GB2312" w:cs="仿宋_GB2312"/>
          <w:szCs w:val="32"/>
        </w:rPr>
        <w:t>典·我思考”阅读素养提升行动。</w:t>
      </w:r>
      <w:r>
        <w:rPr>
          <w:rFonts w:hint="eastAsia" w:ascii="楷体_GB2312" w:hAnsi="楷体_GB2312" w:eastAsia="楷体_GB2312" w:cs="楷体_GB2312"/>
          <w:szCs w:val="32"/>
        </w:rPr>
        <w:t>（责任单位：省教育厅）</w:t>
      </w:r>
    </w:p>
    <w:p>
      <w:pPr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szCs w:val="32"/>
        </w:rPr>
      </w:pPr>
      <w:r>
        <w:rPr>
          <w:szCs w:val="32"/>
        </w:rPr>
        <w:t>5.</w:t>
      </w:r>
      <w:r>
        <w:rPr>
          <w:rFonts w:hint="eastAsia"/>
          <w:szCs w:val="32"/>
        </w:rPr>
        <w:t>“阅</w:t>
      </w:r>
      <w:r>
        <w:rPr>
          <w:rFonts w:hint="eastAsia" w:hAnsi="仿宋_GB2312" w:cs="仿宋_GB2312"/>
          <w:szCs w:val="32"/>
        </w:rPr>
        <w:t>享青春”高校学生阅读推广活动。</w:t>
      </w:r>
      <w:r>
        <w:rPr>
          <w:rFonts w:hint="eastAsia" w:ascii="楷体_GB2312" w:hAnsi="楷体_GB2312" w:eastAsia="楷体_GB2312" w:cs="楷体_GB2312"/>
          <w:szCs w:val="32"/>
        </w:rPr>
        <w:t>（责任单位：省教育厅）</w:t>
      </w:r>
    </w:p>
    <w:p>
      <w:pPr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szCs w:val="32"/>
        </w:rPr>
      </w:pPr>
      <w:r>
        <w:rPr>
          <w:szCs w:val="32"/>
        </w:rPr>
        <w:t>6.</w:t>
      </w:r>
      <w:r>
        <w:rPr>
          <w:rFonts w:hint="eastAsia"/>
          <w:szCs w:val="32"/>
        </w:rPr>
        <w:t>“星火阅</w:t>
      </w:r>
      <w:r>
        <w:rPr>
          <w:rFonts w:hint="eastAsia" w:hAnsi="仿宋_GB2312" w:cs="仿宋_GB2312"/>
          <w:szCs w:val="32"/>
        </w:rPr>
        <w:t>读”主题少先队活动课。</w:t>
      </w:r>
      <w:r>
        <w:rPr>
          <w:rFonts w:hint="eastAsia" w:ascii="楷体_GB2312" w:hAnsi="楷体_GB2312" w:eastAsia="楷体_GB2312" w:cs="楷体_GB2312"/>
          <w:szCs w:val="32"/>
        </w:rPr>
        <w:t>（责任单位：团省委）</w:t>
      </w:r>
    </w:p>
    <w:p>
      <w:pPr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szCs w:val="32"/>
        </w:rPr>
      </w:pPr>
      <w:r>
        <w:rPr>
          <w:szCs w:val="32"/>
        </w:rPr>
        <w:t>7.</w:t>
      </w:r>
      <w:r>
        <w:rPr>
          <w:rFonts w:hint="eastAsia"/>
          <w:szCs w:val="32"/>
        </w:rPr>
        <w:t>沿黄</w:t>
      </w:r>
      <w:r>
        <w:rPr>
          <w:rFonts w:hint="eastAsia" w:hAnsi="仿宋_GB2312" w:cs="仿宋_GB2312"/>
          <w:szCs w:val="32"/>
        </w:rPr>
        <w:t>九省（区）普通高中学生辩论邀请赛。</w:t>
      </w:r>
      <w:r>
        <w:rPr>
          <w:rFonts w:hint="eastAsia" w:ascii="楷体_GB2312" w:hAnsi="楷体_GB2312" w:eastAsia="楷体_GB2312" w:cs="楷体_GB2312"/>
          <w:szCs w:val="32"/>
        </w:rPr>
        <w:t>（责任单位：省教育厅）</w:t>
      </w:r>
    </w:p>
    <w:p>
      <w:pPr>
        <w:snapToGrid w:val="0"/>
        <w:spacing w:line="580" w:lineRule="exact"/>
        <w:ind w:firstLine="640" w:firstLineChars="200"/>
        <w:rPr>
          <w:rFonts w:hAnsi="仿宋_GB2312" w:cs="仿宋_GB2312"/>
          <w:szCs w:val="32"/>
        </w:rPr>
      </w:pPr>
      <w:r>
        <w:rPr>
          <w:szCs w:val="32"/>
        </w:rPr>
        <w:t>8.</w:t>
      </w:r>
      <w:r>
        <w:rPr>
          <w:rFonts w:hint="eastAsia"/>
          <w:szCs w:val="32"/>
        </w:rPr>
        <w:t>“</w:t>
      </w:r>
      <w:r>
        <w:rPr>
          <w:rFonts w:hint="eastAsia" w:hAnsi="仿宋_GB2312" w:cs="仿宋_GB2312"/>
          <w:szCs w:val="32"/>
        </w:rPr>
        <w:t>书香飘万家 家庭共成长”亲子读书展示交流活动。</w:t>
      </w:r>
      <w:r>
        <w:rPr>
          <w:rFonts w:hint="eastAsia" w:ascii="楷体_GB2312" w:hAnsi="楷体_GB2312" w:eastAsia="楷体_GB2312" w:cs="楷体_GB2312"/>
          <w:szCs w:val="32"/>
        </w:rPr>
        <w:t>（责任单位：省妇联、省教育厅）</w:t>
      </w:r>
    </w:p>
    <w:p>
      <w:pPr>
        <w:snapToGrid w:val="0"/>
        <w:spacing w:line="580" w:lineRule="exact"/>
        <w:ind w:firstLine="640" w:firstLineChars="200"/>
        <w:rPr>
          <w:rFonts w:hAnsi="仿宋_GB2312" w:cs="仿宋_GB2312"/>
          <w:szCs w:val="32"/>
        </w:rPr>
      </w:pPr>
      <w:r>
        <w:rPr>
          <w:szCs w:val="32"/>
        </w:rPr>
        <w:t>9.</w:t>
      </w:r>
      <w:r>
        <w:rPr>
          <w:rFonts w:hint="eastAsia"/>
          <w:szCs w:val="32"/>
        </w:rPr>
        <w:t>“教师</w:t>
      </w:r>
      <w:r>
        <w:rPr>
          <w:rFonts w:hint="eastAsia" w:hAnsi="仿宋_GB2312" w:cs="仿宋_GB2312"/>
          <w:szCs w:val="32"/>
        </w:rPr>
        <w:t>悦读成长计划”示范引领活动。</w:t>
      </w:r>
      <w:r>
        <w:rPr>
          <w:rFonts w:hint="eastAsia" w:ascii="楷体_GB2312" w:hAnsi="楷体_GB2312" w:eastAsia="楷体_GB2312" w:cs="楷体_GB2312"/>
          <w:szCs w:val="32"/>
        </w:rPr>
        <w:t>（责任单位：省教育厅）</w:t>
      </w:r>
    </w:p>
    <w:p>
      <w:pPr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szCs w:val="32"/>
        </w:rPr>
        <w:t>10.</w:t>
      </w:r>
      <w:r>
        <w:rPr>
          <w:rFonts w:hint="eastAsia"/>
          <w:szCs w:val="32"/>
        </w:rPr>
        <w:t>“走进山</w:t>
      </w:r>
      <w:r>
        <w:rPr>
          <w:rFonts w:hint="eastAsia" w:hAnsi="仿宋_GB2312" w:cs="仿宋_GB2312"/>
          <w:szCs w:val="32"/>
        </w:rPr>
        <w:t>东·读懂中国”国际学生阅读展示活动。</w:t>
      </w:r>
      <w:r>
        <w:rPr>
          <w:rFonts w:hint="eastAsia" w:ascii="楷体_GB2312" w:hAnsi="楷体_GB2312" w:eastAsia="楷体_GB2312" w:cs="楷体_GB2312"/>
          <w:szCs w:val="32"/>
        </w:rPr>
        <w:t>（责任单位：省教育厅）</w:t>
      </w:r>
    </w:p>
    <w:p>
      <w:pPr>
        <w:spacing w:line="640" w:lineRule="exact"/>
        <w:jc w:val="center"/>
        <w:rPr>
          <w:rFonts w:hint="eastAsia"/>
          <w:szCs w:val="32"/>
        </w:rPr>
      </w:pPr>
    </w:p>
    <w:p/>
    <w:sectPr>
      <w:footerReference r:id="rId5" w:type="default"/>
      <w:footerReference r:id="rId6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8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F4CF"/>
    <w:rsid w:val="5FAFF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2025-04-16T18:58:00Z</dcterms:created>
  <dc:creator>竞心</dc:creator>
  <cp:lastModifiedBy>竞心</cp:lastModifiedBy>
  <dcterms:modified xsi:type="dcterms:W3CDTF">2025-04-16T18:59:22Z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F92B19633BF7C58D6D8DFF6713668BCA_41</vt:lpwstr>
  </property>
</Properties>
</file>