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9" w:afterLines="80" w:line="580" w:lineRule="exact"/>
        <w:jc w:val="center"/>
        <w:rPr>
          <w:rFonts w:ascii="黑体" w:hAnsi="黑体" w:eastAsia="黑体" w:cs="仿宋"/>
          <w:sz w:val="32"/>
          <w:szCs w:val="32"/>
        </w:rPr>
      </w:pPr>
      <w:bookmarkStart w:id="0" w:name="_GoBack"/>
      <w:bookmarkEnd w:id="0"/>
      <w:r>
        <w:rPr>
          <w:rFonts w:hint="eastAsia" w:ascii="方正小标宋_GBK" w:hAnsi="方正小标宋_GBK" w:eastAsia="方正小标宋_GBK" w:cs="方正小标宋_GBK"/>
          <w:sz w:val="44"/>
          <w:szCs w:val="44"/>
        </w:rPr>
        <w:t>基础教育教学改革项目拟立项名单</w:t>
      </w:r>
    </w:p>
    <w:tbl>
      <w:tblPr>
        <w:tblStyle w:val="6"/>
        <w:tblW w:w="8410" w:type="dxa"/>
        <w:jc w:val="center"/>
        <w:tblLayout w:type="fixed"/>
        <w:tblCellMar>
          <w:top w:w="0" w:type="dxa"/>
          <w:left w:w="108" w:type="dxa"/>
          <w:bottom w:w="0" w:type="dxa"/>
          <w:right w:w="108" w:type="dxa"/>
        </w:tblCellMar>
      </w:tblPr>
      <w:tblGrid>
        <w:gridCol w:w="704"/>
        <w:gridCol w:w="2578"/>
        <w:gridCol w:w="772"/>
        <w:gridCol w:w="1765"/>
        <w:gridCol w:w="1796"/>
        <w:gridCol w:w="795"/>
      </w:tblGrid>
      <w:tr>
        <w:tblPrEx>
          <w:tblCellMar>
            <w:top w:w="0" w:type="dxa"/>
            <w:left w:w="108" w:type="dxa"/>
            <w:bottom w:w="0" w:type="dxa"/>
            <w:right w:w="108" w:type="dxa"/>
          </w:tblCellMar>
        </w:tblPrEx>
        <w:trPr>
          <w:trHeight w:val="762" w:hRule="atLeast"/>
          <w:tblHeader/>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黑体"/>
                <w:kern w:val="0"/>
                <w:sz w:val="22"/>
              </w:rPr>
            </w:pPr>
            <w:r>
              <w:rPr>
                <w:rFonts w:hint="eastAsia" w:ascii="黑体" w:hAnsi="黑体" w:eastAsia="黑体" w:cs="黑体"/>
                <w:kern w:val="0"/>
                <w:sz w:val="22"/>
              </w:rPr>
              <w:t>序号</w:t>
            </w:r>
          </w:p>
        </w:tc>
        <w:tc>
          <w:tcPr>
            <w:tcW w:w="257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2"/>
              </w:rPr>
            </w:pPr>
            <w:r>
              <w:rPr>
                <w:rFonts w:hint="eastAsia" w:ascii="黑体" w:hAnsi="黑体" w:eastAsia="黑体" w:cs="黑体"/>
                <w:kern w:val="0"/>
                <w:sz w:val="22"/>
              </w:rPr>
              <w:t>项目名称</w:t>
            </w:r>
          </w:p>
        </w:tc>
        <w:tc>
          <w:tcPr>
            <w:tcW w:w="77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2"/>
              </w:rPr>
            </w:pPr>
            <w:r>
              <w:rPr>
                <w:rFonts w:hint="eastAsia" w:ascii="黑体" w:hAnsi="黑体" w:eastAsia="黑体" w:cs="黑体"/>
                <w:kern w:val="0"/>
                <w:sz w:val="22"/>
              </w:rPr>
              <w:t>学段/</w:t>
            </w:r>
            <w:r>
              <w:rPr>
                <w:rFonts w:hint="eastAsia" w:ascii="黑体" w:hAnsi="黑体" w:eastAsia="黑体" w:cs="黑体"/>
                <w:kern w:val="0"/>
                <w:sz w:val="22"/>
              </w:rPr>
              <w:br w:type="textWrapping"/>
            </w:r>
            <w:r>
              <w:rPr>
                <w:rFonts w:hint="eastAsia" w:ascii="黑体" w:hAnsi="黑体" w:eastAsia="黑体" w:cs="黑体"/>
                <w:kern w:val="0"/>
                <w:sz w:val="22"/>
              </w:rPr>
              <w:t>类型</w:t>
            </w:r>
          </w:p>
        </w:tc>
        <w:tc>
          <w:tcPr>
            <w:tcW w:w="176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2"/>
              </w:rPr>
            </w:pPr>
            <w:r>
              <w:rPr>
                <w:rFonts w:hint="eastAsia" w:ascii="黑体" w:hAnsi="黑体" w:eastAsia="黑体" w:cs="黑体"/>
                <w:kern w:val="0"/>
                <w:sz w:val="22"/>
              </w:rPr>
              <w:t>申报人</w:t>
            </w:r>
          </w:p>
        </w:tc>
        <w:tc>
          <w:tcPr>
            <w:tcW w:w="17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2"/>
              </w:rPr>
            </w:pPr>
            <w:r>
              <w:rPr>
                <w:rFonts w:hint="eastAsia" w:ascii="黑体" w:hAnsi="黑体" w:eastAsia="黑体" w:cs="黑体"/>
                <w:kern w:val="0"/>
                <w:sz w:val="22"/>
              </w:rPr>
              <w:t>主持人所在单位</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kern w:val="0"/>
                <w:sz w:val="22"/>
              </w:rPr>
            </w:pPr>
            <w:r>
              <w:rPr>
                <w:rFonts w:hint="eastAsia" w:ascii="黑体" w:hAnsi="黑体" w:eastAsia="黑体" w:cs="黑体"/>
                <w:kern w:val="0"/>
                <w:sz w:val="22"/>
              </w:rPr>
              <w:t>项目类型</w:t>
            </w:r>
          </w:p>
        </w:tc>
      </w:tr>
      <w:tr>
        <w:tblPrEx>
          <w:tblCellMar>
            <w:top w:w="0" w:type="dxa"/>
            <w:left w:w="108" w:type="dxa"/>
            <w:bottom w:w="0" w:type="dxa"/>
            <w:right w:w="108" w:type="dxa"/>
          </w:tblCellMar>
        </w:tblPrEx>
        <w:trPr>
          <w:trHeight w:val="762"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2578" w:type="dxa"/>
            <w:tcBorders>
              <w:top w:val="single" w:color="auto" w:sz="4" w:space="0"/>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小学跨学科主题学习多元评价机制的构建与实践研究</w:t>
            </w:r>
          </w:p>
        </w:tc>
        <w:tc>
          <w:tcPr>
            <w:tcW w:w="77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丁莉莉,宫茜,张艳妮,张夫伟,雒雪娇,徐晓明</w:t>
            </w:r>
          </w:p>
        </w:tc>
        <w:tc>
          <w:tcPr>
            <w:tcW w:w="179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威海火炬高技术产业开发区沈阳路小学</w:t>
            </w:r>
          </w:p>
        </w:tc>
        <w:tc>
          <w:tcPr>
            <w:tcW w:w="79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基于“共享生命成长”的习惯养成教育系统构建与实施</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赵勇,唐汉卫,池红梅,赵学东,王惠,曲朝辉</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山东大学附属中学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基于项目化学习的小学跨学科课程构建与实施</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丛滋芬,陈梅,闵晓宇,宋永兰,孙燕燕,张娇娇</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威海市鲸园小学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极简教育技术支持下小学数学智慧课堂的深度变革</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常亚丽,王明欣,秦雯,胡秀花,杨兰,于金秀</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潍坊高新技术产业开发区凤凰学校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学科核心素养视域下小学绿色学业述评实践研究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乔彩花,李建辉,国静静,杨瑞玉,于兰美,丁华</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青岛市即墨区德馨小学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“价值引领、课程驱动、协同共生”的家庭劳动教育生态研究与实践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王式斌,冯永刚,石磊,王悦,井然,王亚楠</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济南市天桥区官扎营小学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乡镇中心校创新发展的实践探索</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张锐,于建江,刘立平,高琪,刘静,周广胜</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临沂市罗庄区教育科学研究与发展中心</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基于数据的“三问三学”思维课堂构建与实施</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孙艳梅,于玲,刘新阳,崔明雪,孙杰,张敏</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私立济南齐鲁学校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数字化转型背景下大规模因材施教的实践研究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刘名卓,闫寒冰,王昌涛,何升超,刘名海,许方超</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青岛市崂山区实验初级中学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基于适性发展的初中学校智慧教育新生态构建研究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段伟,陈斌 ,赵周彻,刘晓梅,张娜娜,张倩倩</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东营市晨阳学校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寻证·建模·批判：指向理科思维培养的初中融合课程开发与实施</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郑廷伟,李琳,韦炜,杨乐,王玉言,吴娜</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济南市辅仁学校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“双减”背景下初中阶段“学习共同体”评价策略的研究与实践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安波,焦广敬,唐建,孟岩,孙玉丽,徐林</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济宁市第十五中学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“双减”背景下基于学生差异化学习的作业设计研究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商慧丽,佀翠阗,刘代增,田振军,魏方磊,陈庆凤</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郓城县第一初级中学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初中学段学生增值性评价的研究与实践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王婷,刘志,杜宵丰,杜春迎,周园,穆洪华</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基于课堂互动分析的教师精准教研机制改革与实践研究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韩同欣,杨进中,王玉春,梁艳杰,秦文钢,邹传龙</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青岛市城阳区教育和体育局教研室</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核心素养视域下高中进阶式数学建模课程的建构</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王秀梅,车丽娜,杨仁勇,安学保,汤菁,房华</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山东师范大学附属中学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指向生命唤醒的高中自我教育课程的体系建构与实践探索</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高一鸣,陈方勇,张新颜,魏庆峰,王慧卿,赵锋</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济南高新区实验中学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基于普通高中学生差异化学习的作业设计研究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白静,姬广敏,张殿景,姚振国,孙兆义,张佑增</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邹城市第一中学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普通高中“大语文”课程体系建设的研究与实践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陈余彬,何宗德,张岚,仪娜,王纪田,栾焕俊</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山东省高密市第一中学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高中语文特色学科建设模式创新的实践研究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赵丙秀,王秋云,丁红杰,石小寒,王建明,朱帆</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山东省聊城第一中学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幼儿园“四维融通”幼小衔接课程构建与实施</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朱续杰,董吉贺,李秀荣,李囡囡,蔡萍,罗慧</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烟台市市级机关幼儿园</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社会融入视角下孤独症教育课程资源的开发与应用</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郑芳,张明宇,葛玉萍,卜凡帅,王骞,种文文</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青岛市晨星实验学校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中小学拔尖创新人才甄别及培养机制建设</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徐勤波,徐文达,李志强,张福生,刘淼</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临沂沂州实验学校</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主题·进阶：九年一贯制学校学科项目化学习的整体设计与实践研究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陈树洪,张莉,纪庆芳,刘珊珊,张琼,王绍浩</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山东省济南济微中学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人工智能技术与教育教学深度融合研究与实践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李新生,高月锋,李矿水,姜浩,张治国,郑旭东</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济南市历城第二中学</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乡村教育振兴视域下乡村学生数字素养与技能培育的研究与实践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杜晓敏,王志乐,史松竹,魏延阁,吴贵军,韩鹏东</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潍坊市教育信息化研究院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基于校外育人资源的中小学优秀传统文化体验教育实践探索</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吴昭洪,刘军,王瑞祥,荣钦安,焦广敬,曾燕</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市域中小学“全时空”劳动课程体系研究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江守福,胡忠瑜,陈凯泉,董坤凌,矫伟,尚青鲁</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推动习近平新时代中国特色社会主义思想进中小学课堂教学实践研究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韩光举,吕吉利,李红菊,王福帅,陈宁,王月</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德州市教育科学研究院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跨学科统整：素养导向的主题教学设计与实践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唐立宁,张斌,唐文秀,李雅,撒婷婷</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中小学“大思政课”校外实践教学资源开发与利用研究</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郭清娟,孙迪亮,江丽,周士涛,赵庆英,王平静</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日照市教育科学研究院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厚植家国情怀的黄河口文化教育研究与区域实践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季俊昌,于翠翠,齐方国,张胜福,蒋积广,曹丽红</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东营市教育科学研究院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基于管理体制改革的乡镇中心校创新发展路径探索</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杜全平,井光进 ,李健,逄凌晖,赵晶,马娇</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潍坊市教育局</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重点项目</w:t>
            </w:r>
          </w:p>
        </w:tc>
      </w:tr>
      <w:tr>
        <w:tblPrEx>
          <w:tblCellMar>
            <w:top w:w="0" w:type="dxa"/>
            <w:left w:w="108" w:type="dxa"/>
            <w:bottom w:w="0" w:type="dxa"/>
            <w:right w:w="108" w:type="dxa"/>
          </w:tblCellMar>
        </w:tblPrEx>
        <w:trPr>
          <w:trHeight w:val="762"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乡村振兴背景下乡镇驻地学校创新发展范式的研究与实践</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w:t>
            </w:r>
            <w:r>
              <w:rPr>
                <w:rFonts w:hint="eastAsia" w:ascii="Arial Unicode MS" w:hAnsi="Arial Unicode MS" w:cs="宋体"/>
                <w:kern w:val="0"/>
                <w:sz w:val="20"/>
                <w:szCs w:val="20"/>
              </w:rPr>
              <w:t>项目</w:t>
            </w:r>
          </w:p>
        </w:tc>
      </w:tr>
      <w:tr>
        <w:tblPrEx>
          <w:tblCellMar>
            <w:top w:w="0" w:type="dxa"/>
            <w:left w:w="108" w:type="dxa"/>
            <w:bottom w:w="0" w:type="dxa"/>
            <w:right w:w="108" w:type="dxa"/>
          </w:tblCellMar>
        </w:tblPrEx>
        <w:trPr>
          <w:trHeight w:val="870" w:hRule="atLeast"/>
          <w:jc w:val="center"/>
        </w:trPr>
        <w:tc>
          <w:tcPr>
            <w:tcW w:w="70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2578" w:type="dxa"/>
            <w:tcBorders>
              <w:top w:val="nil"/>
              <w:left w:val="nil"/>
              <w:bottom w:val="single" w:color="auto" w:sz="4" w:space="0"/>
              <w:right w:val="single" w:color="auto" w:sz="4" w:space="0"/>
            </w:tcBorders>
            <w:vAlign w:val="center"/>
          </w:tcPr>
          <w:p>
            <w:pPr>
              <w:widowControl/>
              <w:spacing w:line="0" w:lineRule="atLeast"/>
              <w:jc w:val="left"/>
              <w:rPr>
                <w:rFonts w:ascii="Arial Unicode MS" w:hAnsi="Arial Unicode MS" w:cs="宋体"/>
                <w:kern w:val="0"/>
                <w:sz w:val="20"/>
                <w:szCs w:val="20"/>
              </w:rPr>
            </w:pPr>
            <w:r>
              <w:rPr>
                <w:rFonts w:ascii="Arial Unicode MS" w:hAnsi="Arial Unicode MS" w:cs="宋体"/>
                <w:kern w:val="0"/>
                <w:sz w:val="20"/>
                <w:szCs w:val="20"/>
              </w:rPr>
              <w:t>“双减”背景下基于学情诊断的中小学个性化作业改革</w:t>
            </w:r>
          </w:p>
        </w:tc>
        <w:tc>
          <w:tcPr>
            <w:tcW w:w="772"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76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烟台市教育局</w:t>
            </w:r>
          </w:p>
        </w:tc>
        <w:tc>
          <w:tcPr>
            <w:tcW w:w="1796"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烟台市教育局</w:t>
            </w:r>
          </w:p>
        </w:tc>
        <w:tc>
          <w:tcPr>
            <w:tcW w:w="795" w:type="dxa"/>
            <w:tcBorders>
              <w:top w:val="nil"/>
              <w:left w:val="nil"/>
              <w:bottom w:val="single" w:color="auto" w:sz="4" w:space="0"/>
              <w:right w:val="single" w:color="auto" w:sz="4" w:space="0"/>
            </w:tcBorders>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重点</w:t>
            </w:r>
            <w:r>
              <w:rPr>
                <w:rFonts w:hint="eastAsia" w:ascii="Arial Unicode MS" w:hAnsi="Arial Unicode MS" w:cs="宋体"/>
                <w:kern w:val="0"/>
                <w:sz w:val="20"/>
                <w:szCs w:val="20"/>
              </w:rPr>
              <w:t>项目</w:t>
            </w:r>
          </w:p>
        </w:tc>
      </w:tr>
    </w:tbl>
    <w:p>
      <w:pPr>
        <w:spacing w:line="580" w:lineRule="exact"/>
        <w:ind w:firstLine="1600" w:firstLineChars="500"/>
        <w:jc w:val="right"/>
        <w:rPr>
          <w:rFonts w:ascii="仿宋_GB2312" w:hAnsi="仿宋" w:eastAsia="仿宋_GB2312" w:cs="仿宋"/>
          <w:sz w:val="32"/>
          <w:szCs w:val="32"/>
        </w:rPr>
      </w:pPr>
    </w:p>
    <w:p>
      <w:pPr>
        <w:widowControl/>
        <w:jc w:val="left"/>
        <w:rPr>
          <w:rFonts w:ascii="仿宋_GB2312" w:hAnsi="仿宋" w:eastAsia="仿宋_GB2312" w:cs="仿宋"/>
          <w:sz w:val="32"/>
          <w:szCs w:val="32"/>
        </w:rPr>
      </w:pPr>
    </w:p>
    <w:tbl>
      <w:tblPr>
        <w:tblStyle w:val="6"/>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50"/>
        <w:gridCol w:w="780"/>
        <w:gridCol w:w="1815"/>
        <w:gridCol w:w="1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jc w:val="center"/>
        </w:trPr>
        <w:tc>
          <w:tcPr>
            <w:tcW w:w="696"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序号</w:t>
            </w:r>
          </w:p>
        </w:tc>
        <w:tc>
          <w:tcPr>
            <w:tcW w:w="2550"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项目名称</w:t>
            </w:r>
          </w:p>
        </w:tc>
        <w:tc>
          <w:tcPr>
            <w:tcW w:w="780"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学段/</w:t>
            </w:r>
            <w:r>
              <w:rPr>
                <w:rFonts w:hint="eastAsia" w:ascii="黑体" w:hAnsi="黑体" w:eastAsia="黑体" w:cs="黑体"/>
                <w:kern w:val="0"/>
                <w:sz w:val="22"/>
              </w:rPr>
              <w:br w:type="textWrapping"/>
            </w:r>
            <w:r>
              <w:rPr>
                <w:rFonts w:hint="eastAsia" w:ascii="黑体" w:hAnsi="黑体" w:eastAsia="黑体" w:cs="黑体"/>
                <w:kern w:val="0"/>
                <w:sz w:val="22"/>
              </w:rPr>
              <w:t>类型</w:t>
            </w:r>
          </w:p>
        </w:tc>
        <w:tc>
          <w:tcPr>
            <w:tcW w:w="1815"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申报人</w:t>
            </w:r>
          </w:p>
        </w:tc>
        <w:tc>
          <w:tcPr>
            <w:tcW w:w="1800"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主持人所在单位</w:t>
            </w:r>
          </w:p>
        </w:tc>
        <w:tc>
          <w:tcPr>
            <w:tcW w:w="777" w:type="dxa"/>
            <w:vAlign w:val="center"/>
          </w:tcPr>
          <w:p>
            <w:pPr>
              <w:widowControl/>
              <w:jc w:val="center"/>
              <w:rPr>
                <w:rFonts w:ascii="Arial Unicode MS" w:hAnsi="Arial Unicode MS" w:cs="宋体"/>
                <w:kern w:val="0"/>
                <w:sz w:val="20"/>
                <w:szCs w:val="20"/>
              </w:rPr>
            </w:pPr>
            <w:r>
              <w:rPr>
                <w:rFonts w:hint="eastAsia" w:ascii="黑体" w:hAnsi="黑体" w:eastAsia="黑体" w:cs="黑体"/>
                <w:kern w:val="0"/>
                <w:sz w:val="22"/>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大概念统摄下小学语文大单元教学的创新实践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吴瑞庆,袁丽,高晓燕,徐志艳,杨立萍,瞿德敬</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临朐县第一实验小学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构建小学思学课堂模块化教学的研究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张祥华,董丽芬,田亮,房贞,胡秋雁,徐洁</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济南幼儿师范高等专科学校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“双减”背景下城乡结合部小学差异化学习研究与实践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李凤真,程秀征,李庆祥,付兴胜,郭爱丽,仵文远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菏泽市牡丹区第二实验小学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“双减”背景下素养导向的小学低段非书面作业设计的实践探索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谭春慧,李慧君,李军,王平,林玉平,闻小霞</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聊城市东昌府区奥森小学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指向创新素养培育的小学“乐思行”跨学科主题学习实践研究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郑晓云,曾继耘,李瑭,殷崇,谢群,范明刚</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济南市历下实验小学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基于项目式学习的小学博物课程实践研究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齐国艳,刘冬梅 ,李琳琳,张建芳,高萌,朱奎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滕州市实验小学文化路校区</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小学段专家型思维导向的单元结构化教学研究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史文波,杨玉刚,于新波,房爱翠,崔爱霞,朱珍珍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临淄区晏婴小学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指向创新素养培育：小学创客教育课程体系的动态建构</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于江涛,李辉,吕雪梅,王芳,王洪花,王婷婷</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潍坊市坊子区理想小学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指向儿童创新素养培育的跨学科主题课程的建构与实施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隋晓光,李申松,张玉锦,江婧,刘海波,隋蕊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莱阳市西关小学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语言建构·创意表达：新课标视域下小学语文读写共生的研究与实践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张爱玲,丁华芳,陈秀锦,赵育慷,王群,孙媛媛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淄博高新技术产业开发区第三小学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植根海洋特色的小学生劳动教育校本课程开发与实施的研究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邢成建,张文静,张静,丛高群,王金好,毕英健</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荣成市石岛实验小学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乡村振兴背景下小规模学校区域联动共享课程的开发研究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王金德,李云辉,孙翠,姜华福,于吉春,曹慧奇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海阳市发城镇第一小学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海洋强国背景下“耕海”劳动教育课程体系构建与实践应用</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崔久团,邵长河,胡彦兵,葛长岭,丁兆荣,王丽娜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日照市岚山区岚山头小学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涵育创新精神的小学科学探究课程的整体建构与实践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蔡善凯,李章兰,卞光启,李仁霞,赵德宝,代之周</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高密市朝阳小学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核心素养视域下小学跨学科课程统整研究与实践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刘文军,杨春莹,金敏,邵怀领,苗圃,张晓</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聊城市东昌府区兴华路小学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学科核心素养统领下小学理解力教学模型的建构与应用</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王洪珍,孙娜,闫秀洁,苑世香,张加强,臧运锋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诸城市府前街小学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全环境立德树人格局下“由数汲理·化知为行”的大思政教学法研究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张国际,于建云,张秋凤,彭慧,杨振亭,于水霞</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莱州市第三实验小学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童心·童言·童趣：指向创意表达的小学儿童文学教学实践与研究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王爱华,丁华芳,姚颖,焦明,徐美华,徐园园</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高青县中心路小学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农村小学黄河流域生态保护“四融入”主题教育的实践探索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何志锋,刘子亭,窦维华,陈明丽,马延真,赵雨欣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东昌府区张炉集镇中心小学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基于问题导向的小学家校共育家长课程体系构建与实践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郭凤群,王维审,李浩,吴波,刘欣,尤静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临沂金雀山小学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铭志教育：小学多模态红色教育实践研究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王剑平,马勇军,赵莉莉,范欣,王琳,崔程程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青岛台东六路小学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指向思维发展的表达型言语实践活动体系的建构与探索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王玉兰,王志全,王瑞荣,曲振国,牟雪真,刘元文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潍坊市坊子区实验学校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大单元视域下小学道德与法治体验式学习实践研究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王雪芹,刘娟,翟羽佳,傅孟鸿,孙海宁,李彤</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张店区铝城第二小学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任务驱动·智美相融：指向言语实践的“1+X”群文联读教学研究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王伟,安永,傅海伦,王红梅,朱美玲,郑素月</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周村区南郊镇贾黄小学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乡村小规模学校小班化教学的探索与实践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公茂松,候金山,刘圣杰,李长青,赵永祥</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蒙阴县垛庄镇界牌中心学校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小学数学大单元整体教学范式的实践研究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孙荣,陈洋,郭金鲜,曹鑫蕾,冯超,任崇兰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汶上县第二实验小学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“双减”背景下小学高段分层作业有效性的实证研究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解亚萌,亓美健,张晓辰,孙兆美,马琴,费日娟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日照市岚山区安东卫实验小学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基于深度学习的大单元整体教学实践探索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栾玲玲,张丽辉,邹萍萍,刘玉玲,杨飞阳,丛春晓</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威海经济技术开发区实验小学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全景、沉浸、贯通式农村小学劳动教育新模式的探索与实践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李俊霞,王洋洋,赵雨雨,宋美娟,许文萍,吴晓燕</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潍坊市寒亭区朱里街道朱里小学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基于小学生个性化学习的云课堂资源建设研究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曹丽媛,曲淑华,周卫勇,米文丹,陈桂玲,孙丽娜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山东师范大学附属小学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高质量发展背景下小学阶段抛锚式教学模式的构建与实践研究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马居文,史洁,张丽娜,徐志花,高峰,徐珍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临沂高新区实验小学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小学科学实验“教-学-评”一致性的设计与实施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王锋民,孙中玉,周秋霞,魏伟,王为花,孙晓光</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沂水县第五实验小学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基于“大单元教学评一体化”的小学语文教学改革研究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刘艳春,毛吉鹏,李青青,魏文杰,王娜娜,李胜斌</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德州市第二实验小学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教师专业成长与发展路径创新研究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耿冬灵,朱艳玲,宋晓庆,王冲,裴文洁,曹彦杰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临沂朴园小学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“五育融合”理念下小学劳动教育特色教学模式的实践研究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w:t>
            </w:r>
          </w:p>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蓝芳,陈建强,李越,王杨,潘宁,咸威</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青岛王埠小学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全环境育人理念下的多源导师育人模式实践研究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邓晓红,孙玫,马玉宾,房璐,孙良,宁雅慧</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青岛朝城路小学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中医药文化传承背景下“学农·学医”劳动课程体系的建构与实施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王立军,初向伦,孙翠,杜婷,迟浩,张敏</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海阳市亚沙城小学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非遗文化主题下小学跨学科学习的深度实践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高黎,杨菲,王艳玲,袁呈琳,刘红蕾,徐爱玲</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高密市第一实验小学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39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新时代小学劳动全景式项目课程构建研究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李艳,陈秀珍,刘莹,张丽丽,张凯,郝建华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邹平市好生小学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家校共治视域下家长素养提升的研究与实践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张春,李高建,尹延红,李娜,杨杰,李涛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泰安市岱岳区岳峰小学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农村小学基于校内基地的“三园一体梯次体验”劳动教育创新研究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姜莉,王英,赵守成,孔祥平,姜淑梅,任静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烟台市福山区回里小学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基于小学语文人文主题的跨学科大单元教学的深化研究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于飞,曾继耘,孙瑞玉,李军,周广华,潘霞</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济南市长清区博园小学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新时代背景下小学生发展增值性评价体系构建研究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梁丽,马文秀,禚喆,苏宇,乔资萍,谢群</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济南市文化东路小学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以全学科阅读实施学科育人的理论建构与实践探索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陈银萍,明亮,田晓光,卢士清,郭忠杰,赵康</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济南市市中区泉秀学校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基于学生发展核心素养的新童年课程建设研究与实践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吕华,毕恩明,邵兴江,赵蕴丽,李莹,杨文璐</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济南市市中区爱都小学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素养导向的小学跨学科主题学习的研究与实践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刘爱华,蔡其全,王莹,王梦君,韩祥鹏,苏艳华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实践性知识取向的学校教学综合改革研究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王念强,张思猛,刘蕾,李嬿,李振娇,杜文静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济南市胜利大街小学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信息技术支撑的课堂教学深度变革研究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李芝,陈丽丽,杨群,金晓玉,王敏,刘元娜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日照市朝阳小学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49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基于家校社协同的小学多元融合生命教育模式研究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高海英,李来全,郝敬艳,崔维明,王华聪,高莹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乡村学校中医药文化特色课程的开发与利用</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许延密,任治伟,赵爽辰,王铭海,艾光辉,王锋民</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沂水县教育和体育局教研室</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经济欠发达地区构建高质量教研体系赋能强师的实践研究——以XX市为例</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张婧,张宏图,李玉峰,宋昌伟,于海涛,连永生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聊城市教育考试与教学研究院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家校共育提升小学生社会情感能力的研究与实践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韩琼,赵燕朋,雷阳,贾荣耀,王治芳,王义兴</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小学学业质量标准模型建构与监测研究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王鑫,梁夫霞,杨国祥,王梦颖,胡春华,李善飞</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费县教育和体育局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全环境育人视域下小学生文明礼仪教育实践研究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王丽华,张艳,曹晶,闫蕊,张慧婷,宋武燕</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泰安市教育科学研究院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小学阶段拔尖创新型人才评价模型构建及其实施的研究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小学教育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仵文远,陈光磊,高婵,孙锋,温宝芳,郭爱丽</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菏泽学院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双减背景下基于大数据技术之初中生作业管理方略研究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辛纬国,李振梅,李红梅,杨彬,王峰,庄丽娜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青岛市城阳区白沙湾学校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基于创新素养提升的初中项目化课程的开发与实践研究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黄静,吴晓燕 ,刘军波,房蕾,邹彩丽,刘德伟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唤醒·自觉：“担当+”动力模型 转化乡村学困生的实践研究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曹传和,岳志国,孟庆云,王祖华,祝文霞,石兵</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平原县第三中学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59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中小学教师评价素养提升的校本探索与实践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邵长军,张利,李宪印,安鹏,韩方成,白守强</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微山县第三实验中学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基于创新素养培育的初中项目化作业实践研究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曲晓媛,姜海涛,袁军翔,魏昌英,车言勇,张媛媛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山东省烟台第五中学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“大思政”视域下思政课议题式活动型教学设计与优化的实践研究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王旭涛,王志娥,刘帅,吕萍,安凯,薛晓甜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青岛经济技术开发区第四中学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初中阶段整本书沉浸式阅读的探索与实践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钟宪涛,赵月辉,雷丽丽,法洪雪,邹欣,胡晶</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山东省青岛第三十四中学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学科素养培育导向下的初中历史教学中的“图像史料”资源开发与运用研究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张永梅,李传军,马斗成,张娟娟,赵珩,姜健宁</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山东省青岛第六十一中学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黄河文化与初中人文学科教学深度融合的实践与研究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蔡胜,郎继红,魏剑秋,李岩,朱晓霞,孙凯旋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山东省潍坊第八中学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核心素养导向下初中美术跨学科大单元教学的实践研究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刘东辉,陈加付,杨小勇,王抗,郭文静,赵静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枣庄市薛城区奚仲中学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基于学科育人价值的写作教学体系建构与实施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郝翠英,文贵良,张伟忠,李波,范兴华,李晔</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曲阜师范大学附属实验学校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基于学程优化的初中思维成长型课堂改革</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李环,邹常志,邓婷,季明莉,魏静,李成满</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烟台经济技术开发区实验中学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基于“学生自主创新实验”的初中物理实践作业设计与实施探索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常明泉,刘作志,赵虎,李剑琴,张彭友,王朝先</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高密市第四中学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69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素养导向的初中数学主题整合及其拓展资源开发与应用研究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孟庆玲,李红婷,郝尚民,齐璐璐,王晓,刘国静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山东师范大学第二附属中学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初中学校素养本位“体验式学习”研究与实践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吴红,刘新强,蒋福超,兰程程,薛承广,陈文文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泰安望岳中学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乡村教育振兴背景下“全环境” 研学课程资源开发与利用研究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季海东,王建军,李自忠,付国富,李志欣,谭强</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利津县北宋镇实验学校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课堂“微项目”串联下的大单元整体教学实践研究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何秀敏,胡象岭,张立新,段方运,吕海滨,曲志敏</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菏泽市经济开发区广州路中学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基于“四动课堂”的初中大单元整体教学范式实践研究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彭念东,王忠厚,张凤瑛,刘海英,周元春,孙龙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青岛大学附属中学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乡村学校初中生创新素养培育机制研究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张正泽,孙伟,杨俊华,杨艳东,段喜莲,崔鸿跃</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东明县沙窝镇第一初级中学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实践基地视域下中小学劳动教育项目化实施的实践研究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鞠克亮,王秀玲,郝月元,井光兵,秦志伟,边均萍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智慧环境下学生自适应学习模型的构建与实践研究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聂隽,赵玉亮,马明新,侯庆来,焦玲玲,王子昕</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淄博柳泉中学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“大思政课”视域下初中道德与法治大单元体验教学理论与实践研究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李娟华,晏璟,王金华,蔡立新,张晓,王有鹏</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淄博高新技术产业开发区教育和体育事业中心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乡镇初中“一体两翼”差异化教学体系研究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孙隆,李泽红,梁保峰,崔建斌,燕清善,赵淑华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山东省临清市烟店镇中学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79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基于核心素养的初中英语大单元阅读教学策略研究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王秋霞,李春慧,于丽红,董波,葛明荣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莱西市济南路中学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融合劳动教育的研学旅行校本课程开发研究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昝洪涛,刘红霞,刘长春,王博,郑飞鹏,任素珍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夏津县第七中学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基于数学文化的初中数学课堂教学研究与实践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费祯红,邢成云,尹丽萍,赵越,程丽,郭惠平</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栖霞市实验中学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融通·共生·践行：初中数学学科德育探索与实践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黄东,贾素知,张苗苗,崔海燕,刘敬生,何晓佳</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淄博高新区实验中学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指向创新思维培养的初中学生“自主讲评式”作文教学研究与实践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王孝珍,孙宽宁,齐好芝,孙迎辉,段秀仓,谷立华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济南市南山柳埠街道初级中学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基于核心素养的初中数学大单元UbD教学实践研究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高尚尚,朱秀林,任晓芳,侯琳,康聪,孟莱青</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扎根乡土·立足乡情·传承乡音：乡村学校劳动育人的探索与实践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黄金强,李春霞,韩明祥,刘保峰,侯佃龙,张文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广饶县丁庄街道中心初级中学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共建·共生：县域内初中联盟学校运行机制创新研究与实践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曾宪光,李国君,徐志敏,季月平,于安强,苏晓荣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青州市海岱学校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基于大概念的初中生物单元整体教学及实践研究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凌宗超,密守军,刘连喜,侯宗雪,许贝,伊莉莎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临沂第三十五中学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基于健康教育特色发展的乡村初中“三健课程”建设实践与探索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宋玲玲,温勇,姜慧泉,宋升升,郝洪磊,王亚平</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威海市第七中学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89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基于增值性评价提升初中生自我监控能力干预研究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王宇东,孙海滨,徐西伟,王昕,卢晶霞,张勇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山东省泰安第一中学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基于融合信息技术的STEM校本课程模式构建与实施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王晶,梁慧,杨茹,桑双双,朱凤惠,李磊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济南高新区东城逸家初级中学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以任务为载体的农村初中英语课外阅读教学研究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李秀萍,吴雨宁,刘传丽,甄德华,董鹃,高广波</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济南市南山仲宫街道初级中学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基于黄河文化的跨学科主题课程开发与实施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张平,翟新和,赵文英,秦晓燕,苗琳,田地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济宁学院附属中学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生命成长视域下课堂教学三级建模探索与实践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李雅慧,许琛,韩松德,付阿丽,褚克凤,魏莉</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青岛沧口学校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素养导向的信息科技课程跨学科主题学习研究与实践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王龙静,刘辉,公彦利,毕建宇,丁子宸,赵卫光</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指向深度学习的初中学生表现性评价研究与实践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李泽红,雷玉芳,张鲁琦,李瑛,孙景先,苏杰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聊城市教育和体育局开发区和高新区分局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社会情感能力视角下中学生自杀意念的干预机制研究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王晓颖,杨璐,林丰勋,马俊,邢友娟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基于学习任务的初中语文“五课型”结构化单元教学模式研究与实践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冯志华,王希军,张伟忠,袁清华,王玲玲,孙新国</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滨州市滨城区教学研究室</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新时代市域统筹、一体推进初中学生综合素质评价研究与实践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张允,高宏,刘缤,陈晋来,牟森,王晴</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枣庄市教育科学研究院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99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县域初中学科单元教学范式构建与实践研究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杨玉昌,李伟,杨翠,张勇,褚俊庆,张春梅</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青州市教育教学研究院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教育数字化转型背景下初中理科探究性实验教学的设计与实践研究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白新奎,衣学功,杨仁广,魏雪峰,孙洪梅,魏连花</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烟台市教育装备与技术研究中心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初中语文整本书阅读与大单元教学一体化模式的构建与实践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齐好芝,李玉森,刘庆阳,李欣,李玉山,郑洋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济南市教育教学研究院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差异化教学实施路径与实践价值研究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初中教育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张玉坤,桑海玲,朱桂贞,陈昀,邹传龙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高中线上教学组织实施和评价策略研究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张伟,马一鸣,魏振国,李彬,苏利平,王雪莹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济宁学院附属高级中学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高中生学业增值性评价研究与实践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邱霞,葛珊,高金明,江奕瑾,杨晓玮,李宗彪</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山东省潍坊第一中学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基于STEAM理念的高中通用技术“1+X”学科建设模式的实践研究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苗清洁,姜蔚萍,鉴伟,靳波,刘晓芳,张建斌</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山东省平度第一中学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高中特色学科建设“三位一体”模式的实践探索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徐伟,徐峰,张家辉,贾峰清,刘敏,王平</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曲阜师范大学附属中学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信息技术支撑的课堂教学深度变革实证研究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王宇,谭嫩,滕进,王夏矗,宋丹青</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兰陵县第一中学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以学生发展为中心的“五位一体”中学生发展指导新模式探索研究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宋国安,厉凯,赵锋,陈丽华,王爱香,尹萃</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山东省日照实验高级中学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109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基于教学评一致性的高中大单元教学范式实践研究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胡相东,满忠坤,王世敏,李勤勇,陈婵婵,朱丽丽</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聊城市水城中学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高中心理危机干预共同体的实践研究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寇润平,牛盾,王祚家,朱校霖,柳军,丁少莲</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山东省蓬莱第一中学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聚焦创新思维培养的高中英语课堂教学模式的研究与实践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王敏,阚小鹏,王志祥,康荣光,郭书新,张锦辉</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德州市第一中学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指向高中学生问题解决能力的“四真”课堂学习模式构建与实践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李丽云,王丽萍,姜庆燕,张丽霞,徐兆军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山东省烟台第三中学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联通教学：普通高中语文关键能力培养创新实践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孙忠华,李环,高楠,肖秀丽,杨振贤,林立刚</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烟台经济技术开发区高级中学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自适应学习技术支持的高中OMO教学模式构建与实践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孟黎,李逢庆,尹苗,李新生,李进才,徐东方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临沂第四中学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中学生心理健康干预“三三三”多维模式探索与实践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苗玉法,孙洪波,李莉,刘静,苏凌,尘晨</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单县第五中学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“三新”背景下普通高中分层合作教学模式研究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薛斌,范蕴涵,赵伟,李传军,施鲁燕,吴世蕊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山东省胶州市第一中学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普通高中国家总体安全观教育实践创新</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郑鹏,程宝琴,李慎中,许琳琳,张永剑,王莉娜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山东省临沂第一中学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基于学业质量标准的高中地理学科核心素养测评模型建构及实践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王东峰,解伏菊,吕淑琦,马芹,孙逊,舒德全</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山东省教育招生考试院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119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高中学科基地建设的“市域共研共建”改革</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刘军,刘军,张志军,闫世涛,叶春立,阚小鹏</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德州市教育科学研究院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基于深度学习的高中物理大单元整体教学范式的实践研究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任炳涛,李明索,薛允生,陈岭,张玉峰,张珍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邹城市教育教学研究中心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“问题导向 思维建模 深度融合”普通高中数学优秀生培养实践研究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赵培怡,扈希峰,莫静波,徐景超,刘朋,赵中华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山东省教育招生考试院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统编高中语文教材中革命传统作品“新教学”的研究与实践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朱成广,桑哲,类延勇,陈玉瑶,陈长青,张建春</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普通高中区域特色学科建设与实践研究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曹大梅,温兆东,刘志鹏,舒德全,彭武军,刘玉华</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滨州市教育科学研究院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指向深度学习的项目式大单元整体教学范式实践研究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张波,刘敬国,曹莉,王磊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枣庄市教育科学研究院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新高考视域下语文科基于情境活动的命题与解题研究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孙善丽,王昭波,郑晗,卢立敏,乔宏智,张君慧</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日照市教育科学研究院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市域高中数学建模课程开发的实践研究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李现勇,刘永洁,严贤付,韩慧,张荣欣,于莺彬</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指向计算思维培育的高中信息技术教学实践研究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普通高中教育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赵伟刚,鲁燃,孙波,鲁琦,于方军,王堃</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淄博市基础教育研究院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基于生态学的幼儿园游戏化课程研究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王敏,李妍,张小永,董会芹,苗禾鸣,刘媛媛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山东师范大学教育学部</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129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指向自主发展的“我的”课程深度开发及园本实践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成淑芳,李猛,郑小丽,周丽婷,李盼,田穆荻</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东营市广饶县康居幼儿园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基于游戏的生长力园本课程构建与实施研究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蔚龙妹,蒋建敏,黄凤霞,刘敏,王立琴,朱佳璇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东营市东营区文华幼儿园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生态化的幼儿园园本课程建构与实施研究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白玉荣,张文娟 ,李清春,刘佳,范聪,王会</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淄博市博山区实验幼儿园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需求导向 项目推动 系统支持：幼儿教师信息技术素养提升的园本实践研究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郭玉村,徐伟,赵慧,万昌荣,刘万萍,展召迪</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山东省第二实验幼儿园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基于户外游戏活动中幼儿学习品质培养的实践研究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李冬晶,武霞,郭菁,刘岩,王桂飞,尚秀娟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禹城市实验幼儿园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生活即教育：幼儿园大食育课程体系的创新与实施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王静,王晓红,张海豫,张旭丽,闫少会,王晓丽</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潍坊市奎文区直机关幼儿园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双向·融合：协同育人共同体建设的幼儿生命教育课程构建与实施研究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王晓,尚应迎,臧晓蕾,高立平,张文娟,房欣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淄博市张店区第一幼儿园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地方高校与幼儿园一体化协同育人机制创新与实践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韩丕国,张娜,王喜梅,陈德艳,康丽,王福显</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菏泽学院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幼儿园开放教育中STEM教育实施路径研究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王正伟,朱泳,罗杰,王盼美惠,刘松,宋虹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幼儿品德教育创新实践——幼儿中华民族自豪感启蒙教育的实施路径研究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高瑞萍,刘艳梅,宋瑞敏,游蓓,陈粉,牛闻婷</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菏泽市市直机关幼儿园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139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幼儿园教师TPACK专业发展实践研究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秦艳,王凯,陈美华,李新,范秀明,陈晓</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新泰市实验幼儿园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“健康中国”背景下幼儿园食育主题课程建构的研究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黄岩,刘永洁,姜丽丽,宋瑞敏,宋俊,禚琪</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青岛市城阳区实验幼儿园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基于生活和游戏的幼儿园科学探究园本课程构建与实践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郑翠苹,高丙成,杜长娥,王恒英,宋晓梅,丁相俊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临沂市河东区第二实验幼儿园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全环境立德树人视域下幼儿园礼仪教育的实践研究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苗菁,何京玉,王欣荣,矫立乐,王华美,王虹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青岛市市南区江西路幼儿园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集团化办园“同步+个性” 教研方式提升教师专业能力的实践研究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逄伟艳,王芳,张淑敏,刘英华,王伟,韩晓静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胶州市机关幼儿园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北方幼儿园冬季体能活动模式的建构与实践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杨延民,董会芹,侯庆英,刘文婧,李晓雪,马晓月</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寿光市市直机关幼儿园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自主化、游戏化、生活化：幼儿园“阳光运动”园本课程构建与实践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郝海峰,吴秋红,王亮亮,王永芝,曹瑜,马克婧</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临沂市兰山区区直第二幼儿园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幼儿园自主游戏中师幼互动质量提升的实践研究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张振英,张根健,赵敏,康淑君,路彤,宋丹丹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聊城市实验幼儿园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幼儿自主游戏教学创新实践研究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申秋花,张英华,徐爱荣,李寒冰,胡娜,王琪</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郓城县儒风幼儿园</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全环境立德树人背景下山东省幼儿园“1246”育人模式的构建与实践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孔玲,徐伟,程风玉,赵慧,郭玉村,张东梅</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山东省学前教育中心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149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构建幼儿园亲自然园本课程的实践研究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学前教育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赵敏,朱月红,周平,鲁海英,康淑君,郭敬敬</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聊城市教育考试与教学研究院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普特融通的学前孤独症儿童教育训练课程开发与实施研究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尹连春,张婷,任玉娇,魏红芹,尹文君,张学强</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淄博市博山区特殊教育中心学校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技能育人视角下聋校活页式实操手册的开发与应用——以中职工艺美术专业为例</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陈福民,王信宝,高伟超,崔宁宁,王鑫,王培峰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山东省潍坊聋哑学校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新时代融合教育背景下特校教师转型发展路径研究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王飞,肖永清,张焕栋,胡慧萍,刘舜,魏树杰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沂南县特殊教育学校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特殊教育学校基于核心素养的 “慧悦读”校本课程建构与实施研究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杨丽,胡金萍,冉得月,马秀婷,李娜,孙英峰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聊城市特殊教育学校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探索学前融合教育给特殊儿童一个完整的童年</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刘会,胡乐彪 ,郑建刚,王刚,李萍,侯杰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枣庄市特殊教育学校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融合教育背景下智障儿童语言发展支持策略研究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袁宪礼,韩玉亭</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曹县特殊教育学校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培智学校生活化教学实践研究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杜俊,胡乐彪,周焕杰,张超,徐夫磊,张崇彬</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滕州市特殊教育中心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基于社会交往能力培养的孤独症教育康复课程构建与实践探究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刘维轩,张钦燕,臧艳红,滕淑敏,高梦涵,王淑荣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临沂市兰山区特殊教育学校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积极心理学视域下困境儿童关爱机制的深度探索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张伟林,王敏,解青霞,孙艳萍,杨国萍,王晓荣</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寿光市特殊教育学校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159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“全环境育人”视角下盲校融合课程的开发与实施</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史松竹,程建华,王波,宋阳,张琦,赵文达</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山东省潍坊盲童学校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山东省随班就读学生的教育教学支持体系构建与实践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特殊教育</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郑伟,罗四新,张茂聪,侯洁,杜文静,范晓婷</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山东师范大学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市域中小学劳动教育“三向三层一核”课程资源开发探索与实践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董永新,李文军,杜建国,黄金强,周春强,纪海龙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东营市教育科学研究院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乡村教育振兴背景下乡村学校教研机制构建与实践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陈国华,邱子华,荣霞,刘怀炎,由瑞敬,吴继锋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聊城大学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赋能乡村振兴：“学农爱农兴农”特色课程研究与实践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司立霞,吕新敏,王伟,李伟光,苏瑞,李甜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滨州经济技术开发区第二中学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九年一贯制学校“一体两翼”学生创新素养培育模式的探索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齐爱军,马华威,樊雷,宋春珍,李静静,刘玲</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阳信县第一实验学校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基于“课程思政+智慧教育”的中小学安全教育研究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周江涛,李兰叶,朱琳,李荣茂,康纯佳,王岩波</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滨州学院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《九年一贯制学校分段教育的课程与教学改革》</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王向鹏,刘全昌,李志文,姜永玲,张悦,梁春超</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烟台市莱山区院格庄初级中学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创新素养导向的中小学数学阅读与写作课程构建与实施研究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游小云,吕成富,郑岳,马宁,杜荀荀,白显达</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济宁高新区蓼河新城外国语学校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“三段三型六环节”大单元整体教学范式的实践研究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袁延香,孙俊勇,李德军,代国强,王延京,武新红</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潍坊滨海鲲城学校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169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塑造全环境育人渠道 赋能学生新生态成长</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徐正烈,戚景峰,朱祥慧,唐加强,于建龙,李翠萍</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沂南经济开发区实验学校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基于STEAM理念的中小学主题研学课程开发</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高印文,赵遵田,高明,李家亮,秦丕权,胡翠珠</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山东省沂南县第二中学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协同视域下中小学职业体验课程实施路径的实践探索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王海燕,高涌,刘萌,王腾香,王新柱,孟丽格</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单县红星学校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基于儿童立场的“小先生制”模态创新实践研究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江玉峰,李清美,王俊,杜春联,朱化春,杜元章</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沂源县荆山学校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核心素养导向的中小学海洋教育“融合式”实践育人模式研究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韩祥伟,尹逊朋,贾俢建,李匡铃,王瑞刚,薛清伟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积极心理学视域下中小学生心理健康问题预警及干预机制建设研究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方华,刘建霞,郭立新,高剑,李颖伟,刘连杰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宁津县第三实验中学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基于重叠影响阈理论的幼小一体化家校学习共同体建设与实践研究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徐素秋,高海英,李鸽,李翠侠,张秋平,文静</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济宁市任城实验小学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“三大文化”融入中小学英语故事教学的实践探索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张秀玲,刘清波,罗娟,卓豪,张红伟,刘亚芝</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淄博市桓台县教学研究室</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乡村学校艺体教育课程体系的建构与实施研究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徐庆福,尹连春,张婷,韩吟,张广江,苗倩文</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夏津县雷集镇中学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核心素养导向下“教-学-评一致性设计” 的探索与实践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朱红青,赵刚,程元利,刘秀娟,赵振国,葛茹</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泰安市泰山区上高学校</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179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核心素养视域下美术教学模式创新研究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张艳丽,王倩文,毕国珍,高照岑</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单县第二中学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基于创新素养培育的知识产权普及教育育人模式构建研究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高琰,孟宪滨,张伟,彭艳菲,沙军,孔庆民</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山东理工职业学院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义务教育阶段“一核三翼”劳动教育教学支持体系区本化建构与实践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魏剑秋,于莉莉,于天宝,范云,潘美宇,郑茹琳</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潍坊市潍城区教育科学研究院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中小学教师课堂评价素养提升研究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蔡其全,孟璨,高嵩,张兰婷,刘爱华,周倩</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市域范围内基础教育教学成果推广应用机制的构建与实践探索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董绍才,王贤,陈梅,邵雪晶,姜荣,于志健</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威海市教育教学研究院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乡村学校教研机制构建</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邓淇,单波,李丽,张波,种艳斌,孟强</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枣庄市教育科学研究院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乡村教育振兴视域下农村中小学校长领导力提升改革与实践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李建辉,于建清,王成广,刘春胜,尹巧丽,杨为岩</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青岛市即墨区教育和体育局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一专多能：中小学教师劳动教育胜任力培养的研究与实践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李庆华,魏晨明,王志全,李素香,张宝成,王万涛</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潍坊市教育局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“首课负责制”撬动大思政课建设的区域化推进实践研究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吕忠堂,林家武,张尊国,李欣,孙静,李晓辉</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泰安市教育科学研究院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基于乡村学校教学改进的市域教研支持系统建设研究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翟新和,盛正民,蒋航,樊兆德,李涛,孔祥林</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189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基于虚拟教研室的区域化智慧教研实践研究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李高建,张尊国,于亚楠,乔勇,王正,闫钰炜</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泰山学院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素养导向的大单元整体教学评价体系的构建研究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刁伟波,李云辉,张建华,包宏伟,姜洪钊,刘云霞</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海阳市教学研究室</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“1+1+X”：区域中小学劳动教育实施体系的系统构建与高质量发展</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刘作建,张敏,陈少燕,李恺,高淑红,于波</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烟台市教育科学研究院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基于实证数据的教研转型创新——数字化协同教研的实践探索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赵亮,高一鸣,李猛,盖志斌,黄静,王克伟</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山东省教育科学研究院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“教-学-评”一致性视域下基础教育科学课程实施模型构建与实践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王焕霞,盛正民,柳士彬,张雨强,张家辉,刘珊珊</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曲阜师范大学基础教育课程研究中心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194</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中小学生心理危机干预的“校医家”系统实施探索</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代辉,张锐,王维审,赵松涛,姚姝君,毛艳婷</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195</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学校整体实施社会情感学习项目实践探究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陈德云,高星原,刁颜青 ,金秀霞,张新楠,李敏</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临沂大学</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196</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指向精教智学的区域教育数字化转型实践研究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解育红,刁丽霞,陈凯泉,于泳,杨瑜,宋立群</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青岛市市南区教育研究中心</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197</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地方红色文化融入中小学思政课一体化的实践研究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张春颖,王宪廷,王欢,张永梅,种文文,周强</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198</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教师共同发展：义务教育城乡教师交流轮岗创新实施研究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井光进,徐媛媛,逄凌晖,李欣洁,李加华,赵颖</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潍坊市教育局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199</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全环境立德树人视域下中小学生涯教育资源开发利用实践研究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郭治平,曲振国,焦宗芳,张佳琦,毛永佳,赵徽</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潍坊市教育局</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200</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基于“五育融合”的义务教育质量增值评价研究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刘德伟,王本锋,王海涛,张英慧,张磊,扈美辰</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山东教育社</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201</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习近平新时代中国特色社会主义思想融入中小学思政课教学的区域推进路径研究</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祝成彦,关明春,臧金峰,刘帅,张雪婷,王程程</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济宁市教育科学研究院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202</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中小学拔尖创新后备人才贯通培养的研究与实践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刘林,李现勇,乔艳冰,严贤付,吴峰,李春密</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青岛市教育科学研究院</w:t>
            </w:r>
          </w:p>
        </w:tc>
        <w:tc>
          <w:tcPr>
            <w:tcW w:w="777"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6" w:type="dxa"/>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203</w:t>
            </w:r>
          </w:p>
        </w:tc>
        <w:tc>
          <w:tcPr>
            <w:tcW w:w="255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项目化、模块化劳动教育课程体系建构与实践</w:t>
            </w:r>
          </w:p>
        </w:tc>
        <w:tc>
          <w:tcPr>
            <w:tcW w:w="78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其他</w:t>
            </w:r>
          </w:p>
        </w:tc>
        <w:tc>
          <w:tcPr>
            <w:tcW w:w="1815"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临沂市教育局</w:t>
            </w:r>
          </w:p>
        </w:tc>
        <w:tc>
          <w:tcPr>
            <w:tcW w:w="1800" w:type="dxa"/>
            <w:vAlign w:val="center"/>
          </w:tcPr>
          <w:p>
            <w:pPr>
              <w:widowControl/>
              <w:spacing w:line="0" w:lineRule="atLeast"/>
              <w:jc w:val="center"/>
              <w:rPr>
                <w:rFonts w:ascii="Arial Unicode MS" w:hAnsi="Arial Unicode MS" w:cs="宋体"/>
                <w:kern w:val="0"/>
                <w:sz w:val="20"/>
                <w:szCs w:val="20"/>
              </w:rPr>
            </w:pPr>
            <w:r>
              <w:rPr>
                <w:rFonts w:ascii="Arial Unicode MS" w:hAnsi="Arial Unicode MS" w:cs="宋体"/>
                <w:kern w:val="0"/>
                <w:sz w:val="20"/>
                <w:szCs w:val="20"/>
              </w:rPr>
              <w:t>临沂市教育局</w:t>
            </w:r>
          </w:p>
        </w:tc>
        <w:tc>
          <w:tcPr>
            <w:tcW w:w="777" w:type="dxa"/>
            <w:noWrap/>
            <w:vAlign w:val="center"/>
          </w:tcPr>
          <w:p>
            <w:pPr>
              <w:widowControl/>
              <w:spacing w:line="0" w:lineRule="atLeast"/>
              <w:jc w:val="center"/>
              <w:rPr>
                <w:rFonts w:ascii="Arial Unicode MS" w:hAnsi="Arial Unicode MS" w:cs="宋体"/>
                <w:kern w:val="0"/>
                <w:sz w:val="20"/>
                <w:szCs w:val="20"/>
              </w:rPr>
            </w:pPr>
            <w:r>
              <w:rPr>
                <w:rFonts w:hint="eastAsia" w:ascii="Arial Unicode MS" w:hAnsi="Arial Unicode MS" w:cs="宋体"/>
                <w:kern w:val="0"/>
                <w:sz w:val="20"/>
                <w:szCs w:val="20"/>
              </w:rPr>
              <w:t>一般项目</w:t>
            </w:r>
          </w:p>
        </w:tc>
      </w:tr>
    </w:tbl>
    <w:p>
      <w:pPr>
        <w:widowControl/>
        <w:jc w:val="left"/>
        <w:rPr>
          <w:rFonts w:ascii="仿宋_GB2312" w:hAnsi="仿宋" w:eastAsia="仿宋_GB2312" w:cs="仿宋"/>
          <w:sz w:val="32"/>
          <w:szCs w:val="32"/>
        </w:rPr>
      </w:pPr>
    </w:p>
    <w:p>
      <w:pPr>
        <w:spacing w:line="580" w:lineRule="exact"/>
        <w:jc w:val="left"/>
      </w:pPr>
      <w:r>
        <w:t xml:space="preserve"> </w:t>
      </w:r>
    </w:p>
    <w:sectPr>
      <w:footerReference r:id="rId3" w:type="default"/>
      <w:footerReference r:id="rId4" w:type="even"/>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Arial Unicode MS">
    <w:altName w:val="Malgun Gothic Semilight"/>
    <w:panose1 w:val="020B0604020202020204"/>
    <w:charset w:val="00"/>
    <w:family w:val="roman"/>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15" w:rightChars="150"/>
      <w:rPr>
        <w:rStyle w:val="8"/>
        <w:sz w:val="28"/>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F1134"/>
    <w:rsid w:val="00004A08"/>
    <w:rsid w:val="000102C3"/>
    <w:rsid w:val="0001756B"/>
    <w:rsid w:val="00063190"/>
    <w:rsid w:val="0006638C"/>
    <w:rsid w:val="000975D4"/>
    <w:rsid w:val="000B0811"/>
    <w:rsid w:val="000D1704"/>
    <w:rsid w:val="00102EAE"/>
    <w:rsid w:val="001100FB"/>
    <w:rsid w:val="00121949"/>
    <w:rsid w:val="001414E6"/>
    <w:rsid w:val="00164F28"/>
    <w:rsid w:val="001E60CD"/>
    <w:rsid w:val="00266608"/>
    <w:rsid w:val="002675B8"/>
    <w:rsid w:val="00270E05"/>
    <w:rsid w:val="00295935"/>
    <w:rsid w:val="002E3EE4"/>
    <w:rsid w:val="002F047C"/>
    <w:rsid w:val="002F4684"/>
    <w:rsid w:val="003265CF"/>
    <w:rsid w:val="00334519"/>
    <w:rsid w:val="003751E7"/>
    <w:rsid w:val="0038769B"/>
    <w:rsid w:val="00393354"/>
    <w:rsid w:val="003A6DB0"/>
    <w:rsid w:val="0040787C"/>
    <w:rsid w:val="004255E8"/>
    <w:rsid w:val="00434B15"/>
    <w:rsid w:val="00461822"/>
    <w:rsid w:val="00467B10"/>
    <w:rsid w:val="004B7AFC"/>
    <w:rsid w:val="004C7BCF"/>
    <w:rsid w:val="004F01F1"/>
    <w:rsid w:val="004F3958"/>
    <w:rsid w:val="0050349A"/>
    <w:rsid w:val="00515A1B"/>
    <w:rsid w:val="00566EBA"/>
    <w:rsid w:val="00571706"/>
    <w:rsid w:val="005A09EB"/>
    <w:rsid w:val="005A25FA"/>
    <w:rsid w:val="005C41F8"/>
    <w:rsid w:val="005F5738"/>
    <w:rsid w:val="006009EE"/>
    <w:rsid w:val="00656CA2"/>
    <w:rsid w:val="0068032A"/>
    <w:rsid w:val="006833BA"/>
    <w:rsid w:val="006C2E79"/>
    <w:rsid w:val="006F2045"/>
    <w:rsid w:val="00726544"/>
    <w:rsid w:val="00727DE9"/>
    <w:rsid w:val="00752505"/>
    <w:rsid w:val="00753CC5"/>
    <w:rsid w:val="007C7BC5"/>
    <w:rsid w:val="007D3530"/>
    <w:rsid w:val="0080135B"/>
    <w:rsid w:val="00881F89"/>
    <w:rsid w:val="00883C07"/>
    <w:rsid w:val="008D4DCE"/>
    <w:rsid w:val="008E1A21"/>
    <w:rsid w:val="00905158"/>
    <w:rsid w:val="009162F4"/>
    <w:rsid w:val="0095485A"/>
    <w:rsid w:val="00986F0E"/>
    <w:rsid w:val="009954B3"/>
    <w:rsid w:val="009A27E2"/>
    <w:rsid w:val="009B1968"/>
    <w:rsid w:val="009B2EAC"/>
    <w:rsid w:val="009D69F3"/>
    <w:rsid w:val="009E351D"/>
    <w:rsid w:val="009E432D"/>
    <w:rsid w:val="009F66E1"/>
    <w:rsid w:val="00A31DCE"/>
    <w:rsid w:val="00A55E34"/>
    <w:rsid w:val="00A925CA"/>
    <w:rsid w:val="00AA53DF"/>
    <w:rsid w:val="00AC5FC9"/>
    <w:rsid w:val="00B03FB0"/>
    <w:rsid w:val="00B36773"/>
    <w:rsid w:val="00BB4333"/>
    <w:rsid w:val="00BE071B"/>
    <w:rsid w:val="00BE5676"/>
    <w:rsid w:val="00CA1FCE"/>
    <w:rsid w:val="00CC17FF"/>
    <w:rsid w:val="00CF149C"/>
    <w:rsid w:val="00D62E90"/>
    <w:rsid w:val="00D76A15"/>
    <w:rsid w:val="00DA14F5"/>
    <w:rsid w:val="00DB2D77"/>
    <w:rsid w:val="00DD67FD"/>
    <w:rsid w:val="00DF23C5"/>
    <w:rsid w:val="00E0608C"/>
    <w:rsid w:val="00E10013"/>
    <w:rsid w:val="00E11195"/>
    <w:rsid w:val="00E15D90"/>
    <w:rsid w:val="00E53C59"/>
    <w:rsid w:val="00E80D7A"/>
    <w:rsid w:val="00EA2310"/>
    <w:rsid w:val="00EC4AA3"/>
    <w:rsid w:val="00EC7A03"/>
    <w:rsid w:val="00EC7F71"/>
    <w:rsid w:val="00ED17F5"/>
    <w:rsid w:val="00F07659"/>
    <w:rsid w:val="00F44F95"/>
    <w:rsid w:val="00F55CCA"/>
    <w:rsid w:val="00F55CD2"/>
    <w:rsid w:val="00F621BB"/>
    <w:rsid w:val="00F66B29"/>
    <w:rsid w:val="00F7291E"/>
    <w:rsid w:val="00F74267"/>
    <w:rsid w:val="00FC37D2"/>
    <w:rsid w:val="00FC5CB1"/>
    <w:rsid w:val="00FD09E8"/>
    <w:rsid w:val="00FE44DB"/>
    <w:rsid w:val="14AD0689"/>
    <w:rsid w:val="1A0E2E5A"/>
    <w:rsid w:val="1F6A5E0F"/>
    <w:rsid w:val="436C42FD"/>
    <w:rsid w:val="4E8F1134"/>
    <w:rsid w:val="54362C38"/>
    <w:rsid w:val="61960200"/>
    <w:rsid w:val="70E4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Calibri" w:hAnsi="Calibri"/>
      <w:kern w:val="0"/>
      <w:sz w:val="24"/>
    </w:rPr>
  </w:style>
  <w:style w:type="character" w:styleId="8">
    <w:name w:val="page number"/>
    <w:basedOn w:val="7"/>
    <w:uiPriority w:val="0"/>
  </w:style>
  <w:style w:type="character" w:customStyle="1" w:styleId="9">
    <w:name w:val="批注框文本 字符"/>
    <w:link w:val="2"/>
    <w:uiPriority w:val="0"/>
    <w:rPr>
      <w:kern w:val="2"/>
      <w:sz w:val="18"/>
      <w:szCs w:val="18"/>
    </w:rPr>
  </w:style>
  <w:style w:type="character" w:customStyle="1" w:styleId="10">
    <w:name w:val="页脚 字符"/>
    <w:link w:val="3"/>
    <w:uiPriority w:val="0"/>
    <w:rPr>
      <w:kern w:val="2"/>
      <w:sz w:val="18"/>
      <w:szCs w:val="18"/>
    </w:rPr>
  </w:style>
  <w:style w:type="character" w:customStyle="1" w:styleId="11">
    <w:name w:val="font31"/>
    <w:qFormat/>
    <w:uiPriority w:val="0"/>
    <w:rPr>
      <w:rFonts w:hint="eastAsia" w:ascii="宋体" w:hAnsi="宋体" w:eastAsia="宋体" w:cs="宋体"/>
      <w:color w:val="000000"/>
      <w:sz w:val="22"/>
      <w:szCs w:val="22"/>
      <w:u w:val="non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1381;&#38271;&#21150;&#20844;&#20250;&#35758;&#35758;&#3906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厅长办公会议议题.dot</Template>
  <Company>神州网信技术有限公司</Company>
  <Pages>1</Pages>
  <Words>2602</Words>
  <Characters>14834</Characters>
  <Lines>123</Lines>
  <Paragraphs>34</Paragraphs>
  <TotalTime>391</TotalTime>
  <ScaleCrop>false</ScaleCrop>
  <LinksUpToDate>false</LinksUpToDate>
  <CharactersWithSpaces>17402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2023-10-16T02:16:00Z</dcterms:created>
  <dc:creator>文印1</dc:creator>
  <cp:lastModifiedBy>z</cp:lastModifiedBy>
  <cp:lastPrinted>2023-10-31T05:52:00Z</cp:lastPrinted>
  <dcterms:modified xsi:type="dcterms:W3CDTF">2023-11-09T06:16:20Z</dcterms:modified>
  <dc:title>000001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