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overflowPunct/>
        <w:topLinePunct w:val="0"/>
        <w:autoSpaceDN/>
        <w:bidi w:val="0"/>
        <w:adjustRightInd/>
        <w:spacing w:line="560" w:lineRule="exact"/>
        <w:jc w:val="center"/>
        <w:rPr>
          <w:rStyle w:val="10"/>
          <w:rFonts w:hint="eastAsia" w:asciiTheme="majorEastAsia" w:hAnsiTheme="majorEastAsia" w:eastAsiaTheme="majorEastAsia" w:cstheme="majorEastAsia"/>
          <w:b/>
          <w:bCs w:val="0"/>
          <w:color w:val="auto"/>
          <w:sz w:val="44"/>
          <w:szCs w:val="44"/>
        </w:rPr>
      </w:pPr>
      <w:r>
        <w:rPr>
          <w:rStyle w:val="10"/>
          <w:rFonts w:hint="eastAsia" w:asciiTheme="majorEastAsia" w:hAnsiTheme="majorEastAsia" w:eastAsiaTheme="majorEastAsia" w:cstheme="majorEastAsia"/>
          <w:b/>
          <w:bCs w:val="0"/>
          <w:color w:val="auto"/>
          <w:sz w:val="44"/>
          <w:szCs w:val="44"/>
        </w:rPr>
        <w:t>山东铝业职业学院</w:t>
      </w:r>
    </w:p>
    <w:p>
      <w:pPr>
        <w:keepNext w:val="0"/>
        <w:keepLines w:val="0"/>
        <w:pageBreakBefore w:val="0"/>
        <w:shd w:val="clear" w:color="auto" w:fill="FFFFFF"/>
        <w:kinsoku/>
        <w:overflowPunct/>
        <w:topLinePunct w:val="0"/>
        <w:autoSpaceDN/>
        <w:bidi w:val="0"/>
        <w:adjustRightInd/>
        <w:spacing w:line="560" w:lineRule="exact"/>
        <w:jc w:val="center"/>
        <w:rPr>
          <w:rStyle w:val="10"/>
          <w:rFonts w:hint="eastAsia" w:asciiTheme="majorEastAsia" w:hAnsiTheme="majorEastAsia" w:eastAsiaTheme="majorEastAsia" w:cstheme="majorEastAsia"/>
          <w:b/>
          <w:bCs w:val="0"/>
          <w:color w:val="auto"/>
          <w:sz w:val="44"/>
          <w:szCs w:val="44"/>
        </w:rPr>
      </w:pPr>
      <w:r>
        <w:rPr>
          <w:rStyle w:val="10"/>
          <w:rFonts w:hint="eastAsia" w:asciiTheme="majorEastAsia" w:hAnsiTheme="majorEastAsia" w:eastAsiaTheme="majorEastAsia" w:cstheme="majorEastAsia"/>
          <w:b/>
          <w:bCs w:val="0"/>
          <w:color w:val="auto"/>
          <w:sz w:val="44"/>
          <w:szCs w:val="44"/>
        </w:rPr>
        <w:t>201</w:t>
      </w:r>
      <w:r>
        <w:rPr>
          <w:rStyle w:val="10"/>
          <w:rFonts w:hint="eastAsia" w:asciiTheme="majorEastAsia" w:hAnsiTheme="majorEastAsia" w:eastAsiaTheme="majorEastAsia" w:cstheme="majorEastAsia"/>
          <w:b/>
          <w:bCs w:val="0"/>
          <w:color w:val="auto"/>
          <w:sz w:val="44"/>
          <w:szCs w:val="44"/>
          <w:lang w:val="en-US" w:eastAsia="zh-CN"/>
        </w:rPr>
        <w:t>9</w:t>
      </w:r>
      <w:r>
        <w:rPr>
          <w:rStyle w:val="10"/>
          <w:rFonts w:hint="eastAsia" w:asciiTheme="majorEastAsia" w:hAnsiTheme="majorEastAsia" w:eastAsiaTheme="majorEastAsia" w:cstheme="majorEastAsia"/>
          <w:b/>
          <w:bCs w:val="0"/>
          <w:color w:val="auto"/>
          <w:sz w:val="44"/>
          <w:szCs w:val="44"/>
        </w:rPr>
        <w:t>年</w:t>
      </w:r>
      <w:r>
        <w:rPr>
          <w:rStyle w:val="10"/>
          <w:rFonts w:hint="eastAsia" w:asciiTheme="majorEastAsia" w:hAnsiTheme="majorEastAsia" w:eastAsiaTheme="majorEastAsia" w:cstheme="majorEastAsia"/>
          <w:b/>
          <w:bCs w:val="0"/>
          <w:color w:val="auto"/>
          <w:sz w:val="44"/>
          <w:szCs w:val="44"/>
          <w:lang w:eastAsia="zh-CN"/>
        </w:rPr>
        <w:t>注册入学</w:t>
      </w:r>
      <w:r>
        <w:rPr>
          <w:rStyle w:val="10"/>
          <w:rFonts w:hint="eastAsia" w:asciiTheme="majorEastAsia" w:hAnsiTheme="majorEastAsia" w:eastAsiaTheme="majorEastAsia" w:cstheme="majorEastAsia"/>
          <w:b/>
          <w:bCs w:val="0"/>
          <w:color w:val="auto"/>
          <w:sz w:val="44"/>
          <w:szCs w:val="44"/>
        </w:rPr>
        <w:t>招生章程</w:t>
      </w:r>
    </w:p>
    <w:p>
      <w:pPr>
        <w:keepNext w:val="0"/>
        <w:keepLines w:val="0"/>
        <w:pageBreakBefore w:val="0"/>
        <w:shd w:val="clear" w:color="auto" w:fill="FFFFFF"/>
        <w:kinsoku/>
        <w:overflowPunct/>
        <w:topLinePunct w:val="0"/>
        <w:autoSpaceDN/>
        <w:bidi w:val="0"/>
        <w:adjustRightInd/>
        <w:spacing w:line="560" w:lineRule="exact"/>
        <w:ind w:firstLine="640" w:firstLineChars="200"/>
        <w:jc w:val="both"/>
        <w:rPr>
          <w:rStyle w:val="10"/>
          <w:rFonts w:hint="eastAsia" w:ascii="仿宋" w:hAnsi="仿宋" w:eastAsia="仿宋" w:cs="仿宋"/>
          <w:b w:val="0"/>
          <w:color w:val="auto"/>
          <w:sz w:val="32"/>
          <w:szCs w:val="32"/>
          <w:lang w:eastAsia="zh-CN"/>
        </w:rPr>
      </w:pPr>
      <w:r>
        <w:rPr>
          <w:rStyle w:val="10"/>
          <w:rFonts w:hint="eastAsia" w:ascii="黑体" w:hAnsi="黑体" w:eastAsia="黑体" w:cs="黑体"/>
          <w:b w:val="0"/>
          <w:color w:val="auto"/>
          <w:sz w:val="32"/>
          <w:szCs w:val="32"/>
          <w:lang w:eastAsia="zh-CN"/>
        </w:rPr>
        <w:t>一、总则</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仿宋" w:hAnsi="仿宋" w:eastAsia="仿宋" w:cs="仿宋"/>
          <w:b w:val="0"/>
          <w:i w:val="0"/>
          <w:caps w:val="0"/>
          <w:color w:val="000000"/>
          <w:spacing w:val="0"/>
          <w:sz w:val="32"/>
          <w:szCs w:val="32"/>
          <w:shd w:val="clear" w:fill="FFFFFF"/>
        </w:rPr>
      </w:pPr>
      <w:r>
        <w:rPr>
          <w:rFonts w:ascii="仿宋" w:hAnsi="仿宋" w:eastAsia="仿宋" w:cs="仿宋"/>
          <w:b w:val="0"/>
          <w:i w:val="0"/>
          <w:caps w:val="0"/>
          <w:color w:val="000000"/>
          <w:spacing w:val="0"/>
          <w:sz w:val="32"/>
          <w:szCs w:val="32"/>
          <w:shd w:val="clear" w:fill="FFFFFF"/>
        </w:rPr>
        <w:t>为贯彻落实</w:t>
      </w:r>
      <w:r>
        <w:rPr>
          <w:rFonts w:hint="eastAsia" w:ascii="仿宋" w:hAnsi="仿宋" w:eastAsia="仿宋" w:cs="仿宋"/>
          <w:b w:val="0"/>
          <w:i w:val="0"/>
          <w:caps w:val="0"/>
          <w:color w:val="000000"/>
          <w:spacing w:val="0"/>
          <w:sz w:val="32"/>
          <w:szCs w:val="32"/>
          <w:shd w:val="clear" w:fill="FFFFFF"/>
        </w:rPr>
        <w:t>教育部考试招生制度改革意见，确保学校2019年</w:t>
      </w:r>
      <w:r>
        <w:rPr>
          <w:rFonts w:hint="eastAsia" w:ascii="仿宋" w:hAnsi="仿宋" w:eastAsia="仿宋" w:cs="仿宋"/>
          <w:b w:val="0"/>
          <w:i w:val="0"/>
          <w:caps w:val="0"/>
          <w:color w:val="000000"/>
          <w:spacing w:val="0"/>
          <w:sz w:val="32"/>
          <w:szCs w:val="32"/>
          <w:shd w:val="clear" w:fill="FFFFFF"/>
          <w:lang w:eastAsia="zh-CN"/>
        </w:rPr>
        <w:t>专科（高职）注册入学</w:t>
      </w:r>
      <w:r>
        <w:rPr>
          <w:rFonts w:hint="eastAsia" w:ascii="仿宋" w:hAnsi="仿宋" w:eastAsia="仿宋" w:cs="仿宋"/>
          <w:b w:val="0"/>
          <w:i w:val="0"/>
          <w:caps w:val="0"/>
          <w:color w:val="000000"/>
          <w:spacing w:val="0"/>
          <w:sz w:val="32"/>
          <w:szCs w:val="32"/>
          <w:shd w:val="clear" w:fill="FFFFFF"/>
        </w:rPr>
        <w:t>招生工作的顺利进行，根据山东省有关规定和</w:t>
      </w:r>
      <w:r>
        <w:rPr>
          <w:rFonts w:hint="eastAsia" w:ascii="仿宋" w:hAnsi="仿宋" w:eastAsia="仿宋" w:cs="仿宋"/>
          <w:b w:val="0"/>
          <w:i w:val="0"/>
          <w:caps w:val="0"/>
          <w:color w:val="000000"/>
          <w:spacing w:val="0"/>
          <w:sz w:val="32"/>
          <w:szCs w:val="32"/>
        </w:rPr>
        <w:t>《山东省教育厅关于做好2019年</w:t>
      </w:r>
      <w:r>
        <w:rPr>
          <w:rFonts w:hint="eastAsia" w:ascii="仿宋" w:hAnsi="仿宋" w:eastAsia="仿宋" w:cs="仿宋"/>
          <w:b w:val="0"/>
          <w:i w:val="0"/>
          <w:caps w:val="0"/>
          <w:color w:val="000000"/>
          <w:spacing w:val="0"/>
          <w:sz w:val="32"/>
          <w:szCs w:val="32"/>
          <w:lang w:eastAsia="zh-CN"/>
        </w:rPr>
        <w:t>专</w:t>
      </w:r>
      <w:r>
        <w:rPr>
          <w:rFonts w:hint="eastAsia" w:ascii="仿宋" w:hAnsi="仿宋" w:eastAsia="仿宋" w:cs="仿宋"/>
          <w:b w:val="0"/>
          <w:i w:val="0"/>
          <w:caps w:val="0"/>
          <w:color w:val="000000"/>
          <w:spacing w:val="0"/>
          <w:sz w:val="32"/>
          <w:szCs w:val="32"/>
          <w:shd w:val="clear" w:fill="FFFFFF"/>
          <w:lang w:eastAsia="zh-CN"/>
        </w:rPr>
        <w:t>科（高职）注册入学</w:t>
      </w:r>
      <w:r>
        <w:rPr>
          <w:rFonts w:hint="eastAsia" w:ascii="仿宋" w:hAnsi="仿宋" w:eastAsia="仿宋" w:cs="仿宋"/>
          <w:b w:val="0"/>
          <w:i w:val="0"/>
          <w:caps w:val="0"/>
          <w:color w:val="000000"/>
          <w:spacing w:val="0"/>
          <w:sz w:val="32"/>
          <w:szCs w:val="32"/>
          <w:shd w:val="clear" w:fill="FFFFFF"/>
        </w:rPr>
        <w:t>招生工作</w:t>
      </w:r>
      <w:r>
        <w:rPr>
          <w:rFonts w:hint="eastAsia" w:ascii="仿宋" w:hAnsi="仿宋" w:eastAsia="仿宋" w:cs="仿宋"/>
          <w:b w:val="0"/>
          <w:i w:val="0"/>
          <w:caps w:val="0"/>
          <w:color w:val="000000"/>
          <w:spacing w:val="0"/>
          <w:sz w:val="32"/>
          <w:szCs w:val="32"/>
        </w:rPr>
        <w:t>的通知》要求</w:t>
      </w:r>
      <w:r>
        <w:rPr>
          <w:rFonts w:hint="eastAsia" w:ascii="仿宋" w:hAnsi="仿宋" w:eastAsia="仿宋" w:cs="仿宋"/>
          <w:b w:val="0"/>
          <w:i w:val="0"/>
          <w:caps w:val="0"/>
          <w:color w:val="000000"/>
          <w:spacing w:val="0"/>
          <w:sz w:val="32"/>
          <w:szCs w:val="32"/>
          <w:shd w:val="clear" w:fill="FFFFFF"/>
        </w:rPr>
        <w:t>，坚持公平公正、合理可行、育人为本、从实际出发的原则，结合学校办学及招生工作实际，制定本招生章程。</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638" w:leftChars="304" w:firstLine="0" w:firstLineChars="0"/>
        <w:jc w:val="both"/>
        <w:textAlignment w:val="auto"/>
        <w:outlineLvl w:val="0"/>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shd w:val="clear" w:fill="FFFFFF"/>
        </w:rPr>
        <w:t>第一条 </w:t>
      </w:r>
      <w:r>
        <w:rPr>
          <w:rFonts w:hint="eastAsia" w:ascii="仿宋" w:hAnsi="仿宋" w:eastAsia="仿宋" w:cs="仿宋"/>
          <w:b w:val="0"/>
          <w:i w:val="0"/>
          <w:caps w:val="0"/>
          <w:color w:val="000000"/>
          <w:spacing w:val="0"/>
          <w:sz w:val="32"/>
          <w:szCs w:val="32"/>
        </w:rPr>
        <w:t>本章程适用于山东铝业职业学院</w:t>
      </w:r>
      <w:r>
        <w:rPr>
          <w:rFonts w:hint="eastAsia" w:ascii="仿宋" w:hAnsi="仿宋" w:eastAsia="仿宋" w:cs="仿宋"/>
          <w:b w:val="0"/>
          <w:i w:val="0"/>
          <w:caps w:val="0"/>
          <w:color w:val="000000"/>
          <w:spacing w:val="0"/>
          <w:sz w:val="32"/>
          <w:szCs w:val="32"/>
          <w:lang w:eastAsia="zh-CN"/>
        </w:rPr>
        <w:t>注册入学</w:t>
      </w:r>
      <w:r>
        <w:rPr>
          <w:rFonts w:hint="eastAsia" w:ascii="仿宋" w:hAnsi="仿宋" w:eastAsia="仿宋" w:cs="仿宋"/>
          <w:b w:val="0"/>
          <w:i w:val="0"/>
          <w:caps w:val="0"/>
          <w:color w:val="000000"/>
          <w:spacing w:val="0"/>
          <w:sz w:val="32"/>
          <w:szCs w:val="32"/>
        </w:rPr>
        <w:t>招生</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jc w:val="both"/>
        <w:textAlignment w:val="auto"/>
        <w:outlineLvl w:val="0"/>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工作。</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638" w:leftChars="304" w:firstLine="0" w:firstLineChars="0"/>
        <w:jc w:val="both"/>
        <w:textAlignment w:val="auto"/>
        <w:outlineLvl w:val="0"/>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第二条  山东铝业职业学院</w:t>
      </w:r>
      <w:r>
        <w:rPr>
          <w:rFonts w:hint="eastAsia" w:ascii="仿宋" w:hAnsi="仿宋" w:eastAsia="仿宋" w:cs="仿宋"/>
          <w:b w:val="0"/>
          <w:i w:val="0"/>
          <w:caps w:val="0"/>
          <w:color w:val="000000"/>
          <w:spacing w:val="0"/>
          <w:sz w:val="32"/>
          <w:szCs w:val="32"/>
          <w:lang w:eastAsia="zh-CN"/>
        </w:rPr>
        <w:t>注册入学</w:t>
      </w:r>
      <w:r>
        <w:rPr>
          <w:rFonts w:hint="eastAsia" w:ascii="仿宋" w:hAnsi="仿宋" w:eastAsia="仿宋" w:cs="仿宋"/>
          <w:b w:val="0"/>
          <w:i w:val="0"/>
          <w:caps w:val="0"/>
          <w:color w:val="000000"/>
          <w:spacing w:val="0"/>
          <w:sz w:val="32"/>
          <w:szCs w:val="32"/>
        </w:rPr>
        <w:t>招生工作贯彻“公</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jc w:val="both"/>
        <w:textAlignment w:val="auto"/>
        <w:outlineLvl w:val="0"/>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xml:space="preserve">平竞争、公正选拔、公开程序，德智体美劳全面考核、综合评价、择优录取”的原则。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仿宋" w:hAnsi="仿宋" w:eastAsia="仿宋" w:cs="仿宋"/>
          <w:color w:val="auto"/>
          <w:kern w:val="0"/>
          <w:sz w:val="32"/>
          <w:szCs w:val="32"/>
          <w:lang w:eastAsia="zh-CN"/>
        </w:rPr>
      </w:pPr>
      <w:r>
        <w:rPr>
          <w:rFonts w:hint="eastAsia" w:ascii="仿宋" w:hAnsi="仿宋" w:eastAsia="仿宋" w:cs="仿宋"/>
          <w:b w:val="0"/>
          <w:i w:val="0"/>
          <w:caps w:val="0"/>
          <w:color w:val="000000"/>
          <w:spacing w:val="0"/>
          <w:sz w:val="32"/>
          <w:szCs w:val="32"/>
        </w:rPr>
        <w:t>第三条  山东铝业职业学院</w:t>
      </w:r>
      <w:r>
        <w:rPr>
          <w:rFonts w:hint="eastAsia" w:ascii="仿宋" w:hAnsi="仿宋" w:eastAsia="仿宋" w:cs="仿宋"/>
          <w:b w:val="0"/>
          <w:i w:val="0"/>
          <w:caps w:val="0"/>
          <w:color w:val="000000"/>
          <w:spacing w:val="0"/>
          <w:sz w:val="32"/>
          <w:szCs w:val="32"/>
          <w:lang w:eastAsia="zh-CN"/>
        </w:rPr>
        <w:t>注册入学</w:t>
      </w:r>
      <w:r>
        <w:rPr>
          <w:rFonts w:hint="eastAsia" w:ascii="仿宋" w:hAnsi="仿宋" w:eastAsia="仿宋" w:cs="仿宋"/>
          <w:b w:val="0"/>
          <w:i w:val="0"/>
          <w:caps w:val="0"/>
          <w:color w:val="000000"/>
          <w:spacing w:val="0"/>
          <w:sz w:val="32"/>
          <w:szCs w:val="32"/>
        </w:rPr>
        <w:t>招生工作接受纪检监察部门、新闻媒体、考生及其家长以及社会各界的监督。</w:t>
      </w:r>
    </w:p>
    <w:p>
      <w:pPr>
        <w:keepNext w:val="0"/>
        <w:keepLines w:val="0"/>
        <w:pageBreakBefore w:val="0"/>
        <w:numPr>
          <w:ilvl w:val="0"/>
          <w:numId w:val="1"/>
        </w:numPr>
        <w:kinsoku/>
        <w:overflowPunct/>
        <w:topLinePunct w:val="0"/>
        <w:autoSpaceDN/>
        <w:bidi w:val="0"/>
        <w:adjustRightInd/>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学校概况</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eastAsia="zh-CN"/>
        </w:rPr>
        <w:t>（一）</w:t>
      </w:r>
      <w:r>
        <w:rPr>
          <w:rFonts w:hint="eastAsia" w:ascii="仿宋" w:hAnsi="仿宋" w:eastAsia="仿宋" w:cs="仿宋"/>
          <w:kern w:val="0"/>
          <w:sz w:val="32"/>
          <w:szCs w:val="32"/>
        </w:rPr>
        <w:t>学校全称：山东铝业职业学院  代码：13859</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kern w:val="0"/>
          <w:sz w:val="32"/>
          <w:szCs w:val="32"/>
          <w:lang w:eastAsia="zh-CN"/>
        </w:rPr>
        <w:t>（二）</w:t>
      </w:r>
      <w:r>
        <w:rPr>
          <w:rFonts w:hint="eastAsia" w:ascii="仿宋" w:hAnsi="仿宋" w:eastAsia="仿宋" w:cs="仿宋"/>
          <w:kern w:val="0"/>
          <w:sz w:val="32"/>
          <w:szCs w:val="32"/>
        </w:rPr>
        <w:t>校址：</w:t>
      </w:r>
      <w:r>
        <w:rPr>
          <w:rFonts w:hint="eastAsia" w:ascii="仿宋" w:hAnsi="仿宋" w:eastAsia="仿宋" w:cs="仿宋"/>
          <w:sz w:val="32"/>
          <w:szCs w:val="32"/>
        </w:rPr>
        <w:t>山东省</w:t>
      </w:r>
      <w:r>
        <w:rPr>
          <w:rFonts w:hint="eastAsia" w:ascii="仿宋" w:hAnsi="仿宋" w:eastAsia="仿宋" w:cs="仿宋"/>
          <w:sz w:val="32"/>
          <w:szCs w:val="32"/>
          <w:lang w:eastAsia="zh-CN"/>
        </w:rPr>
        <w:t>淄博市张店区南定镇山铝花园路</w:t>
      </w:r>
      <w:r>
        <w:rPr>
          <w:rFonts w:hint="eastAsia" w:ascii="仿宋" w:hAnsi="仿宋" w:eastAsia="仿宋" w:cs="仿宋"/>
          <w:sz w:val="32"/>
          <w:szCs w:val="32"/>
          <w:lang w:val="en-US" w:eastAsia="zh-CN"/>
        </w:rPr>
        <w:t>8号</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办学层次、类型：学院是全日制省属公办普通高等职业院校，属于专科层次。</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（四）学校简介</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目前学院地处全国重要的工业基地——淄博市张店区，占地</w:t>
      </w:r>
      <w:r>
        <w:rPr>
          <w:rFonts w:ascii="仿宋" w:hAnsi="仿宋" w:eastAsia="仿宋" w:cs="仿宋"/>
          <w:color w:val="000000"/>
          <w:sz w:val="32"/>
          <w:szCs w:val="32"/>
        </w:rPr>
        <w:t>750亩，教学仪器设备总值5983.53余万元，</w:t>
      </w:r>
      <w:r>
        <w:rPr>
          <w:rFonts w:hint="eastAsia" w:ascii="仿宋" w:hAnsi="仿宋" w:eastAsia="仿宋" w:cs="仿宋"/>
          <w:color w:val="000000"/>
          <w:sz w:val="32"/>
          <w:szCs w:val="32"/>
        </w:rPr>
        <w:t>教职工662人，其中专任教师553人，对外建立了1300余人的兼职教师资源库。</w:t>
      </w:r>
      <w:r>
        <w:rPr>
          <w:rFonts w:ascii="仿宋" w:hAnsi="仿宋" w:eastAsia="仿宋" w:cs="仿宋"/>
          <w:color w:val="000000"/>
          <w:sz w:val="32"/>
          <w:szCs w:val="32"/>
        </w:rPr>
        <w:t>建有智能工业机器人、智能制造加工中心、柔性生产线实训室、化工仿真实验室、ERP实验室、网络系统集成实训室、机械装调实训室、3D打印创客空间等60余个“教、学、做”一体化实验实训室。与山东铝业有限公司、潍坊歌尔声学股份有限公司、青岛三菱重工股份有限公司等200多家协议合作单位联合开展专业对接产业项目的科技项目合作研发。与韩国仁川大学共建韩国语学堂山东铝业职业学院威海分校，成为学院开展国际交流的里程碑事件，目前双方以1+4和3+2的人才联合培养模式取得实质性进展。</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（五）院系设置</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学院设有互联网学院、汽车工程学院、机械工程学院、工商管理学院、电商学院、大数据与云计算学院、电气工程系、建筑工程系、冶金化工系、基础部、思政部共</w:t>
      </w:r>
      <w:r>
        <w:rPr>
          <w:rFonts w:ascii="仿宋" w:hAnsi="仿宋" w:eastAsia="仿宋" w:cs="仿宋"/>
          <w:color w:val="000000"/>
          <w:sz w:val="32"/>
          <w:szCs w:val="32"/>
        </w:rPr>
        <w:t>11个教学部门。开设工业机器人、建筑工程、计算机应用技术、应用化工技术、电气自动化技术、机电一体化技术、电子商务、大数据技术与应用、新能源汽车技术等</w:t>
      </w:r>
      <w:r>
        <w:rPr>
          <w:rFonts w:hint="eastAsia" w:ascii="仿宋" w:hAnsi="仿宋" w:eastAsia="仿宋" w:cs="仿宋"/>
          <w:color w:val="000000"/>
          <w:sz w:val="32"/>
          <w:szCs w:val="32"/>
          <w:lang w:val="en-US" w:eastAsia="zh-CN"/>
        </w:rPr>
        <w:t>41</w:t>
      </w:r>
      <w:r>
        <w:rPr>
          <w:rFonts w:ascii="仿宋" w:hAnsi="仿宋" w:eastAsia="仿宋" w:cs="仿宋"/>
          <w:color w:val="000000"/>
          <w:sz w:val="32"/>
          <w:szCs w:val="32"/>
        </w:rPr>
        <w:t>个专业，形成以有色冶金、有色机电为特色的专业群，其中冶金技术、炭素加工专业为山东省所独有。</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（六）历史沿革</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学院始建于</w:t>
      </w:r>
      <w:r>
        <w:rPr>
          <w:rFonts w:ascii="仿宋" w:hAnsi="仿宋" w:eastAsia="仿宋" w:cs="仿宋"/>
          <w:color w:val="000000"/>
          <w:sz w:val="32"/>
          <w:szCs w:val="32"/>
        </w:rPr>
        <w:t>1958年，先后经历了五○一厂业余工学院、山东铝厂职工工业大学、山东铝业公司职工大学的历史沿革。学院是教育部首批试办高职院校，于1998年开始招生， 2004年经山东省人民政府批准，教育部备案，正式成为全日制普通高等职业院校。2008年，学院被国家人力资源和社会保障部确认为国家首批“高技能人才培养示范基地”，同时被批准为山东省首批自学本科试点高职院校。2012年12月，学院被中华全国总工会命名为全国职工教育培训示范点。2019年4月学院主办单位——山东铝业有限公司成为教育部首批24家“产教融合型企业”之一，同时学院被评为“山东省校企一体化合作办学示范院校”、公司被评为“山东省校企一体化合作办学示范企业”，“校企相融、产学互动”办学特色得到上级教育主管部门高度认可。</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（七）办学特色</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学院努力探索行业企业兴办职业教育的规律，发挥校企一体化的办学优势，形成了“</w:t>
      </w:r>
      <w:r>
        <w:rPr>
          <w:rFonts w:ascii="仿宋" w:hAnsi="仿宋" w:eastAsia="仿宋" w:cs="仿宋"/>
          <w:color w:val="000000"/>
          <w:sz w:val="32"/>
          <w:szCs w:val="32"/>
        </w:rPr>
        <w:t>5333”的办学特色，“5”指五个相融，即一是教育家与企业家相融，二是师资队伍与企业技术技能、管理人才队伍相融，三是实习实训场地与企业生产线相融，四是高校文化与企业文化相融，五是理论与实践相融。第一个“3”指三个三分之一教学模式，包括三分之一的时间组织课堂理论教学，三分之一的时间开展工学交替育人模式，三分之一的时间进企业开展实践教学。第二个“3”指三个阶段，即在第一学年用三周时间安排学生到企业中根据自己所学专业了解其对应的岗位、工作环境、工作流程、操作设备及技术要求等进行认知实习，在第二学年用三个月的时间，安排学生到企业中拜师学习、跟岗学习，在第三个学年用不低于六个月的时间安排学生到优秀企业中进行顶岗实习。第三个“3”指“三个维度”，即技术技能、职业精神、人文素养。</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（八）办学成就</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建校</w:t>
      </w:r>
      <w:r>
        <w:rPr>
          <w:rFonts w:ascii="仿宋" w:hAnsi="仿宋" w:eastAsia="仿宋" w:cs="仿宋"/>
          <w:color w:val="000000"/>
          <w:sz w:val="32"/>
          <w:szCs w:val="32"/>
        </w:rPr>
        <w:t>60多年，学院不断稳定普通高职教育办学规模，积极开展各类职业培训，形成了培训、继续教育、成人学历教育、在校生自考本科教育同步进行的多元化培训办学体系，是中国铝业集团有限公司员工培养培训基地，年均培训3000余人次，为中国铝业集团有限公司及全国有色金属行业企业、省内企事业单位培养了大批专科人才，培训员工50000余人次，为中国有色金属行业和山东省经济发展做出了积极贡献。</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近年来，学院省部级以上科研立项</w:t>
      </w:r>
      <w:r>
        <w:rPr>
          <w:rFonts w:ascii="仿宋" w:hAnsi="仿宋" w:eastAsia="仿宋" w:cs="仿宋"/>
          <w:color w:val="000000"/>
          <w:sz w:val="32"/>
          <w:szCs w:val="32"/>
        </w:rPr>
        <w:t>70余项，省部级以上科研成果500余项，公开发表论文600余篇，主编、参编、出版教材及著作百余部，教育部“十一五”规划立项教材1部，获得国家专利21项，建成省级特色专业3个，省级精品课程15门，市级重点专业5个，院级精品课程30余门，省级精品资源共享课3门。</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院先后荣获全国企业管理培训工作先进集体、全国职工教育先进单位、山东省职工教育先进单位、山东省企业教育培训先进单位、全省职业技能鉴定工作先进单位、中国有色金属行业职工教育先进单位、有色金属行业职业技能优秀鉴定站、现代学徒制试点院校、校企一体化合作办学示范院校等荣誉称号。</w:t>
      </w:r>
    </w:p>
    <w:p>
      <w:pPr>
        <w:keepNext w:val="0"/>
        <w:keepLines w:val="0"/>
        <w:pageBreakBefore w:val="0"/>
        <w:shd w:val="clear" w:color="auto" w:fill="FFFFFF"/>
        <w:kinsoku/>
        <w:wordWrap/>
        <w:overflowPunct/>
        <w:topLinePunct w:val="0"/>
        <w:autoSpaceDE/>
        <w:autoSpaceDN/>
        <w:bidi w:val="0"/>
        <w:adjustRightInd/>
        <w:snapToGrid/>
        <w:spacing w:line="360" w:lineRule="auto"/>
        <w:jc w:val="both"/>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三</w:t>
      </w:r>
      <w:r>
        <w:rPr>
          <w:rFonts w:hint="eastAsia" w:ascii="黑体" w:hAnsi="黑体" w:eastAsia="黑体" w:cs="黑体"/>
          <w:sz w:val="32"/>
          <w:szCs w:val="32"/>
          <w:lang w:val="en-US" w:eastAsia="zh-CN"/>
        </w:rPr>
        <w:t>、招生计划</w:t>
      </w:r>
    </w:p>
    <w:p>
      <w:pPr>
        <w:keepNext w:val="0"/>
        <w:keepLines w:val="0"/>
        <w:pageBreakBefore w:val="0"/>
        <w:widowControl/>
        <w:shd w:val="clear" w:color="auto" w:fill="FFFFFF"/>
        <w:kinsoku/>
        <w:overflowPunct/>
        <w:topLinePunct w:val="0"/>
        <w:autoSpaceDN/>
        <w:bidi w:val="0"/>
        <w:adjustRightInd/>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山东铝业职业学院201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年</w:t>
      </w:r>
      <w:r>
        <w:rPr>
          <w:rFonts w:hint="eastAsia" w:ascii="仿宋" w:hAnsi="仿宋" w:eastAsia="仿宋" w:cs="仿宋"/>
          <w:kern w:val="0"/>
          <w:sz w:val="32"/>
          <w:szCs w:val="32"/>
          <w:lang w:eastAsia="zh-CN"/>
        </w:rPr>
        <w:t>注册入学</w:t>
      </w:r>
      <w:r>
        <w:rPr>
          <w:rFonts w:hint="eastAsia" w:ascii="仿宋" w:hAnsi="仿宋" w:eastAsia="仿宋" w:cs="仿宋"/>
          <w:kern w:val="0"/>
          <w:sz w:val="32"/>
          <w:szCs w:val="32"/>
        </w:rPr>
        <w:t>招生计划为</w:t>
      </w:r>
      <w:r>
        <w:rPr>
          <w:rFonts w:hint="eastAsia" w:ascii="仿宋" w:hAnsi="仿宋" w:eastAsia="仿宋" w:cs="仿宋"/>
          <w:color w:val="auto"/>
          <w:kern w:val="0"/>
          <w:sz w:val="32"/>
          <w:szCs w:val="32"/>
          <w:lang w:val="en-US" w:eastAsia="zh-CN"/>
        </w:rPr>
        <w:t>414</w:t>
      </w:r>
      <w:r>
        <w:rPr>
          <w:rFonts w:hint="eastAsia" w:ascii="仿宋" w:hAnsi="仿宋" w:eastAsia="仿宋" w:cs="仿宋"/>
          <w:color w:val="auto"/>
          <w:kern w:val="0"/>
          <w:sz w:val="32"/>
          <w:szCs w:val="32"/>
        </w:rPr>
        <w:t>人</w:t>
      </w:r>
      <w:r>
        <w:rPr>
          <w:rFonts w:hint="eastAsia" w:ascii="仿宋" w:hAnsi="仿宋" w:eastAsia="仿宋" w:cs="仿宋"/>
          <w:kern w:val="0"/>
          <w:sz w:val="32"/>
          <w:szCs w:val="32"/>
        </w:rPr>
        <w:t>。</w:t>
      </w:r>
      <w:r>
        <w:rPr>
          <w:rFonts w:hint="eastAsia" w:ascii="仿宋" w:hAnsi="仿宋" w:eastAsia="仿宋" w:cs="仿宋"/>
          <w:sz w:val="32"/>
          <w:szCs w:val="32"/>
        </w:rPr>
        <w:t>根据发展规划、办学条件、专业发展、生源状况和社会需求分配招生计划。</w:t>
      </w:r>
      <w:r>
        <w:rPr>
          <w:rFonts w:hint="eastAsia" w:ascii="仿宋" w:hAnsi="仿宋" w:eastAsia="仿宋" w:cs="仿宋"/>
          <w:kern w:val="0"/>
          <w:sz w:val="32"/>
          <w:szCs w:val="32"/>
        </w:rPr>
        <w:t xml:space="preserve">各专业分类招生人数如下表： </w:t>
      </w:r>
    </w:p>
    <w:p>
      <w:pPr>
        <w:keepNext w:val="0"/>
        <w:keepLines w:val="0"/>
        <w:pageBreakBefore w:val="0"/>
        <w:widowControl/>
        <w:shd w:val="clear" w:color="auto" w:fill="FFFFFF"/>
        <w:kinsoku/>
        <w:overflowPunct/>
        <w:topLinePunct w:val="0"/>
        <w:autoSpaceDN/>
        <w:bidi w:val="0"/>
        <w:adjustRightInd/>
        <w:spacing w:line="560" w:lineRule="exact"/>
        <w:ind w:firstLine="1928" w:firstLineChars="600"/>
        <w:jc w:val="both"/>
        <w:rPr>
          <w:rFonts w:hint="eastAsia" w:ascii="仿宋" w:hAnsi="仿宋" w:eastAsia="仿宋" w:cs="仿宋"/>
          <w:b/>
          <w:bCs/>
          <w:kern w:val="0"/>
          <w:sz w:val="32"/>
          <w:szCs w:val="32"/>
        </w:rPr>
      </w:pPr>
      <w:r>
        <w:rPr>
          <w:rFonts w:hint="eastAsia" w:ascii="仿宋" w:hAnsi="仿宋" w:eastAsia="仿宋" w:cs="仿宋"/>
          <w:b/>
          <w:bCs/>
          <w:kern w:val="0"/>
          <w:sz w:val="32"/>
          <w:szCs w:val="32"/>
        </w:rPr>
        <w:t>201</w:t>
      </w:r>
      <w:r>
        <w:rPr>
          <w:rFonts w:hint="eastAsia" w:ascii="仿宋" w:hAnsi="仿宋" w:eastAsia="仿宋" w:cs="仿宋"/>
          <w:b/>
          <w:bCs/>
          <w:kern w:val="0"/>
          <w:sz w:val="32"/>
          <w:szCs w:val="32"/>
          <w:lang w:val="en-US" w:eastAsia="zh-CN"/>
        </w:rPr>
        <w:t>9</w:t>
      </w:r>
      <w:r>
        <w:rPr>
          <w:rFonts w:hint="eastAsia" w:ascii="仿宋" w:hAnsi="仿宋" w:eastAsia="仿宋" w:cs="仿宋"/>
          <w:b/>
          <w:bCs/>
          <w:kern w:val="0"/>
          <w:sz w:val="32"/>
          <w:szCs w:val="32"/>
        </w:rPr>
        <w:t>年</w:t>
      </w:r>
      <w:r>
        <w:rPr>
          <w:rFonts w:hint="eastAsia" w:ascii="仿宋" w:hAnsi="仿宋" w:eastAsia="仿宋" w:cs="仿宋"/>
          <w:b/>
          <w:bCs/>
          <w:kern w:val="0"/>
          <w:sz w:val="32"/>
          <w:szCs w:val="32"/>
          <w:lang w:eastAsia="zh-CN"/>
        </w:rPr>
        <w:t>注册入学</w:t>
      </w:r>
      <w:r>
        <w:rPr>
          <w:rFonts w:hint="eastAsia" w:ascii="仿宋" w:hAnsi="仿宋" w:eastAsia="仿宋" w:cs="仿宋"/>
          <w:b/>
          <w:bCs/>
          <w:kern w:val="0"/>
          <w:sz w:val="32"/>
          <w:szCs w:val="32"/>
        </w:rPr>
        <w:t>招生分专业招生计划</w:t>
      </w:r>
    </w:p>
    <w:p>
      <w:pPr>
        <w:keepNext w:val="0"/>
        <w:keepLines w:val="0"/>
        <w:pageBreakBefore w:val="0"/>
        <w:widowControl/>
        <w:shd w:val="clear" w:color="auto" w:fill="FFFFFF"/>
        <w:kinsoku/>
        <w:overflowPunct/>
        <w:topLinePunct w:val="0"/>
        <w:autoSpaceDN/>
        <w:bidi w:val="0"/>
        <w:adjustRightInd/>
        <w:spacing w:line="560" w:lineRule="exact"/>
        <w:ind w:firstLine="1606" w:firstLineChars="500"/>
        <w:jc w:val="both"/>
        <w:rPr>
          <w:rFonts w:hint="eastAsia" w:ascii="仿宋" w:hAnsi="仿宋" w:eastAsia="仿宋" w:cs="仿宋"/>
          <w:b/>
          <w:bCs/>
          <w:kern w:val="0"/>
          <w:sz w:val="32"/>
          <w:szCs w:val="32"/>
        </w:rPr>
      </w:pPr>
    </w:p>
    <w:tbl>
      <w:tblPr>
        <w:tblStyle w:val="6"/>
        <w:tblW w:w="8056"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2325"/>
        <w:gridCol w:w="720"/>
        <w:gridCol w:w="690"/>
        <w:gridCol w:w="975"/>
        <w:gridCol w:w="840"/>
        <w:gridCol w:w="109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586" w:type="dxa"/>
            <w:vMerge w:val="restart"/>
            <w:noWrap w:val="0"/>
            <w:vAlign w:val="center"/>
          </w:tcPr>
          <w:p>
            <w:pPr>
              <w:widowControl/>
              <w:shd w:val="clear" w:color="auto" w:fill="FFFFFF"/>
              <w:snapToGrid w:val="0"/>
              <w:spacing w:line="580" w:lineRule="exact"/>
              <w:jc w:val="both"/>
              <w:outlineLvl w:val="0"/>
              <w:rPr>
                <w:rFonts w:eastAsia="仿宋_GB2312"/>
                <w:kern w:val="0"/>
                <w:sz w:val="28"/>
                <w:szCs w:val="28"/>
              </w:rPr>
            </w:pPr>
            <w:r>
              <w:rPr>
                <w:rFonts w:eastAsia="仿宋_GB2312"/>
                <w:kern w:val="0"/>
                <w:sz w:val="28"/>
                <w:szCs w:val="28"/>
              </w:rPr>
              <w:t>序号</w:t>
            </w:r>
          </w:p>
        </w:tc>
        <w:tc>
          <w:tcPr>
            <w:tcW w:w="2325" w:type="dxa"/>
            <w:vMerge w:val="restart"/>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专业名称</w:t>
            </w:r>
          </w:p>
        </w:tc>
        <w:tc>
          <w:tcPr>
            <w:tcW w:w="1410" w:type="dxa"/>
            <w:gridSpan w:val="2"/>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夏季高考</w:t>
            </w:r>
          </w:p>
        </w:tc>
        <w:tc>
          <w:tcPr>
            <w:tcW w:w="1815" w:type="dxa"/>
            <w:gridSpan w:val="2"/>
            <w:noWrap w:val="0"/>
            <w:vAlign w:val="center"/>
          </w:tcPr>
          <w:p>
            <w:pPr>
              <w:widowControl/>
              <w:shd w:val="clear" w:color="auto" w:fill="FFFFFF"/>
              <w:tabs>
                <w:tab w:val="left" w:pos="319"/>
              </w:tabs>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春季高考</w:t>
            </w:r>
          </w:p>
        </w:tc>
        <w:tc>
          <w:tcPr>
            <w:tcW w:w="1095" w:type="dxa"/>
            <w:vMerge w:val="restart"/>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学费</w:t>
            </w:r>
          </w:p>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（元/年）</w:t>
            </w:r>
          </w:p>
        </w:tc>
        <w:tc>
          <w:tcPr>
            <w:tcW w:w="825" w:type="dxa"/>
            <w:vMerge w:val="restart"/>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586" w:type="dxa"/>
            <w:vMerge w:val="continue"/>
            <w:noWrap w:val="0"/>
            <w:vAlign w:val="center"/>
          </w:tcPr>
          <w:p>
            <w:pPr>
              <w:widowControl/>
              <w:shd w:val="clear" w:color="auto" w:fill="FFFFFF"/>
              <w:snapToGrid w:val="0"/>
              <w:spacing w:line="580" w:lineRule="exact"/>
              <w:ind w:firstLine="560" w:firstLineChars="200"/>
              <w:jc w:val="both"/>
              <w:outlineLvl w:val="0"/>
              <w:rPr>
                <w:rFonts w:eastAsia="仿宋_GB2312"/>
                <w:kern w:val="0"/>
                <w:sz w:val="28"/>
                <w:szCs w:val="28"/>
              </w:rPr>
            </w:pPr>
          </w:p>
        </w:tc>
        <w:tc>
          <w:tcPr>
            <w:tcW w:w="2325" w:type="dxa"/>
            <w:vMerge w:val="continue"/>
            <w:noWrap w:val="0"/>
            <w:vAlign w:val="top"/>
          </w:tcPr>
          <w:p>
            <w:pPr>
              <w:widowControl/>
              <w:shd w:val="clear" w:color="auto" w:fill="FFFFFF"/>
              <w:snapToGrid w:val="0"/>
              <w:spacing w:line="580" w:lineRule="exact"/>
              <w:ind w:firstLine="560" w:firstLineChars="200"/>
              <w:jc w:val="both"/>
              <w:outlineLvl w:val="0"/>
              <w:rPr>
                <w:rFonts w:eastAsia="仿宋_GB2312"/>
                <w:kern w:val="0"/>
                <w:sz w:val="28"/>
                <w:szCs w:val="28"/>
              </w:rPr>
            </w:pPr>
          </w:p>
        </w:tc>
        <w:tc>
          <w:tcPr>
            <w:tcW w:w="720" w:type="dxa"/>
            <w:noWrap w:val="0"/>
            <w:vAlign w:val="center"/>
          </w:tcPr>
          <w:p>
            <w:pPr>
              <w:widowControl/>
              <w:shd w:val="clear" w:color="auto" w:fill="FFFFFF"/>
              <w:snapToGrid w:val="0"/>
              <w:spacing w:line="580" w:lineRule="exact"/>
              <w:jc w:val="both"/>
              <w:outlineLvl w:val="0"/>
              <w:rPr>
                <w:rFonts w:hint="eastAsia" w:eastAsia="仿宋_GB2312"/>
                <w:kern w:val="0"/>
                <w:sz w:val="28"/>
                <w:szCs w:val="28"/>
                <w:lang w:eastAsia="zh-CN"/>
              </w:rPr>
            </w:pPr>
            <w:r>
              <w:rPr>
                <w:rFonts w:eastAsia="仿宋_GB2312"/>
                <w:kern w:val="0"/>
                <w:sz w:val="28"/>
                <w:szCs w:val="28"/>
              </w:rPr>
              <w:t>文</w:t>
            </w:r>
            <w:r>
              <w:rPr>
                <w:rFonts w:hint="eastAsia" w:eastAsia="仿宋_GB2312"/>
                <w:kern w:val="0"/>
                <w:sz w:val="28"/>
                <w:szCs w:val="28"/>
                <w:lang w:eastAsia="zh-CN"/>
              </w:rPr>
              <w:t>科</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理科</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类别</w:t>
            </w:r>
          </w:p>
        </w:tc>
        <w:tc>
          <w:tcPr>
            <w:tcW w:w="840" w:type="dxa"/>
            <w:noWrap w:val="0"/>
            <w:vAlign w:val="center"/>
          </w:tcPr>
          <w:p>
            <w:pPr>
              <w:widowControl/>
              <w:shd w:val="clear" w:color="auto" w:fill="FFFFFF"/>
              <w:snapToGrid w:val="0"/>
              <w:spacing w:line="580" w:lineRule="exact"/>
              <w:jc w:val="both"/>
              <w:outlineLvl w:val="0"/>
              <w:rPr>
                <w:rFonts w:eastAsia="仿宋_GB2312"/>
                <w:kern w:val="0"/>
                <w:sz w:val="28"/>
                <w:szCs w:val="28"/>
              </w:rPr>
            </w:pPr>
            <w:r>
              <w:rPr>
                <w:rFonts w:eastAsia="仿宋_GB2312"/>
                <w:kern w:val="0"/>
                <w:sz w:val="28"/>
                <w:szCs w:val="28"/>
              </w:rPr>
              <w:t>计划</w:t>
            </w:r>
          </w:p>
        </w:tc>
        <w:tc>
          <w:tcPr>
            <w:tcW w:w="1095" w:type="dxa"/>
            <w:vMerge w:val="continue"/>
            <w:noWrap w:val="0"/>
            <w:vAlign w:val="center"/>
          </w:tcPr>
          <w:p>
            <w:pPr>
              <w:widowControl/>
              <w:shd w:val="clear" w:color="auto" w:fill="FFFFFF"/>
              <w:snapToGrid w:val="0"/>
              <w:spacing w:line="580" w:lineRule="exact"/>
              <w:ind w:firstLine="560" w:firstLineChars="200"/>
              <w:jc w:val="both"/>
              <w:outlineLvl w:val="0"/>
              <w:rPr>
                <w:rFonts w:eastAsia="仿宋_GB2312"/>
                <w:kern w:val="0"/>
                <w:sz w:val="28"/>
                <w:szCs w:val="28"/>
              </w:rPr>
            </w:pPr>
          </w:p>
        </w:tc>
        <w:tc>
          <w:tcPr>
            <w:tcW w:w="825" w:type="dxa"/>
            <w:vMerge w:val="continue"/>
            <w:noWrap w:val="0"/>
            <w:vAlign w:val="center"/>
          </w:tcPr>
          <w:p>
            <w:pPr>
              <w:widowControl/>
              <w:shd w:val="clear" w:color="auto" w:fill="FFFFFF"/>
              <w:snapToGrid w:val="0"/>
              <w:spacing w:line="580" w:lineRule="exact"/>
              <w:ind w:firstLine="560" w:firstLineChars="200"/>
              <w:jc w:val="both"/>
              <w:outlineLvl w:val="0"/>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1</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电子商务</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商贸</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2325"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电子商务（校企合作）</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商贸</w:t>
            </w:r>
          </w:p>
        </w:tc>
        <w:tc>
          <w:tcPr>
            <w:tcW w:w="84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8800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3</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市场营销</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商贸</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4</w:t>
            </w:r>
          </w:p>
        </w:tc>
        <w:tc>
          <w:tcPr>
            <w:tcW w:w="2325"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市场营销（校企合作）</w:t>
            </w:r>
          </w:p>
        </w:tc>
        <w:tc>
          <w:tcPr>
            <w:tcW w:w="72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商贸</w:t>
            </w:r>
          </w:p>
        </w:tc>
        <w:tc>
          <w:tcPr>
            <w:tcW w:w="84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8800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5</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物流管理</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商贸</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6</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会计</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财经</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7</w:t>
            </w:r>
          </w:p>
        </w:tc>
        <w:tc>
          <w:tcPr>
            <w:tcW w:w="2325"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会计（校企合作）</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财经</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8800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8</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旅游管理</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旅游服务</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9</w:t>
            </w:r>
          </w:p>
        </w:tc>
        <w:tc>
          <w:tcPr>
            <w:tcW w:w="2325"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投资与理财</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财经</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5000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2325"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投资与理财（校企合作）</w:t>
            </w:r>
          </w:p>
        </w:tc>
        <w:tc>
          <w:tcPr>
            <w:tcW w:w="72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财经</w:t>
            </w:r>
          </w:p>
        </w:tc>
        <w:tc>
          <w:tcPr>
            <w:tcW w:w="84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8800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11</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计算机网络技术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信息技术</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6</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12</w:t>
            </w:r>
          </w:p>
        </w:tc>
        <w:tc>
          <w:tcPr>
            <w:tcW w:w="2325"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rPr>
            </w:pPr>
            <w:r>
              <w:rPr>
                <w:rFonts w:eastAsia="仿宋_GB2312"/>
                <w:kern w:val="0"/>
                <w:sz w:val="28"/>
                <w:szCs w:val="28"/>
                <w:lang w:bidi="ar"/>
              </w:rPr>
              <w:t>计算机网络技术</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信息技术</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6</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8800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13</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计算机信息管理</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0</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0</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信息技术</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6</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8800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14</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计算机应用技术</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0</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0</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信息技术</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6</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8800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数字媒体应用技术</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信息技术</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6</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8800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16</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电子商务技术</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信息技术</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6</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8800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17</w:t>
            </w:r>
          </w:p>
        </w:tc>
        <w:tc>
          <w:tcPr>
            <w:tcW w:w="2325" w:type="dxa"/>
            <w:noWrap w:val="0"/>
            <w:vAlign w:val="center"/>
          </w:tcPr>
          <w:p>
            <w:pPr>
              <w:widowControl/>
              <w:shd w:val="clear" w:color="auto" w:fill="FFFFFF"/>
              <w:spacing w:line="520" w:lineRule="exact"/>
              <w:jc w:val="center"/>
              <w:textAlignment w:val="center"/>
              <w:rPr>
                <w:rFonts w:hint="default" w:eastAsia="仿宋_GB2312"/>
                <w:kern w:val="0"/>
                <w:sz w:val="28"/>
                <w:szCs w:val="28"/>
                <w:lang w:val="en-US" w:eastAsia="zh-CN" w:bidi="ar"/>
              </w:rPr>
            </w:pPr>
            <w:r>
              <w:rPr>
                <w:rFonts w:hint="eastAsia" w:eastAsia="仿宋_GB2312"/>
                <w:kern w:val="0"/>
                <w:sz w:val="28"/>
                <w:szCs w:val="28"/>
                <w:lang w:eastAsia="zh-CN" w:bidi="ar"/>
              </w:rPr>
              <w:t>工业机器人技术（校企合作）</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机电一体化</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6</w:t>
            </w:r>
          </w:p>
        </w:tc>
        <w:tc>
          <w:tcPr>
            <w:tcW w:w="109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8800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18</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电气自动化技术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机电一体化</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6</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eastAsia="仿宋_GB2312"/>
                <w:kern w:val="0"/>
                <w:sz w:val="28"/>
                <w:szCs w:val="28"/>
              </w:rPr>
              <w:t>1</w:t>
            </w:r>
            <w:r>
              <w:rPr>
                <w:rFonts w:hint="eastAsia" w:eastAsia="仿宋_GB2312"/>
                <w:kern w:val="0"/>
                <w:sz w:val="28"/>
                <w:szCs w:val="28"/>
                <w:lang w:val="en-US" w:eastAsia="zh-CN"/>
              </w:rPr>
              <w:t>9</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电力系统自动化技术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电工电子</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应用电子技术</w:t>
            </w:r>
          </w:p>
        </w:tc>
        <w:tc>
          <w:tcPr>
            <w:tcW w:w="720" w:type="dxa"/>
            <w:noWrap w:val="0"/>
            <w:vAlign w:val="center"/>
          </w:tcPr>
          <w:p>
            <w:pPr>
              <w:widowControl/>
              <w:shd w:val="clear" w:color="auto" w:fill="FFFFFF"/>
              <w:snapToGrid w:val="0"/>
              <w:spacing w:line="580" w:lineRule="exact"/>
              <w:jc w:val="both"/>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电工电子</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21</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工业网络技术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电工电子</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50</w:t>
            </w:r>
            <w:r>
              <w:rPr>
                <w:rFonts w:eastAsia="仿宋_GB2312"/>
                <w:kern w:val="0"/>
                <w:sz w:val="28"/>
                <w:szCs w:val="28"/>
              </w:rPr>
              <w:t>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22</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lang w:bidi="ar"/>
              </w:rPr>
            </w:pPr>
            <w:r>
              <w:rPr>
                <w:rFonts w:eastAsia="仿宋_GB2312"/>
                <w:kern w:val="0"/>
                <w:sz w:val="28"/>
                <w:szCs w:val="28"/>
                <w:lang w:bidi="ar"/>
              </w:rPr>
              <w:t>建筑工程技术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土建</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lang w:val="en-US" w:eastAsia="zh-CN"/>
              </w:rPr>
              <w:t>50</w:t>
            </w:r>
            <w:r>
              <w:rPr>
                <w:rFonts w:hint="eastAsia" w:eastAsia="仿宋_GB2312"/>
                <w:kern w:val="0"/>
                <w:sz w:val="28"/>
                <w:szCs w:val="28"/>
              </w:rPr>
              <w:t>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rPr>
              <w:t>2</w:t>
            </w:r>
            <w:r>
              <w:rPr>
                <w:rFonts w:hint="eastAsia" w:eastAsia="仿宋_GB2312"/>
                <w:kern w:val="0"/>
                <w:sz w:val="28"/>
                <w:szCs w:val="28"/>
                <w:lang w:val="en-US" w:eastAsia="zh-CN"/>
              </w:rPr>
              <w:t>3</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lang w:bidi="ar"/>
              </w:rPr>
            </w:pPr>
            <w:r>
              <w:rPr>
                <w:rFonts w:eastAsia="仿宋_GB2312"/>
                <w:kern w:val="0"/>
                <w:sz w:val="28"/>
                <w:szCs w:val="28"/>
                <w:lang w:bidi="ar"/>
              </w:rPr>
              <w:t>工程造价</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土建</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5000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rPr>
              <w:t>2</w:t>
            </w:r>
            <w:r>
              <w:rPr>
                <w:rFonts w:hint="eastAsia" w:eastAsia="仿宋_GB2312"/>
                <w:kern w:val="0"/>
                <w:sz w:val="28"/>
                <w:szCs w:val="28"/>
                <w:lang w:val="en-US" w:eastAsia="zh-CN"/>
              </w:rPr>
              <w:t>4</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机电一体化技术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4</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机电一体化</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6</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rPr>
              <w:t>2</w:t>
            </w:r>
            <w:r>
              <w:rPr>
                <w:rFonts w:hint="eastAsia" w:eastAsia="仿宋_GB2312"/>
                <w:kern w:val="0"/>
                <w:sz w:val="28"/>
                <w:szCs w:val="28"/>
                <w:lang w:val="en-US" w:eastAsia="zh-CN"/>
              </w:rPr>
              <w:t>5</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hint="eastAsia" w:eastAsia="仿宋_GB2312"/>
                <w:kern w:val="0"/>
                <w:sz w:val="28"/>
                <w:szCs w:val="28"/>
                <w:lang w:bidi="ar"/>
              </w:rPr>
              <w:t>机电一体化技术（校企合作）</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机电一体化</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6</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88</w:t>
            </w:r>
            <w:r>
              <w:rPr>
                <w:rFonts w:eastAsia="仿宋_GB2312"/>
                <w:kern w:val="0"/>
                <w:sz w:val="28"/>
                <w:szCs w:val="28"/>
              </w:rPr>
              <w:t>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rPr>
              <w:t>2</w:t>
            </w:r>
            <w:r>
              <w:rPr>
                <w:rFonts w:hint="eastAsia" w:eastAsia="仿宋_GB2312"/>
                <w:kern w:val="0"/>
                <w:sz w:val="28"/>
                <w:szCs w:val="28"/>
                <w:lang w:val="en-US" w:eastAsia="zh-CN"/>
              </w:rPr>
              <w:t>6</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模具设计与制造</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机械</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eastAsia="仿宋_GB2312"/>
                <w:kern w:val="0"/>
                <w:sz w:val="28"/>
                <w:szCs w:val="28"/>
              </w:rPr>
              <w:t>2</w:t>
            </w:r>
            <w:r>
              <w:rPr>
                <w:rFonts w:hint="eastAsia" w:eastAsia="仿宋_GB2312"/>
                <w:kern w:val="0"/>
                <w:sz w:val="28"/>
                <w:szCs w:val="28"/>
                <w:lang w:val="en-US" w:eastAsia="zh-CN"/>
              </w:rPr>
              <w:t>7</w:t>
            </w:r>
          </w:p>
        </w:tc>
        <w:tc>
          <w:tcPr>
            <w:tcW w:w="2325" w:type="dxa"/>
            <w:noWrap w:val="0"/>
            <w:vAlign w:val="center"/>
          </w:tcPr>
          <w:p>
            <w:pPr>
              <w:widowControl/>
              <w:shd w:val="clear" w:color="auto" w:fill="FFFFFF"/>
              <w:spacing w:line="520" w:lineRule="exact"/>
              <w:jc w:val="center"/>
              <w:textAlignment w:val="center"/>
              <w:rPr>
                <w:rFonts w:hint="eastAsia" w:eastAsia="仿宋_GB2312"/>
                <w:kern w:val="0"/>
                <w:sz w:val="28"/>
                <w:szCs w:val="28"/>
                <w:lang w:bidi="ar"/>
              </w:rPr>
            </w:pPr>
            <w:r>
              <w:rPr>
                <w:rFonts w:eastAsia="仿宋_GB2312"/>
                <w:kern w:val="0"/>
                <w:sz w:val="28"/>
                <w:szCs w:val="28"/>
                <w:lang w:bidi="ar"/>
              </w:rPr>
              <w:t>数控技术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机械</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lang w:val="en-US" w:eastAsia="zh-CN"/>
              </w:rPr>
              <w:t>50</w:t>
            </w:r>
            <w:r>
              <w:rPr>
                <w:rFonts w:hint="eastAsia" w:eastAsia="仿宋_GB2312"/>
                <w:kern w:val="0"/>
                <w:sz w:val="28"/>
                <w:szCs w:val="28"/>
              </w:rPr>
              <w:t>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eastAsia="仿宋_GB2312"/>
                <w:kern w:val="0"/>
                <w:sz w:val="28"/>
                <w:szCs w:val="28"/>
              </w:rPr>
              <w:t>2</w:t>
            </w:r>
            <w:r>
              <w:rPr>
                <w:rFonts w:hint="eastAsia" w:eastAsia="仿宋_GB2312"/>
                <w:kern w:val="0"/>
                <w:sz w:val="28"/>
                <w:szCs w:val="28"/>
                <w:lang w:val="en-US" w:eastAsia="zh-CN"/>
              </w:rPr>
              <w:t>8</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机械制造与自动化</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机械</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rPr>
              <w:t>2</w:t>
            </w:r>
            <w:r>
              <w:rPr>
                <w:rFonts w:hint="eastAsia" w:eastAsia="仿宋_GB2312"/>
                <w:kern w:val="0"/>
                <w:sz w:val="28"/>
                <w:szCs w:val="28"/>
                <w:lang w:val="en-US" w:eastAsia="zh-CN"/>
              </w:rPr>
              <w:t>9</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hint="eastAsia" w:eastAsia="仿宋_GB2312"/>
                <w:kern w:val="0"/>
                <w:sz w:val="28"/>
                <w:szCs w:val="28"/>
                <w:lang w:bidi="ar"/>
              </w:rPr>
              <w:t>金属压力加工</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rPr>
              <w:t>机械</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88</w:t>
            </w:r>
            <w:r>
              <w:rPr>
                <w:rFonts w:eastAsia="仿宋_GB2312"/>
                <w:kern w:val="0"/>
                <w:sz w:val="28"/>
                <w:szCs w:val="28"/>
              </w:rPr>
              <w:t>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30</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汽车检测与维修技术</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汽车</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88</w:t>
            </w:r>
            <w:r>
              <w:rPr>
                <w:rFonts w:eastAsia="仿宋_GB2312"/>
                <w:kern w:val="0"/>
                <w:sz w:val="28"/>
                <w:szCs w:val="28"/>
              </w:rPr>
              <w:t>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31</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lang w:bidi="ar"/>
              </w:rPr>
            </w:pPr>
            <w:r>
              <w:rPr>
                <w:rFonts w:eastAsia="仿宋_GB2312"/>
                <w:kern w:val="0"/>
                <w:sz w:val="28"/>
                <w:szCs w:val="28"/>
                <w:lang w:bidi="ar"/>
              </w:rPr>
              <w:t>汽车车身维修技术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eastAsia="仿宋_GB2312"/>
                <w:kern w:val="0"/>
                <w:sz w:val="28"/>
                <w:szCs w:val="28"/>
              </w:rPr>
              <w:t>汽车</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lang w:val="en-US" w:eastAsia="zh-CN"/>
              </w:rPr>
              <w:t>50</w:t>
            </w:r>
            <w:r>
              <w:rPr>
                <w:rFonts w:hint="eastAsia" w:eastAsia="仿宋_GB2312"/>
                <w:kern w:val="0"/>
                <w:sz w:val="28"/>
                <w:szCs w:val="28"/>
              </w:rPr>
              <w:t>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32</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有色冶金技术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化工</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50</w:t>
            </w:r>
            <w:r>
              <w:rPr>
                <w:rFonts w:eastAsia="仿宋_GB2312"/>
                <w:kern w:val="0"/>
                <w:sz w:val="28"/>
                <w:szCs w:val="28"/>
              </w:rPr>
              <w:t>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rPr>
              <w:t>3</w:t>
            </w:r>
            <w:r>
              <w:rPr>
                <w:rFonts w:hint="eastAsia" w:eastAsia="仿宋_GB2312"/>
                <w:kern w:val="0"/>
                <w:sz w:val="28"/>
                <w:szCs w:val="28"/>
                <w:lang w:val="en-US" w:eastAsia="zh-CN"/>
              </w:rPr>
              <w:t>3</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应用化工技术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化工</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rPr>
              <w:t>3</w:t>
            </w:r>
            <w:r>
              <w:rPr>
                <w:rFonts w:hint="eastAsia" w:eastAsia="仿宋_GB2312"/>
                <w:kern w:val="0"/>
                <w:sz w:val="28"/>
                <w:szCs w:val="28"/>
                <w:lang w:val="en-US" w:eastAsia="zh-CN"/>
              </w:rPr>
              <w:t>4</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lang w:bidi="ar"/>
              </w:rPr>
            </w:pPr>
            <w:r>
              <w:rPr>
                <w:rFonts w:eastAsia="仿宋_GB2312"/>
                <w:kern w:val="0"/>
                <w:sz w:val="28"/>
                <w:szCs w:val="28"/>
                <w:lang w:bidi="ar"/>
              </w:rPr>
              <w:t>工业分析技术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化工</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109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35</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lang w:bidi="ar"/>
              </w:rPr>
            </w:pPr>
            <w:r>
              <w:rPr>
                <w:rFonts w:hint="eastAsia" w:eastAsia="仿宋_GB2312"/>
                <w:kern w:val="0"/>
                <w:sz w:val="28"/>
                <w:szCs w:val="28"/>
                <w:lang w:bidi="ar"/>
              </w:rPr>
              <w:t>非金属矿物材料技术</w:t>
            </w:r>
          </w:p>
        </w:tc>
        <w:tc>
          <w:tcPr>
            <w:tcW w:w="72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化工</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0</w:t>
            </w:r>
          </w:p>
        </w:tc>
        <w:tc>
          <w:tcPr>
            <w:tcW w:w="109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36</w:t>
            </w:r>
          </w:p>
        </w:tc>
        <w:tc>
          <w:tcPr>
            <w:tcW w:w="2325" w:type="dxa"/>
            <w:noWrap w:val="0"/>
            <w:vAlign w:val="center"/>
          </w:tcPr>
          <w:p>
            <w:pPr>
              <w:widowControl/>
              <w:shd w:val="clear" w:color="auto" w:fill="FFFFFF"/>
              <w:spacing w:line="520" w:lineRule="exact"/>
              <w:jc w:val="center"/>
              <w:textAlignment w:val="center"/>
              <w:rPr>
                <w:rFonts w:eastAsia="仿宋_GB2312"/>
                <w:kern w:val="0"/>
                <w:sz w:val="28"/>
                <w:szCs w:val="28"/>
                <w:lang w:bidi="ar"/>
              </w:rPr>
            </w:pPr>
            <w:r>
              <w:rPr>
                <w:rFonts w:hint="eastAsia" w:eastAsia="仿宋_GB2312"/>
                <w:kern w:val="0"/>
                <w:sz w:val="28"/>
                <w:szCs w:val="28"/>
                <w:lang w:bidi="ar"/>
              </w:rPr>
              <w:t>炭素加工技术</w:t>
            </w:r>
          </w:p>
        </w:tc>
        <w:tc>
          <w:tcPr>
            <w:tcW w:w="72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化工</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0</w:t>
            </w:r>
          </w:p>
        </w:tc>
        <w:tc>
          <w:tcPr>
            <w:tcW w:w="109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37</w:t>
            </w:r>
          </w:p>
        </w:tc>
        <w:tc>
          <w:tcPr>
            <w:tcW w:w="23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大数据技术与应用（校企合作）</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信息技术</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88</w:t>
            </w:r>
            <w:r>
              <w:rPr>
                <w:rFonts w:eastAsia="仿宋_GB2312"/>
                <w:kern w:val="0"/>
                <w:sz w:val="28"/>
                <w:szCs w:val="28"/>
              </w:rPr>
              <w:t>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38</w:t>
            </w:r>
          </w:p>
        </w:tc>
        <w:tc>
          <w:tcPr>
            <w:tcW w:w="23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新能源汽车技术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汽车</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39</w:t>
            </w:r>
          </w:p>
        </w:tc>
        <w:tc>
          <w:tcPr>
            <w:tcW w:w="23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幼儿发展与健康管理</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文秘服务</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jc w:val="center"/>
              <w:textAlignment w:val="center"/>
              <w:rPr>
                <w:rFonts w:hint="default" w:eastAsia="仿宋_GB2312"/>
                <w:kern w:val="0"/>
                <w:sz w:val="28"/>
                <w:szCs w:val="28"/>
                <w:lang w:val="en-US" w:eastAsia="zh-CN"/>
              </w:rPr>
            </w:pPr>
            <w:r>
              <w:rPr>
                <w:rFonts w:hint="eastAsia" w:eastAsia="仿宋_GB2312"/>
                <w:kern w:val="0"/>
                <w:sz w:val="28"/>
                <w:szCs w:val="28"/>
                <w:lang w:val="en-US" w:eastAsia="zh-CN"/>
              </w:rPr>
              <w:t>40</w:t>
            </w:r>
          </w:p>
        </w:tc>
        <w:tc>
          <w:tcPr>
            <w:tcW w:w="23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物联网应用技术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信息技术</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noWrap w:val="0"/>
            <w:vAlign w:val="center"/>
          </w:tcPr>
          <w:p>
            <w:pPr>
              <w:widowControl/>
              <w:shd w:val="clear" w:color="auto" w:fill="FFFFFF"/>
              <w:jc w:val="center"/>
              <w:textAlignment w:val="center"/>
              <w:rPr>
                <w:rFonts w:hint="default" w:eastAsia="仿宋_GB2312"/>
                <w:kern w:val="0"/>
                <w:sz w:val="28"/>
                <w:szCs w:val="28"/>
                <w:lang w:val="en-US" w:eastAsia="zh-CN"/>
              </w:rPr>
            </w:pPr>
            <w:r>
              <w:rPr>
                <w:rFonts w:hint="eastAsia" w:eastAsia="仿宋_GB2312"/>
                <w:kern w:val="0"/>
                <w:sz w:val="28"/>
                <w:szCs w:val="28"/>
                <w:lang w:val="en-US" w:eastAsia="zh-CN"/>
              </w:rPr>
              <w:t>41</w:t>
            </w:r>
          </w:p>
        </w:tc>
        <w:tc>
          <w:tcPr>
            <w:tcW w:w="232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无人机应用技术</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69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val="en-US" w:eastAsia="zh-CN"/>
              </w:rPr>
              <w:t>2</w:t>
            </w:r>
          </w:p>
        </w:tc>
        <w:tc>
          <w:tcPr>
            <w:tcW w:w="97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机电一体化</w:t>
            </w: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1" w:type="dxa"/>
            <w:gridSpan w:val="2"/>
            <w:noWrap w:val="0"/>
            <w:vAlign w:val="center"/>
          </w:tcPr>
          <w:p>
            <w:pPr>
              <w:widowControl/>
              <w:shd w:val="clear" w:color="auto" w:fill="FFFFFF"/>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合计</w:t>
            </w:r>
          </w:p>
        </w:tc>
        <w:tc>
          <w:tcPr>
            <w:tcW w:w="72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122</w:t>
            </w:r>
          </w:p>
        </w:tc>
        <w:tc>
          <w:tcPr>
            <w:tcW w:w="69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122</w:t>
            </w:r>
          </w:p>
        </w:tc>
        <w:tc>
          <w:tcPr>
            <w:tcW w:w="975" w:type="dxa"/>
            <w:noWrap w:val="0"/>
            <w:vAlign w:val="center"/>
          </w:tcPr>
          <w:p>
            <w:pPr>
              <w:widowControl/>
              <w:shd w:val="clear" w:color="auto" w:fill="FFFFFF"/>
              <w:snapToGrid w:val="0"/>
              <w:spacing w:line="580" w:lineRule="exact"/>
              <w:jc w:val="center"/>
              <w:outlineLvl w:val="0"/>
              <w:rPr>
                <w:rFonts w:eastAsia="仿宋_GB2312"/>
                <w:kern w:val="0"/>
                <w:sz w:val="28"/>
                <w:szCs w:val="28"/>
              </w:rPr>
            </w:pPr>
          </w:p>
        </w:tc>
        <w:tc>
          <w:tcPr>
            <w:tcW w:w="84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170</w:t>
            </w:r>
          </w:p>
        </w:tc>
        <w:tc>
          <w:tcPr>
            <w:tcW w:w="1095" w:type="dxa"/>
            <w:noWrap w:val="0"/>
            <w:vAlign w:val="center"/>
          </w:tcPr>
          <w:p>
            <w:pPr>
              <w:widowControl/>
              <w:shd w:val="clear" w:color="auto" w:fill="FFFFFF"/>
              <w:snapToGrid w:val="0"/>
              <w:spacing w:line="580" w:lineRule="exact"/>
              <w:jc w:val="center"/>
              <w:outlineLvl w:val="0"/>
              <w:rPr>
                <w:rFonts w:eastAsia="仿宋_GB2312"/>
                <w:kern w:val="0"/>
                <w:sz w:val="28"/>
                <w:szCs w:val="28"/>
              </w:rPr>
            </w:pPr>
          </w:p>
        </w:tc>
        <w:tc>
          <w:tcPr>
            <w:tcW w:w="825" w:type="dxa"/>
            <w:noWrap w:val="0"/>
            <w:vAlign w:val="center"/>
          </w:tcPr>
          <w:p>
            <w:pPr>
              <w:widowControl/>
              <w:shd w:val="clear" w:color="auto" w:fill="FFFFFF"/>
              <w:snapToGrid w:val="0"/>
              <w:spacing w:line="580" w:lineRule="exact"/>
              <w:jc w:val="center"/>
              <w:outlineLvl w:val="0"/>
              <w:rPr>
                <w:rFonts w:eastAsia="仿宋_GB2312"/>
                <w:kern w:val="0"/>
                <w:sz w:val="28"/>
                <w:szCs w:val="28"/>
              </w:rPr>
            </w:pPr>
          </w:p>
        </w:tc>
      </w:tr>
    </w:tbl>
    <w:p>
      <w:pPr>
        <w:keepNext w:val="0"/>
        <w:keepLines w:val="0"/>
        <w:pageBreakBefore w:val="0"/>
        <w:shd w:val="clear" w:color="auto" w:fill="FFFFFF"/>
        <w:kinsoku/>
        <w:overflowPunct/>
        <w:topLinePunct w:val="0"/>
        <w:autoSpaceDN/>
        <w:bidi w:val="0"/>
        <w:adjustRightInd/>
        <w:spacing w:line="560" w:lineRule="exac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注：最终招生计划以省教育厅公布的为准。</w:t>
      </w:r>
    </w:p>
    <w:p>
      <w:pPr>
        <w:pStyle w:val="5"/>
        <w:keepNext w:val="0"/>
        <w:keepLines w:val="0"/>
        <w:pageBreakBefore w:val="0"/>
        <w:widowControl/>
        <w:numPr>
          <w:ilvl w:val="0"/>
          <w:numId w:val="0"/>
        </w:numPr>
        <w:suppressLineNumbers w:val="0"/>
        <w:shd w:val="clear" w:color="auto" w:fill="FFFFFF"/>
        <w:kinsoku/>
        <w:wordWrap/>
        <w:overflowPunct/>
        <w:topLinePunct w:val="0"/>
        <w:autoSpaceDN/>
        <w:bidi w:val="0"/>
        <w:adjustRightInd/>
        <w:snapToGrid/>
        <w:spacing w:beforeAutospacing="0" w:after="0" w:afterAutospacing="0" w:line="560" w:lineRule="exact"/>
        <w:ind w:right="0" w:rightChars="0" w:firstLine="640" w:firstLineChars="200"/>
        <w:textAlignment w:val="auto"/>
        <w:rPr>
          <w:rFonts w:hint="eastAsia" w:ascii="黑体" w:hAnsi="黑体" w:eastAsia="黑体" w:cs="黑体"/>
          <w:b w:val="0"/>
          <w:i w:val="0"/>
          <w:caps w:val="0"/>
          <w:color w:val="000000"/>
          <w:spacing w:val="0"/>
          <w:sz w:val="32"/>
          <w:szCs w:val="32"/>
          <w:shd w:val="clear" w:color="auto" w:fill="FFFFFF"/>
        </w:rPr>
      </w:pPr>
      <w:r>
        <w:rPr>
          <w:rFonts w:hint="eastAsia" w:ascii="黑体" w:hAnsi="黑体" w:eastAsia="黑体" w:cs="黑体"/>
          <w:b w:val="0"/>
          <w:i w:val="0"/>
          <w:caps w:val="0"/>
          <w:color w:val="000000"/>
          <w:spacing w:val="0"/>
          <w:sz w:val="32"/>
          <w:szCs w:val="32"/>
          <w:shd w:val="clear" w:color="auto" w:fill="FFFFFF"/>
          <w:lang w:eastAsia="zh-CN"/>
        </w:rPr>
        <w:t>四、</w:t>
      </w:r>
      <w:r>
        <w:rPr>
          <w:rFonts w:hint="eastAsia" w:ascii="黑体" w:hAnsi="黑体" w:eastAsia="黑体" w:cs="黑体"/>
          <w:b w:val="0"/>
          <w:i w:val="0"/>
          <w:caps w:val="0"/>
          <w:color w:val="000000"/>
          <w:spacing w:val="0"/>
          <w:sz w:val="32"/>
          <w:szCs w:val="32"/>
          <w:shd w:val="clear" w:color="auto" w:fill="FFFFFF"/>
        </w:rPr>
        <w:t>注册入学程序</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考生申请注册入学，须凭身份证号、登录密码和手机短信验证密码，通过省教育招生考试院设立的注册入学网上管理平台进行注册，网址为http://wsbm.sdzk.cn。</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夏季高考文理类、艺术类、体育类及春季高考均进行1轮注册入学。注册入学包含考生填报注册入学志愿、院校审核与录取两个环节。</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（一）考生填报注册入学志愿。符合条件的考生在规定时间和网址填报注册入学志愿。</w:t>
      </w:r>
    </w:p>
    <w:p>
      <w:pPr>
        <w:spacing w:line="580" w:lineRule="exact"/>
        <w:ind w:firstLine="640" w:firstLineChars="200"/>
        <w:rPr>
          <w:rFonts w:hint="eastAsia" w:ascii="仿宋_GB2312" w:hAnsi="仿宋_GB2312" w:eastAsia="仿宋_GB2312" w:cs="仿宋_GB2312"/>
          <w:b w:val="0"/>
          <w:i w:val="0"/>
          <w:caps w:val="0"/>
          <w:color w:val="000000"/>
          <w:spacing w:val="0"/>
          <w:sz w:val="32"/>
          <w:szCs w:val="32"/>
        </w:rPr>
      </w:pPr>
      <w:r>
        <w:rPr>
          <w:rFonts w:hint="eastAsia" w:ascii="仿宋_GB2312" w:hAnsi="微软雅黑" w:eastAsia="仿宋_GB2312" w:cs="宋体"/>
          <w:color w:val="333333"/>
          <w:kern w:val="0"/>
          <w:sz w:val="32"/>
          <w:szCs w:val="32"/>
        </w:rPr>
        <w:t>（二）院校审核与录取。招生院校依据向社会公布的招生章程明确的注册入学录取办法，对提交注册入学申请志愿的考生进行审核，将审核通过的考生确定为院校录取考生。招生院校在招生计划数内确定本校录取考生名单。凡已成功注册的考生，不得再重新申请注册其他院校。</w:t>
      </w:r>
    </w:p>
    <w:p>
      <w:pPr>
        <w:pStyle w:val="5"/>
        <w:keepNext w:val="0"/>
        <w:keepLines w:val="0"/>
        <w:pageBreakBefore w:val="0"/>
        <w:widowControl/>
        <w:numPr>
          <w:ilvl w:val="0"/>
          <w:numId w:val="0"/>
        </w:numPr>
        <w:suppressLineNumbers w:val="0"/>
        <w:shd w:val="clear" w:color="auto" w:fill="FFFFFF"/>
        <w:kinsoku/>
        <w:wordWrap/>
        <w:overflowPunct/>
        <w:topLinePunct w:val="0"/>
        <w:autoSpaceDN/>
        <w:bidi w:val="0"/>
        <w:adjustRightInd/>
        <w:snapToGrid/>
        <w:spacing w:beforeAutospacing="0" w:after="0" w:afterAutospacing="0" w:line="560" w:lineRule="exact"/>
        <w:ind w:right="0" w:rightChars="0" w:firstLine="640" w:firstLineChars="200"/>
        <w:textAlignment w:val="auto"/>
        <w:rPr>
          <w:rFonts w:hint="eastAsia" w:ascii="黑体" w:hAnsi="黑体" w:eastAsia="黑体" w:cs="黑体"/>
          <w:b w:val="0"/>
          <w:i w:val="0"/>
          <w:caps w:val="0"/>
          <w:color w:val="000000"/>
          <w:spacing w:val="0"/>
          <w:sz w:val="32"/>
          <w:szCs w:val="32"/>
          <w:shd w:val="clear" w:color="auto" w:fill="FFFFFF"/>
        </w:rPr>
      </w:pPr>
      <w:r>
        <w:rPr>
          <w:rFonts w:hint="eastAsia" w:ascii="黑体" w:hAnsi="黑体" w:eastAsia="黑体" w:cs="黑体"/>
          <w:b w:val="0"/>
          <w:i w:val="0"/>
          <w:caps w:val="0"/>
          <w:color w:val="000000"/>
          <w:spacing w:val="0"/>
          <w:sz w:val="32"/>
          <w:szCs w:val="32"/>
          <w:shd w:val="clear" w:color="auto" w:fill="FFFFFF"/>
          <w:lang w:eastAsia="zh-CN"/>
        </w:rPr>
        <w:t>五、时间安排</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（一）公布缺额计划：9月9日16:00前；</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（二）考生填报注册入学志愿：9月10日13:00-17:00；</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（三）数据整理与投档：9月11日12:00前；</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（四）院校下载数据、审核与录取：9月11日14:00-9月12日12:00；</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（五）调剂志愿投档与录取：9月12日14:00-17:00。</w:t>
      </w:r>
    </w:p>
    <w:p>
      <w:pPr>
        <w:spacing w:line="580" w:lineRule="exact"/>
        <w:ind w:firstLine="640" w:firstLineChars="200"/>
        <w:rPr>
          <w:rFonts w:hint="eastAsia" w:ascii="黑体" w:hAnsi="黑体" w:eastAsia="黑体" w:cs="黑体"/>
          <w:b w:val="0"/>
          <w:i w:val="0"/>
          <w:caps w:val="0"/>
          <w:color w:val="000000"/>
          <w:spacing w:val="0"/>
          <w:sz w:val="32"/>
          <w:szCs w:val="32"/>
          <w:shd w:val="clear" w:color="auto" w:fill="FFFFFF"/>
        </w:rPr>
      </w:pPr>
      <w:r>
        <w:rPr>
          <w:rFonts w:hint="eastAsia" w:ascii="仿宋_GB2312" w:hAnsi="微软雅黑" w:eastAsia="仿宋_GB2312" w:cs="宋体"/>
          <w:color w:val="333333"/>
          <w:kern w:val="0"/>
          <w:sz w:val="32"/>
          <w:szCs w:val="32"/>
          <w:lang w:eastAsia="zh-CN"/>
        </w:rPr>
        <w:t>我院将于</w:t>
      </w:r>
      <w:r>
        <w:rPr>
          <w:rFonts w:hint="eastAsia" w:ascii="仿宋_GB2312" w:hAnsi="微软雅黑" w:eastAsia="仿宋_GB2312" w:cs="宋体"/>
          <w:color w:val="333333"/>
          <w:kern w:val="0"/>
          <w:sz w:val="32"/>
          <w:szCs w:val="32"/>
        </w:rPr>
        <w:t>9月16日前发放录取通知书，并及时办理报到注册手续。</w:t>
      </w:r>
    </w:p>
    <w:p>
      <w:pPr>
        <w:keepNext w:val="0"/>
        <w:keepLines w:val="0"/>
        <w:pageBreakBefore w:val="0"/>
        <w:shd w:val="clear" w:color="auto" w:fill="FFFFFF"/>
        <w:kinsoku/>
        <w:overflowPunct/>
        <w:topLinePunct w:val="0"/>
        <w:autoSpaceDN/>
        <w:bidi w:val="0"/>
        <w:adjustRightInd/>
        <w:spacing w:line="56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六、录取规则</w:t>
      </w:r>
    </w:p>
    <w:p>
      <w:pPr>
        <w:keepNext w:val="0"/>
        <w:keepLines w:val="0"/>
        <w:pageBreakBefore w:val="0"/>
        <w:shd w:val="clear" w:color="auto" w:fill="FFFFFF"/>
        <w:kinsoku/>
        <w:overflowPunct/>
        <w:topLinePunct w:val="0"/>
        <w:autoSpaceDN/>
        <w:bidi w:val="0"/>
        <w:adjustRightInd/>
        <w:spacing w:line="560" w:lineRule="exact"/>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（一）招生对象</w:t>
      </w:r>
    </w:p>
    <w:p>
      <w:pPr>
        <w:keepNext w:val="0"/>
        <w:keepLines w:val="0"/>
        <w:pageBreakBefore w:val="0"/>
        <w:shd w:val="clear" w:color="auto" w:fill="FFFFFF"/>
        <w:kinsoku/>
        <w:overflowPunct/>
        <w:topLinePunct w:val="0"/>
        <w:autoSpaceDN/>
        <w:bidi w:val="0"/>
        <w:adjustRightInd/>
        <w:spacing w:line="560" w:lineRule="exact"/>
        <w:ind w:firstLine="640" w:firstLineChars="200"/>
        <w:jc w:val="both"/>
        <w:rPr>
          <w:rFonts w:hint="eastAsia" w:ascii="楷体" w:hAnsi="楷体" w:eastAsia="楷体" w:cs="楷体"/>
          <w:sz w:val="32"/>
          <w:szCs w:val="32"/>
          <w:lang w:eastAsia="zh-CN"/>
        </w:rPr>
      </w:pPr>
      <w:r>
        <w:rPr>
          <w:rFonts w:hint="eastAsia" w:ascii="仿宋_GB2312" w:hAnsi="微软雅黑" w:eastAsia="仿宋_GB2312" w:cs="宋体"/>
          <w:color w:val="333333"/>
          <w:kern w:val="0"/>
          <w:sz w:val="32"/>
          <w:szCs w:val="32"/>
        </w:rPr>
        <w:t>2019年参加我省春季高考、夏季高考，在普通高校统一招生录取时未被录取的考生。</w:t>
      </w:r>
    </w:p>
    <w:p>
      <w:pPr>
        <w:keepNext w:val="0"/>
        <w:keepLines w:val="0"/>
        <w:pageBreakBefore w:val="0"/>
        <w:numPr>
          <w:ilvl w:val="0"/>
          <w:numId w:val="0"/>
        </w:numPr>
        <w:shd w:val="clear" w:color="auto" w:fill="FFFFFF"/>
        <w:kinsoku/>
        <w:overflowPunct/>
        <w:topLinePunct w:val="0"/>
        <w:autoSpaceDN/>
        <w:bidi w:val="0"/>
        <w:adjustRightInd/>
        <w:spacing w:line="560" w:lineRule="exact"/>
        <w:ind w:leftChars="0"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（二）招生</w:t>
      </w:r>
      <w:r>
        <w:rPr>
          <w:rFonts w:hint="eastAsia" w:ascii="楷体" w:hAnsi="楷体" w:eastAsia="楷体" w:cs="楷体"/>
          <w:sz w:val="32"/>
          <w:szCs w:val="32"/>
        </w:rPr>
        <w:t>条件</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对考生的应试外语语种没有具体限制，男女生没有比例要求，身体健康状况要求生活能够自理，不能有传染性疾病。</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rPr>
          <w:rFonts w:hint="eastAsia" w:ascii="楷体" w:hAnsi="楷体" w:eastAsia="楷体" w:cs="楷体"/>
          <w:bCs/>
          <w:kern w:val="0"/>
          <w:sz w:val="32"/>
          <w:szCs w:val="32"/>
          <w:lang w:eastAsia="zh-CN"/>
        </w:rPr>
      </w:pPr>
      <w:r>
        <w:rPr>
          <w:rFonts w:hint="eastAsia" w:ascii="楷体" w:hAnsi="楷体" w:eastAsia="楷体" w:cs="楷体"/>
          <w:bCs/>
          <w:kern w:val="0"/>
          <w:sz w:val="32"/>
          <w:szCs w:val="32"/>
          <w:lang w:eastAsia="zh-CN"/>
        </w:rPr>
        <w:t>（三）</w:t>
      </w:r>
      <w:r>
        <w:rPr>
          <w:rFonts w:hint="eastAsia" w:ascii="楷体" w:hAnsi="楷体" w:eastAsia="楷体" w:cs="楷体"/>
          <w:bCs/>
          <w:kern w:val="0"/>
          <w:sz w:val="32"/>
          <w:szCs w:val="32"/>
        </w:rPr>
        <w:t>录取</w:t>
      </w:r>
      <w:r>
        <w:rPr>
          <w:rFonts w:hint="eastAsia" w:ascii="楷体" w:hAnsi="楷体" w:eastAsia="楷体" w:cs="楷体"/>
          <w:bCs/>
          <w:kern w:val="0"/>
          <w:sz w:val="32"/>
          <w:szCs w:val="32"/>
          <w:lang w:eastAsia="zh-CN"/>
        </w:rPr>
        <w:t>规则</w:t>
      </w:r>
    </w:p>
    <w:p>
      <w:pPr>
        <w:pStyle w:val="2"/>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outlineLvl w:val="9"/>
        <w:rPr>
          <w:rFonts w:hint="eastAsia" w:ascii="仿宋_GB2312" w:hAnsi="仿宋" w:eastAsia="仿宋_GB2312"/>
          <w:bCs/>
          <w:sz w:val="32"/>
          <w:szCs w:val="32"/>
        </w:rPr>
      </w:pPr>
      <w:r>
        <w:rPr>
          <w:rFonts w:ascii="仿宋" w:hAnsi="仿宋" w:eastAsia="仿宋" w:cs="仿宋"/>
          <w:color w:val="000000"/>
          <w:sz w:val="32"/>
          <w:szCs w:val="32"/>
        </w:rPr>
        <w:t>1.实行远程网上录取，录取工作在省招生考试院的统一领导和监督下进行，坚持公平、公正、公开的原则，</w:t>
      </w:r>
      <w:r>
        <w:rPr>
          <w:rFonts w:hint="eastAsia" w:ascii="仿宋_GB2312" w:hAnsi="仿宋_GB2312" w:eastAsia="仿宋_GB2312" w:cs="仿宋_GB2312"/>
          <w:b w:val="0"/>
          <w:i w:val="0"/>
          <w:caps w:val="0"/>
          <w:color w:val="000000"/>
          <w:spacing w:val="0"/>
          <w:sz w:val="32"/>
          <w:szCs w:val="32"/>
          <w:shd w:val="clear" w:color="auto" w:fill="FFFFFF"/>
        </w:rPr>
        <w:t>对符合注册入学条件的考生，</w:t>
      </w:r>
      <w:r>
        <w:rPr>
          <w:rFonts w:hint="eastAsia" w:ascii="仿宋_GB2312" w:hAnsi="仿宋" w:eastAsia="仿宋_GB2312"/>
          <w:bCs/>
          <w:sz w:val="32"/>
          <w:szCs w:val="32"/>
        </w:rPr>
        <w:t>在省下达的分专业注册入学招生计划内，我院严格以考生成绩为依据择优录</w:t>
      </w:r>
      <w:bookmarkStart w:id="0" w:name="_GoBack"/>
      <w:bookmarkEnd w:id="0"/>
      <w:r>
        <w:rPr>
          <w:rFonts w:hint="eastAsia" w:ascii="仿宋_GB2312" w:hAnsi="仿宋" w:eastAsia="仿宋_GB2312"/>
          <w:bCs/>
          <w:sz w:val="32"/>
          <w:szCs w:val="32"/>
        </w:rPr>
        <w:t>取，并负责招生情况的解释和遗留问题的处理。</w:t>
      </w:r>
    </w:p>
    <w:p>
      <w:pPr>
        <w:pStyle w:val="5"/>
        <w:widowControl/>
        <w:spacing w:beforeAutospacing="0" w:afterAutospacing="0"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ascii="仿宋" w:hAnsi="仿宋" w:eastAsia="仿宋" w:cs="仿宋"/>
          <w:color w:val="000000"/>
          <w:sz w:val="32"/>
          <w:szCs w:val="32"/>
        </w:rPr>
        <w:t>.专业志愿录取原则，专业分配“志愿优先”。若某专业第一专业志愿考生超过计划数，按考生成绩从高到低录取，分低的考生再按第二专业志愿排序录取；若第一专业志愿考生不满足某专业计划，则录取第二专业志愿考生，依此类推。在第一、二志愿等顺序志愿均不能满足招生计划时，可从服从调剂的考生中进行调剂。</w:t>
      </w:r>
    </w:p>
    <w:p>
      <w:pPr>
        <w:pStyle w:val="5"/>
        <w:widowControl/>
        <w:spacing w:beforeAutospacing="0" w:afterAutospacing="0" w:line="360" w:lineRule="auto"/>
        <w:ind w:firstLine="640" w:firstLineChars="200"/>
        <w:jc w:val="both"/>
        <w:rPr>
          <w:rFonts w:hint="eastAsia" w:ascii="仿宋_GB2312" w:hAnsi="仿宋" w:eastAsia="仿宋_GB2312"/>
          <w:bCs/>
          <w:sz w:val="32"/>
          <w:szCs w:val="32"/>
        </w:rPr>
      </w:pPr>
      <w:r>
        <w:rPr>
          <w:rFonts w:hint="eastAsia" w:ascii="仿宋" w:hAnsi="仿宋" w:eastAsia="仿宋" w:cs="仿宋"/>
          <w:color w:val="000000"/>
          <w:sz w:val="32"/>
          <w:szCs w:val="32"/>
          <w:lang w:val="en-US" w:eastAsia="zh-CN"/>
        </w:rPr>
        <w:t>3</w:t>
      </w:r>
      <w:r>
        <w:rPr>
          <w:rFonts w:ascii="仿宋" w:hAnsi="仿宋" w:eastAsia="仿宋" w:cs="仿宋"/>
          <w:color w:val="000000"/>
          <w:sz w:val="32"/>
          <w:szCs w:val="32"/>
        </w:rPr>
        <w:t>.新生录取后由我院签发录取通知书，并通过邮政部门直接寄发给考生。录取结果将通过各省招生办公室规定的渠道和山东铝业职业学院网站及时公布，请考生注意查询。</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七、学费标准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333333"/>
          <w:kern w:val="0"/>
          <w:sz w:val="32"/>
          <w:szCs w:val="32"/>
          <w:lang w:eastAsia="zh-CN"/>
        </w:rPr>
      </w:pPr>
      <w:r>
        <w:rPr>
          <w:rFonts w:eastAsia="仿宋_GB2312"/>
          <w:color w:val="333333"/>
          <w:kern w:val="0"/>
          <w:sz w:val="32"/>
          <w:szCs w:val="32"/>
        </w:rPr>
        <w:t>按省教育厅有关规定</w:t>
      </w:r>
      <w:r>
        <w:rPr>
          <w:rFonts w:hint="eastAsia" w:eastAsia="仿宋_GB2312"/>
          <w:color w:val="333333"/>
          <w:kern w:val="0"/>
          <w:sz w:val="32"/>
          <w:szCs w:val="32"/>
        </w:rPr>
        <w:t>，</w:t>
      </w:r>
      <w:r>
        <w:rPr>
          <w:rFonts w:eastAsia="仿宋_GB2312"/>
          <w:color w:val="333333"/>
          <w:kern w:val="0"/>
          <w:sz w:val="32"/>
          <w:szCs w:val="32"/>
        </w:rPr>
        <w:t>计算机信息管理（校企合作）</w:t>
      </w:r>
      <w:r>
        <w:rPr>
          <w:rFonts w:hint="eastAsia" w:eastAsia="仿宋_GB2312"/>
          <w:color w:val="333333"/>
          <w:kern w:val="0"/>
          <w:sz w:val="32"/>
          <w:szCs w:val="32"/>
          <w:lang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pPr>
      <w:r>
        <w:rPr>
          <w:rFonts w:eastAsia="仿宋_GB2312"/>
          <w:color w:val="333333"/>
          <w:kern w:val="0"/>
          <w:sz w:val="32"/>
          <w:szCs w:val="32"/>
        </w:rPr>
        <w:t>数字媒体应用技术（校企合作）、计算机应用技术（校企合作）</w:t>
      </w:r>
      <w:r>
        <w:rPr>
          <w:rFonts w:hint="eastAsia" w:eastAsia="仿宋_GB2312"/>
          <w:color w:val="333333"/>
          <w:kern w:val="0"/>
          <w:sz w:val="32"/>
          <w:szCs w:val="32"/>
        </w:rPr>
        <w:t>、计算机网络技术（校企合作）、电子商务技术（校企合作）、</w:t>
      </w:r>
      <w:r>
        <w:rPr>
          <w:rFonts w:eastAsia="仿宋_GB2312"/>
          <w:color w:val="333333"/>
          <w:kern w:val="0"/>
          <w:sz w:val="32"/>
          <w:szCs w:val="32"/>
        </w:rPr>
        <w:t>汽车检测与维修</w:t>
      </w:r>
      <w:r>
        <w:rPr>
          <w:rFonts w:hint="eastAsia" w:eastAsia="仿宋_GB2312"/>
          <w:color w:val="333333"/>
          <w:kern w:val="0"/>
          <w:sz w:val="32"/>
          <w:szCs w:val="32"/>
        </w:rPr>
        <w:t>技术</w:t>
      </w:r>
      <w:r>
        <w:rPr>
          <w:rFonts w:eastAsia="仿宋_GB2312"/>
          <w:color w:val="333333"/>
          <w:kern w:val="0"/>
          <w:sz w:val="32"/>
          <w:szCs w:val="32"/>
        </w:rPr>
        <w:t>（校企合作）</w:t>
      </w:r>
      <w:r>
        <w:rPr>
          <w:rFonts w:hint="eastAsia" w:eastAsia="仿宋_GB2312"/>
          <w:color w:val="333333"/>
          <w:kern w:val="0"/>
          <w:sz w:val="32"/>
          <w:szCs w:val="32"/>
        </w:rPr>
        <w:t>、、工业机器人技术</w:t>
      </w:r>
      <w:r>
        <w:rPr>
          <w:rFonts w:eastAsia="仿宋_GB2312"/>
          <w:color w:val="333333"/>
          <w:kern w:val="0"/>
          <w:sz w:val="32"/>
          <w:szCs w:val="32"/>
        </w:rPr>
        <w:t>（校企合作）</w:t>
      </w:r>
      <w:r>
        <w:rPr>
          <w:rFonts w:hint="eastAsia" w:eastAsia="仿宋_GB2312"/>
          <w:color w:val="333333"/>
          <w:kern w:val="0"/>
          <w:sz w:val="32"/>
          <w:szCs w:val="32"/>
        </w:rPr>
        <w:t>、</w:t>
      </w:r>
      <w:r>
        <w:rPr>
          <w:rFonts w:eastAsia="仿宋_GB2312"/>
          <w:color w:val="333333"/>
          <w:kern w:val="0"/>
          <w:sz w:val="32"/>
          <w:szCs w:val="32"/>
        </w:rPr>
        <w:t>机电一体化技术（</w:t>
      </w:r>
      <w:r>
        <w:rPr>
          <w:rFonts w:hint="eastAsia" w:eastAsia="仿宋_GB2312"/>
          <w:color w:val="333333"/>
          <w:kern w:val="0"/>
          <w:sz w:val="32"/>
          <w:szCs w:val="32"/>
        </w:rPr>
        <w:t>校企合作</w:t>
      </w:r>
      <w:r>
        <w:rPr>
          <w:rFonts w:eastAsia="仿宋_GB2312"/>
          <w:color w:val="333333"/>
          <w:kern w:val="0"/>
          <w:sz w:val="32"/>
          <w:szCs w:val="32"/>
        </w:rPr>
        <w:t>）</w:t>
      </w:r>
      <w:r>
        <w:rPr>
          <w:rFonts w:hint="eastAsia" w:eastAsia="仿宋_GB2312"/>
          <w:color w:val="333333"/>
          <w:kern w:val="0"/>
          <w:sz w:val="32"/>
          <w:szCs w:val="32"/>
        </w:rPr>
        <w:t>、会计</w:t>
      </w:r>
      <w:r>
        <w:rPr>
          <w:rFonts w:eastAsia="仿宋_GB2312"/>
          <w:color w:val="333333"/>
          <w:kern w:val="0"/>
          <w:sz w:val="32"/>
          <w:szCs w:val="32"/>
        </w:rPr>
        <w:t>（</w:t>
      </w:r>
      <w:r>
        <w:rPr>
          <w:rFonts w:hint="eastAsia" w:eastAsia="仿宋_GB2312"/>
          <w:color w:val="333333"/>
          <w:kern w:val="0"/>
          <w:sz w:val="32"/>
          <w:szCs w:val="32"/>
        </w:rPr>
        <w:t>校企合作</w:t>
      </w:r>
      <w:r>
        <w:rPr>
          <w:rFonts w:eastAsia="仿宋_GB2312"/>
          <w:color w:val="333333"/>
          <w:kern w:val="0"/>
          <w:sz w:val="32"/>
          <w:szCs w:val="32"/>
        </w:rPr>
        <w:t>）</w:t>
      </w:r>
      <w:r>
        <w:rPr>
          <w:rFonts w:hint="eastAsia" w:eastAsia="仿宋_GB2312"/>
          <w:color w:val="333333"/>
          <w:kern w:val="0"/>
          <w:sz w:val="32"/>
          <w:szCs w:val="32"/>
        </w:rPr>
        <w:t>、大数据技术</w:t>
      </w:r>
      <w:r>
        <w:rPr>
          <w:rFonts w:eastAsia="仿宋_GB2312"/>
          <w:color w:val="333333"/>
          <w:kern w:val="0"/>
          <w:sz w:val="32"/>
          <w:szCs w:val="32"/>
        </w:rPr>
        <w:t>及应用（</w:t>
      </w:r>
      <w:r>
        <w:rPr>
          <w:rFonts w:hint="eastAsia" w:eastAsia="仿宋_GB2312"/>
          <w:color w:val="333333"/>
          <w:kern w:val="0"/>
          <w:sz w:val="32"/>
          <w:szCs w:val="32"/>
        </w:rPr>
        <w:t>校企合作</w:t>
      </w:r>
      <w:r>
        <w:rPr>
          <w:rFonts w:eastAsia="仿宋_GB2312"/>
          <w:color w:val="333333"/>
          <w:kern w:val="0"/>
          <w:sz w:val="32"/>
          <w:szCs w:val="32"/>
        </w:rPr>
        <w:t>）</w:t>
      </w:r>
      <w:r>
        <w:rPr>
          <w:rFonts w:hint="eastAsia" w:eastAsia="仿宋_GB2312"/>
          <w:color w:val="333333"/>
          <w:kern w:val="0"/>
          <w:sz w:val="32"/>
          <w:szCs w:val="32"/>
        </w:rPr>
        <w:t>、电子商务</w:t>
      </w:r>
      <w:r>
        <w:rPr>
          <w:rFonts w:eastAsia="仿宋_GB2312"/>
          <w:color w:val="333333"/>
          <w:kern w:val="0"/>
          <w:sz w:val="32"/>
          <w:szCs w:val="32"/>
        </w:rPr>
        <w:t>（</w:t>
      </w:r>
      <w:r>
        <w:rPr>
          <w:rFonts w:hint="eastAsia" w:eastAsia="仿宋_GB2312"/>
          <w:color w:val="333333"/>
          <w:kern w:val="0"/>
          <w:sz w:val="32"/>
          <w:szCs w:val="32"/>
        </w:rPr>
        <w:t>校企合作</w:t>
      </w:r>
      <w:r>
        <w:rPr>
          <w:rFonts w:eastAsia="仿宋_GB2312"/>
          <w:color w:val="333333"/>
          <w:kern w:val="0"/>
          <w:sz w:val="32"/>
          <w:szCs w:val="32"/>
        </w:rPr>
        <w:t>）</w:t>
      </w:r>
      <w:r>
        <w:rPr>
          <w:rFonts w:hint="eastAsia" w:eastAsia="仿宋_GB2312"/>
          <w:color w:val="333333"/>
          <w:kern w:val="0"/>
          <w:sz w:val="32"/>
          <w:szCs w:val="32"/>
        </w:rPr>
        <w:t>、市场营销</w:t>
      </w:r>
      <w:r>
        <w:rPr>
          <w:rFonts w:eastAsia="仿宋_GB2312"/>
          <w:color w:val="333333"/>
          <w:kern w:val="0"/>
          <w:sz w:val="32"/>
          <w:szCs w:val="32"/>
        </w:rPr>
        <w:t>（</w:t>
      </w:r>
      <w:r>
        <w:rPr>
          <w:rFonts w:hint="eastAsia" w:eastAsia="仿宋_GB2312"/>
          <w:color w:val="333333"/>
          <w:kern w:val="0"/>
          <w:sz w:val="32"/>
          <w:szCs w:val="32"/>
        </w:rPr>
        <w:t>校企合作</w:t>
      </w:r>
      <w:r>
        <w:rPr>
          <w:rFonts w:eastAsia="仿宋_GB2312"/>
          <w:color w:val="333333"/>
          <w:kern w:val="0"/>
          <w:sz w:val="32"/>
          <w:szCs w:val="32"/>
        </w:rPr>
        <w:t>）</w:t>
      </w:r>
      <w:r>
        <w:rPr>
          <w:rFonts w:hint="eastAsia" w:eastAsia="仿宋_GB2312"/>
          <w:color w:val="333333"/>
          <w:kern w:val="0"/>
          <w:sz w:val="32"/>
          <w:szCs w:val="32"/>
        </w:rPr>
        <w:t>、投资与理财</w:t>
      </w:r>
      <w:r>
        <w:rPr>
          <w:rFonts w:eastAsia="仿宋_GB2312"/>
          <w:color w:val="333333"/>
          <w:kern w:val="0"/>
          <w:sz w:val="32"/>
          <w:szCs w:val="32"/>
        </w:rPr>
        <w:t>（</w:t>
      </w:r>
      <w:r>
        <w:rPr>
          <w:rFonts w:hint="eastAsia" w:eastAsia="仿宋_GB2312"/>
          <w:color w:val="333333"/>
          <w:kern w:val="0"/>
          <w:sz w:val="32"/>
          <w:szCs w:val="32"/>
        </w:rPr>
        <w:t>校企合作</w:t>
      </w:r>
      <w:r>
        <w:rPr>
          <w:rFonts w:eastAsia="仿宋_GB2312"/>
          <w:color w:val="333333"/>
          <w:kern w:val="0"/>
          <w:sz w:val="32"/>
          <w:szCs w:val="32"/>
        </w:rPr>
        <w:t>）每生每年学费</w:t>
      </w:r>
      <w:r>
        <w:rPr>
          <w:rFonts w:hint="eastAsia" w:eastAsia="仿宋_GB2312"/>
          <w:color w:val="333333"/>
          <w:kern w:val="0"/>
          <w:sz w:val="32"/>
          <w:szCs w:val="32"/>
          <w:lang w:val="en-US" w:eastAsia="zh-CN"/>
        </w:rPr>
        <w:t>8800</w:t>
      </w:r>
      <w:r>
        <w:rPr>
          <w:rFonts w:eastAsia="仿宋_GB2312"/>
          <w:color w:val="333333"/>
          <w:kern w:val="0"/>
          <w:sz w:val="32"/>
          <w:szCs w:val="32"/>
        </w:rPr>
        <w:t>元</w:t>
      </w:r>
      <w:r>
        <w:rPr>
          <w:rFonts w:hint="eastAsia" w:eastAsia="仿宋_GB2312"/>
          <w:color w:val="333333"/>
          <w:kern w:val="0"/>
          <w:sz w:val="32"/>
          <w:szCs w:val="32"/>
          <w:lang w:eastAsia="zh-CN"/>
        </w:rPr>
        <w:t>，</w:t>
      </w:r>
      <w:r>
        <w:rPr>
          <w:rFonts w:eastAsia="仿宋_GB2312"/>
          <w:color w:val="333333"/>
          <w:kern w:val="0"/>
          <w:sz w:val="32"/>
          <w:szCs w:val="32"/>
        </w:rPr>
        <w:t>其余专业每生每年学费</w:t>
      </w:r>
      <w:r>
        <w:rPr>
          <w:rFonts w:hint="eastAsia" w:eastAsia="仿宋_GB2312"/>
          <w:color w:val="333333"/>
          <w:kern w:val="0"/>
          <w:sz w:val="32"/>
          <w:szCs w:val="32"/>
          <w:lang w:val="en-US" w:eastAsia="zh-CN"/>
        </w:rPr>
        <w:t>5000</w:t>
      </w:r>
      <w:r>
        <w:rPr>
          <w:rFonts w:eastAsia="仿宋_GB2312"/>
          <w:color w:val="333333"/>
          <w:kern w:val="0"/>
          <w:sz w:val="32"/>
          <w:szCs w:val="32"/>
        </w:rPr>
        <w:t>元</w:t>
      </w:r>
      <w:r>
        <w:rPr>
          <w:rFonts w:hint="eastAsia" w:eastAsia="仿宋_GB2312"/>
          <w:color w:val="333333"/>
          <w:kern w:val="0"/>
          <w:sz w:val="32"/>
          <w:szCs w:val="32"/>
          <w:lang w:eastAsia="zh-CN"/>
        </w:rPr>
        <w:t>，</w:t>
      </w:r>
      <w:r>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t>住宿费1200元/生·年。</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sz w:val="32"/>
          <w:szCs w:val="32"/>
        </w:rPr>
      </w:pPr>
      <w:r>
        <w:rPr>
          <w:rFonts w:hint="eastAsia" w:ascii="黑体" w:hAnsi="宋体" w:eastAsia="黑体" w:cs="宋体"/>
          <w:bCs/>
          <w:color w:val="333333"/>
          <w:kern w:val="0"/>
          <w:sz w:val="32"/>
          <w:lang w:eastAsia="zh-CN"/>
        </w:rPr>
        <w:t>八</w:t>
      </w:r>
      <w:r>
        <w:rPr>
          <w:rFonts w:hint="eastAsia" w:ascii="黑体" w:hAnsi="宋体" w:eastAsia="黑体" w:cs="宋体"/>
          <w:bCs/>
          <w:color w:val="333333"/>
          <w:kern w:val="0"/>
          <w:sz w:val="32"/>
        </w:rPr>
        <w:t>、</w:t>
      </w:r>
      <w:r>
        <w:rPr>
          <w:rFonts w:hint="eastAsia" w:ascii="黑体" w:eastAsia="黑体"/>
          <w:sz w:val="32"/>
          <w:szCs w:val="32"/>
        </w:rPr>
        <w:t>颁发学历证书的学校名称及证书类别</w:t>
      </w:r>
    </w:p>
    <w:p>
      <w:pPr>
        <w:keepNext w:val="0"/>
        <w:keepLines w:val="0"/>
        <w:pageBreakBefore w:val="0"/>
        <w:widowControl/>
        <w:shd w:val="clear" w:color="auto" w:fill="FFFFFF"/>
        <w:kinsoku/>
        <w:overflowPunct/>
        <w:topLinePunct w:val="0"/>
        <w:autoSpaceDN/>
        <w:bidi w:val="0"/>
        <w:adjustRightInd/>
        <w:snapToGrid/>
        <w:spacing w:line="56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rPr>
        <w:t>颁发学历证书的学校名称：山东铝业职业学院</w:t>
      </w:r>
      <w:r>
        <w:rPr>
          <w:rFonts w:hint="eastAsia" w:ascii="仿宋" w:hAnsi="仿宋" w:eastAsia="仿宋" w:cs="仿宋"/>
          <w:kern w:val="0"/>
          <w:sz w:val="32"/>
          <w:szCs w:val="32"/>
          <w:lang w:eastAsia="zh-CN"/>
        </w:rPr>
        <w:t>。</w:t>
      </w:r>
    </w:p>
    <w:p>
      <w:pPr>
        <w:keepNext w:val="0"/>
        <w:keepLines w:val="0"/>
        <w:pageBreakBefore w:val="0"/>
        <w:widowControl/>
        <w:shd w:val="clear" w:color="auto" w:fill="FFFFFF"/>
        <w:kinsoku/>
        <w:overflowPunct/>
        <w:topLinePunct w:val="0"/>
        <w:autoSpaceDN/>
        <w:bidi w:val="0"/>
        <w:adjustRightInd/>
        <w:snapToGrid/>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证书种类：普通高等教育专科学历证书。</w:t>
      </w:r>
    </w:p>
    <w:p>
      <w:pPr>
        <w:keepNext w:val="0"/>
        <w:keepLines w:val="0"/>
        <w:pageBreakBefore w:val="0"/>
        <w:numPr>
          <w:ilvl w:val="0"/>
          <w:numId w:val="0"/>
        </w:numPr>
        <w:shd w:val="clear" w:color="auto" w:fill="FFFFFF"/>
        <w:kinsoku/>
        <w:overflowPunct/>
        <w:topLinePunct w:val="0"/>
        <w:autoSpaceDN/>
        <w:bidi w:val="0"/>
        <w:adjustRightInd/>
        <w:spacing w:line="560" w:lineRule="exact"/>
        <w:ind w:left="640"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九、附则</w:t>
      </w:r>
    </w:p>
    <w:p>
      <w:pPr>
        <w:keepNext w:val="0"/>
        <w:keepLines w:val="0"/>
        <w:pageBreakBefore w:val="0"/>
        <w:widowControl/>
        <w:shd w:val="clear" w:color="auto" w:fill="FFFFFF"/>
        <w:kinsoku/>
        <w:overflowPunct/>
        <w:topLinePunct w:val="0"/>
        <w:autoSpaceDE w:val="0"/>
        <w:autoSpaceDN/>
        <w:bidi w:val="0"/>
        <w:adjustRightInd/>
        <w:snapToGrid/>
        <w:spacing w:line="560" w:lineRule="exact"/>
        <w:ind w:firstLine="640" w:firstLineChars="200"/>
        <w:jc w:val="both"/>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（一）咨询</w:t>
      </w:r>
      <w:r>
        <w:rPr>
          <w:rFonts w:hint="eastAsia" w:ascii="仿宋" w:hAnsi="仿宋" w:eastAsia="仿宋" w:cs="仿宋"/>
          <w:bCs/>
          <w:kern w:val="0"/>
          <w:sz w:val="32"/>
          <w:szCs w:val="32"/>
        </w:rPr>
        <w:t xml:space="preserve">方式 </w:t>
      </w:r>
    </w:p>
    <w:p>
      <w:pPr>
        <w:keepNext w:val="0"/>
        <w:keepLines w:val="0"/>
        <w:pageBreakBefore w:val="0"/>
        <w:widowControl/>
        <w:shd w:val="clear" w:color="auto" w:fill="FFFFFF"/>
        <w:kinsoku/>
        <w:overflowPunct/>
        <w:topLinePunct w:val="0"/>
        <w:autoSpaceDN/>
        <w:bidi w:val="0"/>
        <w:adjustRightInd/>
        <w:snapToGrid/>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学校网址：http://www.sdlyzyxy.com</w:t>
      </w:r>
    </w:p>
    <w:p>
      <w:pPr>
        <w:keepNext w:val="0"/>
        <w:keepLines w:val="0"/>
        <w:pageBreakBefore w:val="0"/>
        <w:widowControl/>
        <w:shd w:val="clear" w:color="auto" w:fill="FFFFFF"/>
        <w:kinsoku/>
        <w:overflowPunct/>
        <w:topLinePunct w:val="0"/>
        <w:autoSpaceDN/>
        <w:bidi w:val="0"/>
        <w:adjustRightInd/>
        <w:snapToGrid/>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咨询热线：0631—3793001  3793002</w:t>
      </w:r>
    </w:p>
    <w:p>
      <w:pPr>
        <w:keepNext w:val="0"/>
        <w:keepLines w:val="0"/>
        <w:pageBreakBefore w:val="0"/>
        <w:widowControl/>
        <w:shd w:val="clear" w:color="auto" w:fill="FFFFFF"/>
        <w:kinsoku/>
        <w:overflowPunct/>
        <w:topLinePunct w:val="0"/>
        <w:autoSpaceDN/>
        <w:bidi w:val="0"/>
        <w:adjustRightInd/>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rPr>
        <w:t>学校地址：</w:t>
      </w:r>
      <w:r>
        <w:rPr>
          <w:rFonts w:hint="eastAsia" w:ascii="仿宋" w:hAnsi="仿宋" w:eastAsia="仿宋" w:cs="仿宋"/>
          <w:color w:val="auto"/>
          <w:sz w:val="32"/>
          <w:szCs w:val="32"/>
        </w:rPr>
        <w:t>山东省</w:t>
      </w:r>
      <w:r>
        <w:rPr>
          <w:rFonts w:hint="eastAsia" w:ascii="仿宋" w:hAnsi="仿宋" w:eastAsia="仿宋" w:cs="仿宋"/>
          <w:color w:val="auto"/>
          <w:sz w:val="32"/>
          <w:szCs w:val="32"/>
          <w:lang w:eastAsia="zh-CN"/>
        </w:rPr>
        <w:t>威海市南海新区金海路</w:t>
      </w:r>
      <w:r>
        <w:rPr>
          <w:rFonts w:hint="eastAsia" w:ascii="仿宋" w:hAnsi="仿宋" w:eastAsia="仿宋" w:cs="仿宋"/>
          <w:color w:val="auto"/>
          <w:sz w:val="32"/>
          <w:szCs w:val="32"/>
          <w:lang w:val="en-US" w:eastAsia="zh-CN"/>
        </w:rPr>
        <w:t>118号</w:t>
      </w:r>
    </w:p>
    <w:p>
      <w:pPr>
        <w:keepNext w:val="0"/>
        <w:keepLines w:val="0"/>
        <w:pageBreakBefore w:val="0"/>
        <w:widowControl/>
        <w:shd w:val="clear" w:color="auto" w:fill="FFFFFF"/>
        <w:kinsoku/>
        <w:overflowPunct/>
        <w:topLinePunct w:val="0"/>
        <w:autoSpaceDN/>
        <w:bidi w:val="0"/>
        <w:adjustRightInd/>
        <w:spacing w:line="560" w:lineRule="exact"/>
        <w:ind w:firstLine="640" w:firstLineChars="200"/>
        <w:jc w:val="both"/>
        <w:rPr>
          <w:rFonts w:hint="eastAsia" w:ascii="仿宋" w:hAnsi="仿宋" w:eastAsia="仿宋" w:cs="仿宋"/>
          <w:color w:val="FF0000"/>
          <w:kern w:val="0"/>
          <w:sz w:val="32"/>
          <w:szCs w:val="32"/>
          <w:lang w:eastAsia="zh-CN"/>
        </w:rPr>
      </w:pPr>
      <w:r>
        <w:rPr>
          <w:rFonts w:hint="eastAsia" w:ascii="仿宋" w:hAnsi="仿宋" w:eastAsia="仿宋" w:cs="仿宋"/>
          <w:color w:val="auto"/>
          <w:kern w:val="0"/>
          <w:sz w:val="32"/>
          <w:szCs w:val="32"/>
        </w:rPr>
        <w:t>邮    编：264</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00</w:t>
      </w:r>
    </w:p>
    <w:p>
      <w:pPr>
        <w:keepNext w:val="0"/>
        <w:keepLines w:val="0"/>
        <w:pageBreakBefore w:val="0"/>
        <w:widowControl/>
        <w:shd w:val="clear" w:color="auto" w:fill="FFFFFF"/>
        <w:kinsoku/>
        <w:overflowPunct/>
        <w:topLinePunct w:val="0"/>
        <w:autoSpaceDN/>
        <w:bidi w:val="0"/>
        <w:adjustRightInd/>
        <w:spacing w:line="560" w:lineRule="exact"/>
        <w:ind w:firstLine="640" w:firstLineChars="200"/>
        <w:jc w:val="both"/>
        <w:rPr>
          <w:rFonts w:hint="eastAsia" w:ascii="黑体" w:hAnsi="黑体" w:eastAsia="黑体" w:cs="黑体"/>
          <w:sz w:val="32"/>
          <w:szCs w:val="32"/>
          <w:lang w:val="en-US" w:eastAsia="zh-CN"/>
        </w:rPr>
      </w:pPr>
      <w:r>
        <w:rPr>
          <w:rFonts w:hint="eastAsia" w:ascii="仿宋" w:hAnsi="仿宋" w:eastAsia="仿宋" w:cs="仿宋"/>
          <w:kern w:val="0"/>
          <w:sz w:val="32"/>
          <w:szCs w:val="32"/>
        </w:rPr>
        <w:t xml:space="preserve">E-mail: </w:t>
      </w:r>
      <w:r>
        <w:rPr>
          <w:rFonts w:hint="eastAsia" w:ascii="仿宋" w:hAnsi="仿宋" w:eastAsia="仿宋" w:cs="仿宋"/>
          <w:kern w:val="0"/>
          <w:sz w:val="32"/>
          <w:szCs w:val="32"/>
          <w:lang w:val="en-US" w:eastAsia="zh-CN"/>
        </w:rPr>
        <w:t>2022827391</w:t>
      </w:r>
      <w:r>
        <w:rPr>
          <w:rFonts w:hint="eastAsia" w:ascii="仿宋" w:hAnsi="仿宋" w:eastAsia="仿宋" w:cs="仿宋"/>
          <w:kern w:val="0"/>
          <w:sz w:val="32"/>
          <w:szCs w:val="32"/>
        </w:rPr>
        <w:t>@qq.com</w:t>
      </w:r>
    </w:p>
    <w:p>
      <w:pPr>
        <w:keepNext w:val="0"/>
        <w:keepLines w:val="0"/>
        <w:pageBreakBefore w:val="0"/>
        <w:numPr>
          <w:ilvl w:val="0"/>
          <w:numId w:val="0"/>
        </w:numPr>
        <w:shd w:val="clear" w:color="auto" w:fill="FFFFFF"/>
        <w:kinsoku/>
        <w:overflowPunct/>
        <w:topLinePunct w:val="0"/>
        <w:autoSpaceDN/>
        <w:bidi w:val="0"/>
        <w:adjustRightInd/>
        <w:spacing w:line="560" w:lineRule="exact"/>
        <w:ind w:left="640" w:leftChars="0"/>
        <w:jc w:val="both"/>
        <w:rPr>
          <w:rFonts w:hint="eastAsia" w:ascii="仿宋" w:hAnsi="仿宋" w:eastAsia="仿宋" w:cs="仿宋"/>
          <w:b w:val="0"/>
          <w:bCs/>
          <w:i w:val="0"/>
          <w:caps w:val="0"/>
          <w:color w:val="2B2B2B"/>
          <w:spacing w:val="0"/>
          <w:sz w:val="32"/>
          <w:szCs w:val="32"/>
        </w:rPr>
      </w:pPr>
      <w:r>
        <w:rPr>
          <w:rFonts w:hint="eastAsia" w:ascii="仿宋" w:hAnsi="仿宋" w:eastAsia="仿宋" w:cs="仿宋"/>
          <w:b w:val="0"/>
          <w:bCs w:val="0"/>
          <w:color w:val="auto"/>
          <w:kern w:val="0"/>
          <w:sz w:val="32"/>
          <w:szCs w:val="32"/>
          <w:lang w:eastAsia="zh-CN"/>
        </w:rPr>
        <w:t>（二）申诉渠道</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2B2B2B"/>
          <w:spacing w:val="0"/>
          <w:sz w:val="32"/>
          <w:szCs w:val="32"/>
          <w:shd w:val="clear" w:color="auto" w:fill="FFFFFF"/>
        </w:rPr>
      </w:pPr>
      <w:r>
        <w:rPr>
          <w:rFonts w:hint="eastAsia" w:ascii="仿宋" w:hAnsi="仿宋" w:eastAsia="仿宋" w:cs="仿宋"/>
          <w:i w:val="0"/>
          <w:caps w:val="0"/>
          <w:color w:val="2B2B2B"/>
          <w:spacing w:val="0"/>
          <w:sz w:val="32"/>
          <w:szCs w:val="32"/>
          <w:shd w:val="clear" w:color="auto" w:fill="FFFFFF"/>
        </w:rPr>
        <w:t>我</w:t>
      </w:r>
      <w:r>
        <w:rPr>
          <w:rFonts w:hint="eastAsia" w:ascii="仿宋" w:hAnsi="仿宋" w:eastAsia="仿宋" w:cs="仿宋"/>
          <w:i w:val="0"/>
          <w:caps w:val="0"/>
          <w:color w:val="2B2B2B"/>
          <w:spacing w:val="0"/>
          <w:sz w:val="32"/>
          <w:szCs w:val="32"/>
          <w:shd w:val="clear" w:color="auto" w:fill="FFFFFF"/>
          <w:lang w:eastAsia="zh-CN"/>
        </w:rPr>
        <w:t>院注册入学录取工作</w:t>
      </w:r>
      <w:r>
        <w:rPr>
          <w:rFonts w:hint="eastAsia" w:ascii="仿宋" w:hAnsi="仿宋" w:eastAsia="仿宋" w:cs="仿宋"/>
          <w:i w:val="0"/>
          <w:caps w:val="0"/>
          <w:color w:val="2B2B2B"/>
          <w:spacing w:val="0"/>
          <w:sz w:val="32"/>
          <w:szCs w:val="32"/>
          <w:shd w:val="clear" w:color="auto" w:fill="FFFFFF"/>
        </w:rPr>
        <w:t>全程接受学校纪检</w:t>
      </w:r>
      <w:r>
        <w:rPr>
          <w:rFonts w:hint="eastAsia" w:ascii="仿宋" w:hAnsi="仿宋" w:eastAsia="仿宋" w:cs="仿宋"/>
          <w:i w:val="0"/>
          <w:caps w:val="0"/>
          <w:color w:val="2B2B2B"/>
          <w:spacing w:val="0"/>
          <w:sz w:val="32"/>
          <w:szCs w:val="32"/>
          <w:shd w:val="clear" w:color="auto" w:fill="FFFFFF"/>
          <w:lang w:eastAsia="zh-CN"/>
        </w:rPr>
        <w:t>监察</w:t>
      </w:r>
      <w:r>
        <w:rPr>
          <w:rFonts w:hint="eastAsia" w:ascii="仿宋" w:hAnsi="仿宋" w:eastAsia="仿宋" w:cs="仿宋"/>
          <w:i w:val="0"/>
          <w:caps w:val="0"/>
          <w:color w:val="2B2B2B"/>
          <w:spacing w:val="0"/>
          <w:sz w:val="32"/>
          <w:szCs w:val="32"/>
          <w:shd w:val="clear" w:color="auto" w:fill="FFFFFF"/>
        </w:rPr>
        <w:t>部门及社会监督，</w:t>
      </w:r>
      <w:r>
        <w:rPr>
          <w:rFonts w:hint="eastAsia" w:ascii="仿宋" w:hAnsi="仿宋" w:eastAsia="仿宋" w:cs="仿宋"/>
          <w:b w:val="0"/>
          <w:bCs/>
          <w:i w:val="0"/>
          <w:caps w:val="0"/>
          <w:color w:val="2B2B2B"/>
          <w:spacing w:val="0"/>
          <w:sz w:val="32"/>
          <w:szCs w:val="32"/>
          <w:shd w:val="clear" w:color="auto" w:fill="FFFFFF"/>
          <w:vertAlign w:val="baseline"/>
        </w:rPr>
        <w:t>考生对录取有疑问的，可向</w:t>
      </w:r>
      <w:r>
        <w:rPr>
          <w:rFonts w:hint="eastAsia" w:ascii="仿宋" w:hAnsi="仿宋" w:eastAsia="仿宋" w:cs="仿宋"/>
          <w:i w:val="0"/>
          <w:caps w:val="0"/>
          <w:color w:val="2B2B2B"/>
          <w:spacing w:val="0"/>
          <w:sz w:val="32"/>
          <w:szCs w:val="32"/>
          <w:shd w:val="clear" w:color="auto" w:fill="FFFFFF"/>
        </w:rPr>
        <w:t>纪检</w:t>
      </w:r>
      <w:r>
        <w:rPr>
          <w:rFonts w:hint="eastAsia" w:ascii="仿宋" w:hAnsi="仿宋" w:eastAsia="仿宋" w:cs="仿宋"/>
          <w:i w:val="0"/>
          <w:caps w:val="0"/>
          <w:color w:val="2B2B2B"/>
          <w:spacing w:val="0"/>
          <w:sz w:val="32"/>
          <w:szCs w:val="32"/>
          <w:shd w:val="clear" w:color="auto" w:fill="FFFFFF"/>
          <w:lang w:eastAsia="zh-CN"/>
        </w:rPr>
        <w:t>监察</w:t>
      </w:r>
      <w:r>
        <w:rPr>
          <w:rFonts w:hint="eastAsia" w:ascii="仿宋" w:hAnsi="仿宋" w:eastAsia="仿宋" w:cs="仿宋"/>
          <w:i w:val="0"/>
          <w:caps w:val="0"/>
          <w:color w:val="2B2B2B"/>
          <w:spacing w:val="0"/>
          <w:sz w:val="32"/>
          <w:szCs w:val="32"/>
          <w:shd w:val="clear" w:color="auto" w:fill="FFFFFF"/>
        </w:rPr>
        <w:t>部门</w:t>
      </w:r>
      <w:r>
        <w:rPr>
          <w:rFonts w:hint="eastAsia" w:ascii="仿宋" w:hAnsi="仿宋" w:eastAsia="仿宋" w:cs="仿宋"/>
          <w:b w:val="0"/>
          <w:bCs/>
          <w:i w:val="0"/>
          <w:caps w:val="0"/>
          <w:color w:val="2B2B2B"/>
          <w:spacing w:val="0"/>
          <w:sz w:val="32"/>
          <w:szCs w:val="32"/>
          <w:shd w:val="clear" w:color="auto" w:fill="FFFFFF"/>
          <w:vertAlign w:val="baseline"/>
        </w:rPr>
        <w:t>反应相关问题</w:t>
      </w:r>
      <w:r>
        <w:rPr>
          <w:rFonts w:hint="eastAsia" w:ascii="仿宋" w:hAnsi="仿宋" w:eastAsia="仿宋" w:cs="仿宋"/>
          <w:b w:val="0"/>
          <w:bCs/>
          <w:i w:val="0"/>
          <w:caps w:val="0"/>
          <w:color w:val="2B2B2B"/>
          <w:spacing w:val="0"/>
          <w:sz w:val="32"/>
          <w:szCs w:val="32"/>
          <w:shd w:val="clear" w:color="auto" w:fill="FFFFFF"/>
          <w:vertAlign w:val="baseline"/>
          <w:lang w:eastAsia="zh-CN"/>
        </w:rPr>
        <w:t>，</w:t>
      </w:r>
      <w:r>
        <w:rPr>
          <w:rFonts w:hint="eastAsia" w:ascii="仿宋" w:hAnsi="仿宋" w:eastAsia="仿宋" w:cs="仿宋"/>
          <w:i w:val="0"/>
          <w:caps w:val="0"/>
          <w:color w:val="2B2B2B"/>
          <w:spacing w:val="0"/>
          <w:sz w:val="32"/>
          <w:szCs w:val="32"/>
          <w:shd w:val="clear" w:color="auto" w:fill="FFFFFF"/>
        </w:rPr>
        <w:t>监督电话：0631-3793094</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其它</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学校不委托任何机构和个人办理招生相关事宜。对以我院名义进行非法招生宣传等活动的机构或个人，学校保留依法追究其责任的权利。</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本章程若有与上级有关政策不一致之处，以上级政策为准。未尽事宜，按上级有关规定执行。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 本章程由山东铝业职业学院招生办公室负责解释。</w:t>
      </w:r>
    </w:p>
    <w:p>
      <w:pPr>
        <w:keepNext w:val="0"/>
        <w:keepLines w:val="0"/>
        <w:pageBreakBefore w:val="0"/>
        <w:shd w:val="clear" w:color="auto" w:fill="FFFFFF"/>
        <w:kinsoku/>
        <w:overflowPunct/>
        <w:topLinePunct w:val="0"/>
        <w:autoSpaceDN/>
        <w:bidi w:val="0"/>
        <w:adjustRightInd/>
        <w:spacing w:line="560" w:lineRule="exact"/>
        <w:ind w:firstLine="640" w:firstLineChars="200"/>
        <w:jc w:val="both"/>
        <w:rPr>
          <w:rFonts w:hint="eastAsia" w:ascii="仿宋" w:hAnsi="仿宋" w:eastAsia="仿宋" w:cs="仿宋"/>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DA7B5"/>
    <w:multiLevelType w:val="singleLevel"/>
    <w:tmpl w:val="850DA7B5"/>
    <w:lvl w:ilvl="0" w:tentative="0">
      <w:start w:val="1"/>
      <w:numFmt w:val="decimal"/>
      <w:suff w:val="space"/>
      <w:lvlText w:val="%1."/>
      <w:lvlJc w:val="left"/>
    </w:lvl>
  </w:abstractNum>
  <w:abstractNum w:abstractNumId="1">
    <w:nsid w:val="E3C7A302"/>
    <w:multiLevelType w:val="singleLevel"/>
    <w:tmpl w:val="E3C7A302"/>
    <w:lvl w:ilvl="0" w:tentative="0">
      <w:start w:val="2"/>
      <w:numFmt w:val="chineseCounting"/>
      <w:suff w:val="nothing"/>
      <w:lvlText w:val="（%1）"/>
      <w:lvlJc w:val="left"/>
      <w:rPr>
        <w:rFonts w:hint="eastAsia"/>
      </w:rPr>
    </w:lvl>
  </w:abstractNum>
  <w:abstractNum w:abstractNumId="2">
    <w:nsid w:val="F7A84199"/>
    <w:multiLevelType w:val="singleLevel"/>
    <w:tmpl w:val="F7A84199"/>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6D31"/>
    <w:rsid w:val="008D34E9"/>
    <w:rsid w:val="010D2B4E"/>
    <w:rsid w:val="01625B5D"/>
    <w:rsid w:val="01865862"/>
    <w:rsid w:val="02510A57"/>
    <w:rsid w:val="026B5CF8"/>
    <w:rsid w:val="02B52C32"/>
    <w:rsid w:val="02CC68F3"/>
    <w:rsid w:val="02E5762F"/>
    <w:rsid w:val="03590234"/>
    <w:rsid w:val="03780630"/>
    <w:rsid w:val="03C27AC5"/>
    <w:rsid w:val="03C7728E"/>
    <w:rsid w:val="03F502A8"/>
    <w:rsid w:val="042C64B7"/>
    <w:rsid w:val="05163609"/>
    <w:rsid w:val="05203D97"/>
    <w:rsid w:val="05420F8F"/>
    <w:rsid w:val="05D8063C"/>
    <w:rsid w:val="060916EE"/>
    <w:rsid w:val="064608F5"/>
    <w:rsid w:val="065F3DF2"/>
    <w:rsid w:val="06E82240"/>
    <w:rsid w:val="070E051A"/>
    <w:rsid w:val="0735703B"/>
    <w:rsid w:val="078F2E18"/>
    <w:rsid w:val="07C96095"/>
    <w:rsid w:val="08256134"/>
    <w:rsid w:val="08566272"/>
    <w:rsid w:val="089108CB"/>
    <w:rsid w:val="08A31597"/>
    <w:rsid w:val="08B64E16"/>
    <w:rsid w:val="091E7723"/>
    <w:rsid w:val="09255AB6"/>
    <w:rsid w:val="093C13DA"/>
    <w:rsid w:val="094F3751"/>
    <w:rsid w:val="09F50F99"/>
    <w:rsid w:val="0A101BAE"/>
    <w:rsid w:val="0A6E34A7"/>
    <w:rsid w:val="0A975999"/>
    <w:rsid w:val="0ABD4CB6"/>
    <w:rsid w:val="0AD9765C"/>
    <w:rsid w:val="0B511D82"/>
    <w:rsid w:val="0BA72177"/>
    <w:rsid w:val="0C2731C5"/>
    <w:rsid w:val="0C327A58"/>
    <w:rsid w:val="0C9E0314"/>
    <w:rsid w:val="0CE54429"/>
    <w:rsid w:val="0DF40BFB"/>
    <w:rsid w:val="0E3B5C17"/>
    <w:rsid w:val="0E7031F0"/>
    <w:rsid w:val="0E8A621D"/>
    <w:rsid w:val="0E9156AD"/>
    <w:rsid w:val="0EBA1A4F"/>
    <w:rsid w:val="0EDC550B"/>
    <w:rsid w:val="0F0F4AB8"/>
    <w:rsid w:val="0F1C37E4"/>
    <w:rsid w:val="0F546414"/>
    <w:rsid w:val="0F646C8C"/>
    <w:rsid w:val="0F6836AD"/>
    <w:rsid w:val="0F9D66A9"/>
    <w:rsid w:val="0FA7225C"/>
    <w:rsid w:val="0FEB3C04"/>
    <w:rsid w:val="109E03E6"/>
    <w:rsid w:val="10B21885"/>
    <w:rsid w:val="10BA3515"/>
    <w:rsid w:val="10E17570"/>
    <w:rsid w:val="11984D51"/>
    <w:rsid w:val="123C5D75"/>
    <w:rsid w:val="1359471D"/>
    <w:rsid w:val="13857248"/>
    <w:rsid w:val="138605E6"/>
    <w:rsid w:val="144B0FF1"/>
    <w:rsid w:val="14565A51"/>
    <w:rsid w:val="14A37B51"/>
    <w:rsid w:val="14B842BD"/>
    <w:rsid w:val="14EE26D4"/>
    <w:rsid w:val="14FA0AB5"/>
    <w:rsid w:val="150C5D58"/>
    <w:rsid w:val="15845D76"/>
    <w:rsid w:val="15B02649"/>
    <w:rsid w:val="1640644E"/>
    <w:rsid w:val="169A1BB5"/>
    <w:rsid w:val="16F81178"/>
    <w:rsid w:val="171A7BF2"/>
    <w:rsid w:val="179F26B3"/>
    <w:rsid w:val="181C37E7"/>
    <w:rsid w:val="18ED0BA7"/>
    <w:rsid w:val="192E6F32"/>
    <w:rsid w:val="19B37259"/>
    <w:rsid w:val="19F3694D"/>
    <w:rsid w:val="1A3258FC"/>
    <w:rsid w:val="1A3825A2"/>
    <w:rsid w:val="1AE3535F"/>
    <w:rsid w:val="1AF448C7"/>
    <w:rsid w:val="1B610BED"/>
    <w:rsid w:val="1B7E2A16"/>
    <w:rsid w:val="1B8870FA"/>
    <w:rsid w:val="1BC81011"/>
    <w:rsid w:val="1C7242D8"/>
    <w:rsid w:val="1CB43EE3"/>
    <w:rsid w:val="1CE05420"/>
    <w:rsid w:val="1D01236F"/>
    <w:rsid w:val="1D1911C3"/>
    <w:rsid w:val="1DF35FB4"/>
    <w:rsid w:val="1E0D7CAB"/>
    <w:rsid w:val="1E730819"/>
    <w:rsid w:val="1EAF46A3"/>
    <w:rsid w:val="1EB86F63"/>
    <w:rsid w:val="1F253E8C"/>
    <w:rsid w:val="1F2A3C67"/>
    <w:rsid w:val="1F6D0AE7"/>
    <w:rsid w:val="1F963388"/>
    <w:rsid w:val="1FE844CE"/>
    <w:rsid w:val="20D50ECA"/>
    <w:rsid w:val="20F96565"/>
    <w:rsid w:val="21062FFB"/>
    <w:rsid w:val="2112705F"/>
    <w:rsid w:val="218465AF"/>
    <w:rsid w:val="21D9418C"/>
    <w:rsid w:val="22343B67"/>
    <w:rsid w:val="226D0A8A"/>
    <w:rsid w:val="227B616E"/>
    <w:rsid w:val="230B4D7A"/>
    <w:rsid w:val="234466B3"/>
    <w:rsid w:val="23491AED"/>
    <w:rsid w:val="23CC66AE"/>
    <w:rsid w:val="23EC7747"/>
    <w:rsid w:val="24FC4A18"/>
    <w:rsid w:val="2520143C"/>
    <w:rsid w:val="258D5391"/>
    <w:rsid w:val="25912634"/>
    <w:rsid w:val="259B4FE9"/>
    <w:rsid w:val="25A40776"/>
    <w:rsid w:val="268765E1"/>
    <w:rsid w:val="2694020A"/>
    <w:rsid w:val="270A2E0D"/>
    <w:rsid w:val="27260494"/>
    <w:rsid w:val="27395E7F"/>
    <w:rsid w:val="27456EDC"/>
    <w:rsid w:val="27B022D2"/>
    <w:rsid w:val="27E32623"/>
    <w:rsid w:val="280425E9"/>
    <w:rsid w:val="28367A5A"/>
    <w:rsid w:val="286F24BE"/>
    <w:rsid w:val="291D7A9A"/>
    <w:rsid w:val="298C642D"/>
    <w:rsid w:val="29C73919"/>
    <w:rsid w:val="2A070D30"/>
    <w:rsid w:val="2A4D41FB"/>
    <w:rsid w:val="2AA375CA"/>
    <w:rsid w:val="2ABA020D"/>
    <w:rsid w:val="2AF144B8"/>
    <w:rsid w:val="2B14304B"/>
    <w:rsid w:val="2B3D6822"/>
    <w:rsid w:val="2C1870B7"/>
    <w:rsid w:val="2C1D7BB6"/>
    <w:rsid w:val="2C2B0237"/>
    <w:rsid w:val="2C552F69"/>
    <w:rsid w:val="2C8E4903"/>
    <w:rsid w:val="2D035439"/>
    <w:rsid w:val="2D3F62EE"/>
    <w:rsid w:val="2D7A1243"/>
    <w:rsid w:val="2DDD532A"/>
    <w:rsid w:val="2DF67F77"/>
    <w:rsid w:val="2E7E703D"/>
    <w:rsid w:val="2EF92A4C"/>
    <w:rsid w:val="2EFF2326"/>
    <w:rsid w:val="2F093A52"/>
    <w:rsid w:val="2F1A772B"/>
    <w:rsid w:val="2F4D32F7"/>
    <w:rsid w:val="303E71FF"/>
    <w:rsid w:val="309E6194"/>
    <w:rsid w:val="31021A8B"/>
    <w:rsid w:val="3126211E"/>
    <w:rsid w:val="313675DC"/>
    <w:rsid w:val="31736B86"/>
    <w:rsid w:val="31F43BCB"/>
    <w:rsid w:val="324961DC"/>
    <w:rsid w:val="32684BC9"/>
    <w:rsid w:val="32C95F19"/>
    <w:rsid w:val="3360054D"/>
    <w:rsid w:val="34320F60"/>
    <w:rsid w:val="34327A94"/>
    <w:rsid w:val="34342C87"/>
    <w:rsid w:val="343C1BE9"/>
    <w:rsid w:val="34483639"/>
    <w:rsid w:val="34C352FD"/>
    <w:rsid w:val="35384448"/>
    <w:rsid w:val="353B512C"/>
    <w:rsid w:val="357E5DFA"/>
    <w:rsid w:val="358A0C6C"/>
    <w:rsid w:val="36142A12"/>
    <w:rsid w:val="36343701"/>
    <w:rsid w:val="364D3DEB"/>
    <w:rsid w:val="365224A8"/>
    <w:rsid w:val="365E648B"/>
    <w:rsid w:val="379C6607"/>
    <w:rsid w:val="37B86CB2"/>
    <w:rsid w:val="38112C38"/>
    <w:rsid w:val="388D71A1"/>
    <w:rsid w:val="39274434"/>
    <w:rsid w:val="39770077"/>
    <w:rsid w:val="3AA077C4"/>
    <w:rsid w:val="3ADB79A3"/>
    <w:rsid w:val="3AF633F1"/>
    <w:rsid w:val="3AFC502F"/>
    <w:rsid w:val="3B010F3C"/>
    <w:rsid w:val="3B403B8E"/>
    <w:rsid w:val="3B407A71"/>
    <w:rsid w:val="3B5123ED"/>
    <w:rsid w:val="3BB752B4"/>
    <w:rsid w:val="3BF26679"/>
    <w:rsid w:val="3C557E09"/>
    <w:rsid w:val="3D192B40"/>
    <w:rsid w:val="3D512404"/>
    <w:rsid w:val="3E09135F"/>
    <w:rsid w:val="3EC0676A"/>
    <w:rsid w:val="3EEA6867"/>
    <w:rsid w:val="3F0F11FE"/>
    <w:rsid w:val="3FE63A9B"/>
    <w:rsid w:val="401E6789"/>
    <w:rsid w:val="40223AAF"/>
    <w:rsid w:val="406C6F55"/>
    <w:rsid w:val="408C4FDC"/>
    <w:rsid w:val="412E036C"/>
    <w:rsid w:val="419C2E07"/>
    <w:rsid w:val="41C1366A"/>
    <w:rsid w:val="41E93111"/>
    <w:rsid w:val="427E2EAD"/>
    <w:rsid w:val="429B0E3A"/>
    <w:rsid w:val="42CA7B83"/>
    <w:rsid w:val="43195997"/>
    <w:rsid w:val="43A02838"/>
    <w:rsid w:val="43E66E94"/>
    <w:rsid w:val="43FA55E8"/>
    <w:rsid w:val="4418233F"/>
    <w:rsid w:val="44475CC6"/>
    <w:rsid w:val="446F3448"/>
    <w:rsid w:val="454E73E8"/>
    <w:rsid w:val="46072CF0"/>
    <w:rsid w:val="460C7C21"/>
    <w:rsid w:val="46255CA5"/>
    <w:rsid w:val="46A54A8C"/>
    <w:rsid w:val="46C40F79"/>
    <w:rsid w:val="46EF4DD3"/>
    <w:rsid w:val="47A34734"/>
    <w:rsid w:val="47B16789"/>
    <w:rsid w:val="486C740A"/>
    <w:rsid w:val="4890328C"/>
    <w:rsid w:val="48E43B18"/>
    <w:rsid w:val="495423D0"/>
    <w:rsid w:val="49646A96"/>
    <w:rsid w:val="4A31366B"/>
    <w:rsid w:val="4A745389"/>
    <w:rsid w:val="4A8412C9"/>
    <w:rsid w:val="4ACD3F1D"/>
    <w:rsid w:val="4B202E0E"/>
    <w:rsid w:val="4B5F52A6"/>
    <w:rsid w:val="4C2C0330"/>
    <w:rsid w:val="4C7E6D82"/>
    <w:rsid w:val="4CB80BFA"/>
    <w:rsid w:val="4CD7683A"/>
    <w:rsid w:val="4CFD708E"/>
    <w:rsid w:val="4D2712CB"/>
    <w:rsid w:val="4DD22129"/>
    <w:rsid w:val="4E2D7EA6"/>
    <w:rsid w:val="4E3267A6"/>
    <w:rsid w:val="4E6C1266"/>
    <w:rsid w:val="4E8C5E2D"/>
    <w:rsid w:val="4ED21367"/>
    <w:rsid w:val="4F207194"/>
    <w:rsid w:val="4F323C5F"/>
    <w:rsid w:val="4F6B3865"/>
    <w:rsid w:val="5045098A"/>
    <w:rsid w:val="50EF0A54"/>
    <w:rsid w:val="518B71B1"/>
    <w:rsid w:val="51C25672"/>
    <w:rsid w:val="52B204A7"/>
    <w:rsid w:val="52B82285"/>
    <w:rsid w:val="52E2406F"/>
    <w:rsid w:val="53306B7D"/>
    <w:rsid w:val="53392146"/>
    <w:rsid w:val="54AF0B81"/>
    <w:rsid w:val="54B3554E"/>
    <w:rsid w:val="54DC4BF9"/>
    <w:rsid w:val="5553365C"/>
    <w:rsid w:val="55AD6B50"/>
    <w:rsid w:val="5661160C"/>
    <w:rsid w:val="56EB2945"/>
    <w:rsid w:val="5747042F"/>
    <w:rsid w:val="575A2860"/>
    <w:rsid w:val="5761579F"/>
    <w:rsid w:val="57811C30"/>
    <w:rsid w:val="57C16BEB"/>
    <w:rsid w:val="57DB7BC6"/>
    <w:rsid w:val="580D16BA"/>
    <w:rsid w:val="58904F95"/>
    <w:rsid w:val="58C37510"/>
    <w:rsid w:val="58D37D2A"/>
    <w:rsid w:val="590E50F9"/>
    <w:rsid w:val="59213BDB"/>
    <w:rsid w:val="59890659"/>
    <w:rsid w:val="5A353148"/>
    <w:rsid w:val="5A6E64F3"/>
    <w:rsid w:val="5A8E5DA6"/>
    <w:rsid w:val="5A8E767C"/>
    <w:rsid w:val="5AAC35B6"/>
    <w:rsid w:val="5B040E04"/>
    <w:rsid w:val="5B5E06B5"/>
    <w:rsid w:val="5B6558EC"/>
    <w:rsid w:val="5B6813D2"/>
    <w:rsid w:val="5B9E3C8E"/>
    <w:rsid w:val="5BB15E1D"/>
    <w:rsid w:val="5BD430B3"/>
    <w:rsid w:val="5C3E2BEF"/>
    <w:rsid w:val="5C4B4421"/>
    <w:rsid w:val="5C5A3C2F"/>
    <w:rsid w:val="5C6D5B31"/>
    <w:rsid w:val="5D87283E"/>
    <w:rsid w:val="5DB7036F"/>
    <w:rsid w:val="5DD7303A"/>
    <w:rsid w:val="5E4741CC"/>
    <w:rsid w:val="5F6D4795"/>
    <w:rsid w:val="5F7A3185"/>
    <w:rsid w:val="5FAC57CA"/>
    <w:rsid w:val="5FCB32D6"/>
    <w:rsid w:val="602D24FE"/>
    <w:rsid w:val="606E46A4"/>
    <w:rsid w:val="613211D4"/>
    <w:rsid w:val="61B84D65"/>
    <w:rsid w:val="61C10391"/>
    <w:rsid w:val="61C20053"/>
    <w:rsid w:val="62335D3A"/>
    <w:rsid w:val="62573A47"/>
    <w:rsid w:val="626F0A8F"/>
    <w:rsid w:val="62B4026E"/>
    <w:rsid w:val="62B763F9"/>
    <w:rsid w:val="62BD7CCC"/>
    <w:rsid w:val="62F615A6"/>
    <w:rsid w:val="63077384"/>
    <w:rsid w:val="6313072D"/>
    <w:rsid w:val="638F2624"/>
    <w:rsid w:val="63E444BD"/>
    <w:rsid w:val="645A423A"/>
    <w:rsid w:val="64671DCD"/>
    <w:rsid w:val="647579BF"/>
    <w:rsid w:val="65892F87"/>
    <w:rsid w:val="65A32ED1"/>
    <w:rsid w:val="65B52294"/>
    <w:rsid w:val="65EE639E"/>
    <w:rsid w:val="661A2AF3"/>
    <w:rsid w:val="66346737"/>
    <w:rsid w:val="66745BC9"/>
    <w:rsid w:val="66D3436A"/>
    <w:rsid w:val="670A3DDD"/>
    <w:rsid w:val="67A46722"/>
    <w:rsid w:val="67E44F68"/>
    <w:rsid w:val="682F211D"/>
    <w:rsid w:val="68850BF5"/>
    <w:rsid w:val="693917BE"/>
    <w:rsid w:val="697870DF"/>
    <w:rsid w:val="69B71B62"/>
    <w:rsid w:val="69EB6B9B"/>
    <w:rsid w:val="69ED5FF5"/>
    <w:rsid w:val="6A027B46"/>
    <w:rsid w:val="6B1F6230"/>
    <w:rsid w:val="6BE618E8"/>
    <w:rsid w:val="6C0511C1"/>
    <w:rsid w:val="6CBA54D7"/>
    <w:rsid w:val="6CE91A50"/>
    <w:rsid w:val="6D7861B0"/>
    <w:rsid w:val="6D8E42EC"/>
    <w:rsid w:val="6E843410"/>
    <w:rsid w:val="6EB40C93"/>
    <w:rsid w:val="6EEA36BE"/>
    <w:rsid w:val="6F1867EF"/>
    <w:rsid w:val="6F2838A3"/>
    <w:rsid w:val="6FBC5D71"/>
    <w:rsid w:val="703F6069"/>
    <w:rsid w:val="70665773"/>
    <w:rsid w:val="70AC673A"/>
    <w:rsid w:val="70AF7865"/>
    <w:rsid w:val="70C87285"/>
    <w:rsid w:val="71280D95"/>
    <w:rsid w:val="717A326D"/>
    <w:rsid w:val="71C95417"/>
    <w:rsid w:val="722F5EBE"/>
    <w:rsid w:val="725778C9"/>
    <w:rsid w:val="72753EF4"/>
    <w:rsid w:val="72B04FC5"/>
    <w:rsid w:val="72FE5343"/>
    <w:rsid w:val="736A57B8"/>
    <w:rsid w:val="736B648B"/>
    <w:rsid w:val="73847D1E"/>
    <w:rsid w:val="73C25D59"/>
    <w:rsid w:val="73D23848"/>
    <w:rsid w:val="73F8790D"/>
    <w:rsid w:val="744312F8"/>
    <w:rsid w:val="746D01D6"/>
    <w:rsid w:val="751E3822"/>
    <w:rsid w:val="75B16723"/>
    <w:rsid w:val="75FF7B1D"/>
    <w:rsid w:val="76C63A65"/>
    <w:rsid w:val="770B12DA"/>
    <w:rsid w:val="77E1753D"/>
    <w:rsid w:val="77E70878"/>
    <w:rsid w:val="77F141EE"/>
    <w:rsid w:val="781B61C0"/>
    <w:rsid w:val="78A13033"/>
    <w:rsid w:val="78EA5258"/>
    <w:rsid w:val="79203708"/>
    <w:rsid w:val="79C45385"/>
    <w:rsid w:val="79E3624F"/>
    <w:rsid w:val="7A2D34C6"/>
    <w:rsid w:val="7A581143"/>
    <w:rsid w:val="7AEE2E8D"/>
    <w:rsid w:val="7B286312"/>
    <w:rsid w:val="7B3271AA"/>
    <w:rsid w:val="7B6E429A"/>
    <w:rsid w:val="7BA16949"/>
    <w:rsid w:val="7BC862F5"/>
    <w:rsid w:val="7BC91D72"/>
    <w:rsid w:val="7BFD68F1"/>
    <w:rsid w:val="7C1B587E"/>
    <w:rsid w:val="7C9F23B7"/>
    <w:rsid w:val="7CB11446"/>
    <w:rsid w:val="7D75696C"/>
    <w:rsid w:val="7DDD6A03"/>
    <w:rsid w:val="7DF67CA9"/>
    <w:rsid w:val="7E0402AB"/>
    <w:rsid w:val="7E077ABD"/>
    <w:rsid w:val="7E706570"/>
    <w:rsid w:val="7EDB5890"/>
    <w:rsid w:val="7EE915B5"/>
    <w:rsid w:val="7F2F3C13"/>
    <w:rsid w:val="7F563CD5"/>
    <w:rsid w:val="7F6B26DE"/>
    <w:rsid w:val="7F9A762F"/>
    <w:rsid w:val="7FA34DC4"/>
    <w:rsid w:val="7FA3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0"/>
    <w:rPr>
      <w:b/>
      <w:bCs/>
    </w:r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title-font1"/>
    <w:basedOn w:val="7"/>
    <w:qFormat/>
    <w:uiPriority w:val="0"/>
    <w:rPr>
      <w:b/>
      <w:bCs/>
      <w:color w:val="134F99"/>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zhaosheng</dc:creator>
  <cp:lastModifiedBy>秦凤</cp:lastModifiedBy>
  <cp:lastPrinted>2019-04-10T06:45:00Z</cp:lastPrinted>
  <dcterms:modified xsi:type="dcterms:W3CDTF">2019-09-09T07:00:45Z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