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F8" w:rsidRDefault="000E7828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1E4AF8" w:rsidRDefault="000E7828">
      <w:pPr>
        <w:spacing w:line="580" w:lineRule="exact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应急预案体系建设情况调查表</w:t>
      </w:r>
    </w:p>
    <w:tbl>
      <w:tblPr>
        <w:tblW w:w="13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662"/>
        <w:gridCol w:w="1660"/>
        <w:gridCol w:w="1660"/>
        <w:gridCol w:w="1661"/>
        <w:gridCol w:w="1669"/>
        <w:gridCol w:w="2678"/>
        <w:gridCol w:w="1307"/>
      </w:tblGrid>
      <w:tr w:rsidR="001E4AF8">
        <w:trPr>
          <w:trHeight w:val="732"/>
        </w:trPr>
        <w:tc>
          <w:tcPr>
            <w:tcW w:w="3322" w:type="dxa"/>
            <w:gridSpan w:val="2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6650" w:type="dxa"/>
            <w:gridSpan w:val="4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部门（单位）本级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部门（单位）</w:t>
            </w:r>
          </w:p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直属单位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总计</w:t>
            </w:r>
          </w:p>
        </w:tc>
      </w:tr>
      <w:tr w:rsidR="001E4AF8">
        <w:trPr>
          <w:trHeight w:val="671"/>
        </w:trPr>
        <w:tc>
          <w:tcPr>
            <w:tcW w:w="3322" w:type="dxa"/>
            <w:gridSpan w:val="2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单位个数</w:t>
            </w:r>
          </w:p>
        </w:tc>
        <w:tc>
          <w:tcPr>
            <w:tcW w:w="6650" w:type="dxa"/>
            <w:gridSpan w:val="4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55</w:t>
            </w:r>
          </w:p>
        </w:tc>
      </w:tr>
      <w:tr w:rsidR="001E4AF8">
        <w:trPr>
          <w:trHeight w:val="687"/>
        </w:trPr>
        <w:tc>
          <w:tcPr>
            <w:tcW w:w="3322" w:type="dxa"/>
            <w:gridSpan w:val="2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已制订预案的单位个数</w:t>
            </w:r>
          </w:p>
        </w:tc>
        <w:tc>
          <w:tcPr>
            <w:tcW w:w="6650" w:type="dxa"/>
            <w:gridSpan w:val="4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55</w:t>
            </w:r>
          </w:p>
        </w:tc>
      </w:tr>
      <w:tr w:rsidR="001E4AF8">
        <w:trPr>
          <w:trHeight w:val="671"/>
        </w:trPr>
        <w:tc>
          <w:tcPr>
            <w:tcW w:w="1660" w:type="dxa"/>
            <w:vMerge w:val="restart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专项预案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部门预案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其他预案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合计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1E4AF8">
        <w:trPr>
          <w:trHeight w:val="687"/>
        </w:trPr>
        <w:tc>
          <w:tcPr>
            <w:tcW w:w="1660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1E4AF8">
        <w:trPr>
          <w:trHeight w:val="706"/>
        </w:trPr>
        <w:tc>
          <w:tcPr>
            <w:tcW w:w="1660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E4AF8" w:rsidRDefault="000E7828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2019</w:t>
            </w:r>
            <w:r>
              <w:rPr>
                <w:rFonts w:ascii="楷体_GB2312" w:eastAsia="楷体_GB2312" w:hAnsi="黑体" w:hint="eastAsia"/>
                <w:sz w:val="28"/>
                <w:szCs w:val="28"/>
              </w:rPr>
              <w:t>年</w:t>
            </w:r>
          </w:p>
          <w:p w:rsidR="001E4AF8" w:rsidRDefault="000E7828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制定数量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/>
                <w:sz w:val="28"/>
                <w:szCs w:val="28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55</w:t>
            </w:r>
          </w:p>
        </w:tc>
      </w:tr>
      <w:tr w:rsidR="001E4AF8">
        <w:trPr>
          <w:trHeight w:val="687"/>
        </w:trPr>
        <w:tc>
          <w:tcPr>
            <w:tcW w:w="1660" w:type="dxa"/>
            <w:vMerge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E4AF8" w:rsidRDefault="000E7828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2019</w:t>
            </w:r>
            <w:r>
              <w:rPr>
                <w:rFonts w:ascii="楷体_GB2312" w:eastAsia="楷体_GB2312" w:hAnsi="黑体" w:hint="eastAsia"/>
                <w:sz w:val="28"/>
                <w:szCs w:val="28"/>
              </w:rPr>
              <w:t>年</w:t>
            </w:r>
          </w:p>
          <w:p w:rsidR="001E4AF8" w:rsidRDefault="000E7828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新修订数量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/>
                <w:sz w:val="28"/>
                <w:szCs w:val="28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黑体"/>
                <w:sz w:val="28"/>
                <w:szCs w:val="28"/>
              </w:rPr>
              <w:t>55</w:t>
            </w:r>
          </w:p>
        </w:tc>
      </w:tr>
      <w:tr w:rsidR="001E4AF8">
        <w:trPr>
          <w:trHeight w:val="671"/>
        </w:trPr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演练次数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/>
                <w:sz w:val="28"/>
                <w:szCs w:val="28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1E4AF8" w:rsidRDefault="001E4AF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/>
                <w:sz w:val="28"/>
                <w:szCs w:val="28"/>
              </w:rPr>
              <w:t>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5</w:t>
            </w:r>
            <w:r>
              <w:rPr>
                <w:rFonts w:ascii="楷体_GB2312" w:eastAsia="楷体_GB2312" w:hAnsi="黑体"/>
                <w:sz w:val="28"/>
                <w:szCs w:val="28"/>
              </w:rPr>
              <w:t>08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5</w:t>
            </w:r>
            <w:r>
              <w:rPr>
                <w:rFonts w:ascii="楷体_GB2312" w:eastAsia="楷体_GB2312" w:hAnsi="黑体"/>
                <w:sz w:val="28"/>
                <w:szCs w:val="28"/>
              </w:rPr>
              <w:t>10</w:t>
            </w:r>
          </w:p>
        </w:tc>
      </w:tr>
      <w:tr w:rsidR="001E4AF8">
        <w:trPr>
          <w:trHeight w:val="671"/>
        </w:trPr>
        <w:tc>
          <w:tcPr>
            <w:tcW w:w="3322" w:type="dxa"/>
            <w:gridSpan w:val="2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本级应急预案名录</w:t>
            </w:r>
          </w:p>
        </w:tc>
        <w:tc>
          <w:tcPr>
            <w:tcW w:w="10635" w:type="dxa"/>
            <w:gridSpan w:val="6"/>
            <w:shd w:val="clear" w:color="auto" w:fill="auto"/>
            <w:vAlign w:val="center"/>
          </w:tcPr>
          <w:p w:rsidR="001E4AF8" w:rsidRDefault="000E7828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《山东省教育系统安全风险防控应急预案》</w:t>
            </w:r>
          </w:p>
        </w:tc>
      </w:tr>
    </w:tbl>
    <w:p w:rsidR="001E4AF8" w:rsidRDefault="001E4AF8"/>
    <w:sectPr w:rsidR="001E4AF8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28" w:rsidRDefault="000E7828" w:rsidP="00BE7D40">
      <w:r>
        <w:separator/>
      </w:r>
    </w:p>
  </w:endnote>
  <w:endnote w:type="continuationSeparator" w:id="0">
    <w:p w:rsidR="000E7828" w:rsidRDefault="000E7828" w:rsidP="00BE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28" w:rsidRDefault="000E7828" w:rsidP="00BE7D40">
      <w:r>
        <w:separator/>
      </w:r>
    </w:p>
  </w:footnote>
  <w:footnote w:type="continuationSeparator" w:id="0">
    <w:p w:rsidR="000E7828" w:rsidRDefault="000E7828" w:rsidP="00BE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B1"/>
    <w:rsid w:val="000854B1"/>
    <w:rsid w:val="000E7828"/>
    <w:rsid w:val="001E4AF8"/>
    <w:rsid w:val="00670DCE"/>
    <w:rsid w:val="00BE7D40"/>
    <w:rsid w:val="00EB6828"/>
    <w:rsid w:val="4A7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963793-AFB2-4626-8BAD-3B0019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7D40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7D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诸葛佳琳(秘书处)</dc:creator>
  <cp:lastModifiedBy>政府版用户</cp:lastModifiedBy>
  <cp:revision>2</cp:revision>
  <dcterms:created xsi:type="dcterms:W3CDTF">2020-12-04T06:27:00Z</dcterms:created>
  <dcterms:modified xsi:type="dcterms:W3CDTF">2020-12-04T06:27:00Z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