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Cs/>
          <w:w w:val="95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bCs/>
          <w:w w:val="95"/>
          <w:sz w:val="32"/>
          <w:szCs w:val="32"/>
          <w:lang w:val="en-US" w:eastAsia="zh-Hans"/>
        </w:rPr>
        <w:t>附件</w:t>
      </w:r>
      <w:r>
        <w:rPr>
          <w:rFonts w:hint="eastAsia" w:ascii="黑体" w:hAnsi="黑体" w:eastAsia="黑体" w:cs="黑体"/>
          <w:bCs/>
          <w:w w:val="95"/>
          <w:sz w:val="32"/>
          <w:szCs w:val="32"/>
          <w:lang w:eastAsia="zh-Hans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山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东省202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5—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8学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年面向中小学生的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95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全省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  <w:lang w:val="en-US" w:eastAsia="zh-CN"/>
        </w:rPr>
        <w:t>/全国</w:t>
      </w:r>
      <w:r>
        <w:rPr>
          <w:rFonts w:hint="eastAsia" w:ascii="方正小标宋简体" w:hAnsi="方正小标宋简体" w:eastAsia="方正小标宋简体" w:cs="方正小标宋简体"/>
          <w:bCs/>
          <w:w w:val="95"/>
          <w:sz w:val="44"/>
          <w:szCs w:val="44"/>
        </w:rPr>
        <w:t>性竞赛活动申请表</w:t>
      </w:r>
    </w:p>
    <w:tbl>
      <w:tblPr>
        <w:tblStyle w:val="3"/>
        <w:tblW w:w="9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4"/>
        <w:gridCol w:w="1413"/>
        <w:gridCol w:w="980"/>
        <w:gridCol w:w="1494"/>
        <w:gridCol w:w="490"/>
        <w:gridCol w:w="2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3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主办单位名称</w:t>
            </w:r>
          </w:p>
        </w:tc>
        <w:tc>
          <w:tcPr>
            <w:tcW w:w="7293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06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单位资质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省委编办管理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民政厅注册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机关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事业单位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社会团体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7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主管部门</w:t>
            </w:r>
          </w:p>
        </w:tc>
        <w:tc>
          <w:tcPr>
            <w:tcW w:w="340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23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293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76" w:firstLine="408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156" w:afterLines="50"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单 位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盖 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申报联系人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电子信箱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  <w:jc w:val="center"/>
        </w:trPr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3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通讯地址</w:t>
            </w:r>
          </w:p>
        </w:tc>
        <w:tc>
          <w:tcPr>
            <w:tcW w:w="29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18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45" w:hRule="atLeast"/>
          <w:jc w:val="center"/>
        </w:trPr>
        <w:tc>
          <w:tcPr>
            <w:tcW w:w="2274" w:type="dxa"/>
            <w:tcBorders>
              <w:top w:val="thinThickSmallGap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活动名称</w:t>
            </w:r>
          </w:p>
        </w:tc>
        <w:tc>
          <w:tcPr>
            <w:tcW w:w="2393" w:type="dxa"/>
            <w:gridSpan w:val="2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组织往年白名单竞赛名称</w:t>
            </w:r>
          </w:p>
        </w:tc>
        <w:tc>
          <w:tcPr>
            <w:tcW w:w="2916" w:type="dxa"/>
            <w:tcBorders>
              <w:top w:val="thinThickSmallGap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3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举办时间（起止）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2025.xx-2028.xx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举办周期</w:t>
            </w:r>
          </w:p>
        </w:tc>
        <w:tc>
          <w:tcPr>
            <w:tcW w:w="29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3" w:hRule="atLeast"/>
          <w:jc w:val="center"/>
        </w:trPr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面向对象</w:t>
            </w:r>
          </w:p>
        </w:tc>
        <w:tc>
          <w:tcPr>
            <w:tcW w:w="729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幼儿园学生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义务教育学生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Hans"/>
              </w:rPr>
              <w:t>普通高中学生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7" w:hRule="atLeast"/>
          <w:jc w:val="center"/>
        </w:trPr>
        <w:tc>
          <w:tcPr>
            <w:tcW w:w="22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组织竞赛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的依据</w:t>
            </w: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文件名称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2" w:hRule="atLeast"/>
          <w:jc w:val="center"/>
        </w:trPr>
        <w:tc>
          <w:tcPr>
            <w:tcW w:w="22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文号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10" w:hRule="atLeast"/>
          <w:jc w:val="center"/>
        </w:trPr>
        <w:tc>
          <w:tcPr>
            <w:tcW w:w="22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相关具体表述</w:t>
            </w:r>
          </w:p>
        </w:tc>
        <w:tc>
          <w:tcPr>
            <w:tcW w:w="5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3" w:hRule="atLeast"/>
          <w:jc w:val="center"/>
        </w:trPr>
        <w:tc>
          <w:tcPr>
            <w:tcW w:w="2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经费来源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零收费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”</w:t>
            </w:r>
          </w:p>
        </w:tc>
        <w:tc>
          <w:tcPr>
            <w:tcW w:w="2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　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  <w:sectPr>
          <w:pgSz w:w="11906" w:h="16838"/>
          <w:pgMar w:top="2041" w:right="1531" w:bottom="1984" w:left="1531" w:header="851" w:footer="1644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A1DBB"/>
    <w:rsid w:val="FFFA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2025-10-20T10:59:00Z</dcterms:created>
  <dc:creator>竞心</dc:creator>
  <cp:lastModifiedBy>竞心</cp:lastModifiedBy>
  <dcterms:modified xsi:type="dcterms:W3CDTF">2025-10-20T11:00:05Z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0EAC0C446A7C81C082A5F5682F5A1344_41</vt:lpwstr>
  </property>
</Properties>
</file>