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rPr>
      </w:pPr>
      <w:r>
        <w:rPr>
          <w:rFonts w:ascii="黑体" w:hAnsi="黑体" w:eastAsia="黑体"/>
          <w:sz w:val="32"/>
        </w:rPr>
        <w:t>附件5</w:t>
      </w:r>
    </w:p>
    <w:p>
      <w:pPr>
        <w:overflowPunct w:val="0"/>
        <w:snapToGrid w:val="0"/>
        <w:jc w:val="center"/>
        <w:rPr>
          <w:rFonts w:eastAsia="方正小标宋简体"/>
          <w:sz w:val="44"/>
          <w:szCs w:val="44"/>
        </w:rPr>
      </w:pPr>
      <w:bookmarkStart w:id="0" w:name="_GoBack"/>
      <w:r>
        <w:rPr>
          <w:rFonts w:eastAsia="方正小标宋简体"/>
          <w:sz w:val="44"/>
          <w:szCs w:val="44"/>
        </w:rPr>
        <w:t>决赛安排及要求</w:t>
      </w:r>
    </w:p>
    <w:bookmarkEnd w:id="0"/>
    <w:p>
      <w:pPr>
        <w:spacing w:line="580" w:lineRule="exact"/>
        <w:ind w:firstLine="640" w:firstLineChars="200"/>
        <w:rPr>
          <w:rFonts w:ascii="仿宋_GB2312" w:eastAsia="仿宋_GB2312"/>
          <w:bCs/>
          <w:sz w:val="32"/>
          <w:szCs w:val="32"/>
        </w:rPr>
      </w:pPr>
      <w:r>
        <w:rPr>
          <w:rFonts w:ascii="黑体" w:hAnsi="黑体" w:eastAsia="黑体"/>
          <w:sz w:val="32"/>
          <w:szCs w:val="32"/>
        </w:rPr>
        <w:t>一、决赛环节</w:t>
      </w:r>
    </w:p>
    <w:p>
      <w:pPr>
        <w:spacing w:line="580" w:lineRule="exact"/>
        <w:ind w:firstLine="640" w:firstLineChars="200"/>
        <w:rPr>
          <w:rFonts w:ascii="仿宋_GB2312" w:eastAsia="仿宋_GB2312"/>
          <w:bCs/>
          <w:sz w:val="32"/>
          <w:szCs w:val="32"/>
        </w:rPr>
      </w:pPr>
      <w:r>
        <w:rPr>
          <w:rFonts w:ascii="仿宋_GB2312" w:eastAsia="仿宋_GB2312"/>
          <w:bCs/>
          <w:sz w:val="32"/>
          <w:szCs w:val="32"/>
        </w:rPr>
        <w:t>1.教学情况介绍。简要介绍教学整体设计、实际教学过程、学生学习效果、反思改进措施等方面情况，提炼创新特色。</w:t>
      </w:r>
    </w:p>
    <w:p>
      <w:pPr>
        <w:spacing w:line="580" w:lineRule="exact"/>
        <w:ind w:firstLine="640" w:firstLineChars="200"/>
        <w:rPr>
          <w:rFonts w:ascii="仿宋_GB2312" w:eastAsia="仿宋_GB2312"/>
          <w:bCs/>
          <w:sz w:val="32"/>
          <w:szCs w:val="32"/>
        </w:rPr>
      </w:pPr>
      <w:r>
        <w:rPr>
          <w:rFonts w:ascii="仿宋_GB2312" w:eastAsia="仿宋_GB2312"/>
          <w:bCs/>
          <w:sz w:val="32"/>
          <w:szCs w:val="32"/>
        </w:rPr>
        <w:t>2.无学生教学展示。经抽签确定的2名团队成员分别各抽定1个教案，从该教案中自选内容进行无学生教学展示（如，理论阐述、新知讲解、议题辨析、实践点评、学习结果分析、课堂教学小结等），教学展示应符合无学生教学情境。团队成员仅1人的，也须抽定2个不同教案，自选内容并独立完成2段无学生教学展示。</w:t>
      </w:r>
    </w:p>
    <w:p>
      <w:pPr>
        <w:spacing w:line="580" w:lineRule="exact"/>
        <w:ind w:firstLine="640" w:firstLineChars="200"/>
        <w:rPr>
          <w:rFonts w:ascii="仿宋_GB2312" w:eastAsia="仿宋_GB2312"/>
          <w:bCs/>
          <w:sz w:val="32"/>
          <w:szCs w:val="32"/>
        </w:rPr>
      </w:pPr>
      <w:r>
        <w:rPr>
          <w:rFonts w:ascii="仿宋_GB2312" w:eastAsia="仿宋_GB2312"/>
          <w:bCs/>
          <w:sz w:val="32"/>
          <w:szCs w:val="32"/>
        </w:rPr>
        <w:t>3.答辩。评委根据参赛队事先提交的参赛材料，以及决赛现场的教学情况报告介绍和无学生教学展示，集体讨论提出3个问题（包括参赛材料、介绍和展示所涉及的理念、策略、模式、目标、成效、创新点，以及思政课教育元素等）。团队成员针对屏幕呈现的问题（评委不再复述或解读），按要求逐一回答并阐述个人观点（可以展示佐证资料）。原则上未参与教学情况报告介绍及教学展示的团队成员必须参与答题。</w:t>
      </w:r>
    </w:p>
    <w:p>
      <w:pPr>
        <w:spacing w:line="580" w:lineRule="exact"/>
        <w:ind w:firstLine="640" w:firstLineChars="200"/>
        <w:rPr>
          <w:rFonts w:ascii="黑体" w:hAnsi="黑体" w:eastAsia="黑体"/>
          <w:bCs/>
          <w:sz w:val="32"/>
          <w:szCs w:val="32"/>
        </w:rPr>
      </w:pPr>
      <w:r>
        <w:rPr>
          <w:rFonts w:ascii="黑体" w:hAnsi="黑体" w:eastAsia="黑体"/>
          <w:bCs/>
          <w:sz w:val="32"/>
          <w:szCs w:val="32"/>
        </w:rPr>
        <w:t>二、时间和场地安排</w:t>
      </w:r>
    </w:p>
    <w:p>
      <w:pPr>
        <w:spacing w:line="580" w:lineRule="exact"/>
        <w:ind w:firstLine="640" w:firstLineChars="200"/>
        <w:rPr>
          <w:rFonts w:ascii="仿宋_GB2312" w:eastAsia="仿宋_GB2312"/>
          <w:bCs/>
          <w:sz w:val="32"/>
          <w:szCs w:val="32"/>
        </w:rPr>
      </w:pPr>
      <w:r>
        <w:rPr>
          <w:rFonts w:ascii="仿宋_GB2312" w:eastAsia="仿宋_GB2312"/>
          <w:bCs/>
          <w:sz w:val="32"/>
          <w:szCs w:val="32"/>
        </w:rPr>
        <w:t>1.入围决赛的参赛队赛前一天报到并熟悉赛场，抽签决定比赛顺序。</w:t>
      </w:r>
    </w:p>
    <w:p>
      <w:pPr>
        <w:spacing w:line="580" w:lineRule="exact"/>
        <w:ind w:firstLine="640" w:firstLineChars="200"/>
        <w:rPr>
          <w:rFonts w:ascii="仿宋_GB2312" w:eastAsia="仿宋_GB2312"/>
          <w:bCs/>
          <w:sz w:val="32"/>
          <w:szCs w:val="32"/>
        </w:rPr>
      </w:pPr>
      <w:r>
        <w:rPr>
          <w:rFonts w:ascii="仿宋_GB2312" w:eastAsia="仿宋_GB2312"/>
          <w:bCs/>
          <w:sz w:val="32"/>
          <w:szCs w:val="32"/>
        </w:rPr>
        <w:t>2.决赛当天，参赛队按抽签顺序进入备赛室，成员人数超过2人的，先抽签确定进行无学生教学展示的2名参赛教师。2人再分别抽签确定2个不同教案序号，时间不超过5分钟。</w:t>
      </w:r>
    </w:p>
    <w:p>
      <w:pPr>
        <w:spacing w:line="580" w:lineRule="exact"/>
        <w:ind w:firstLine="640" w:firstLineChars="200"/>
        <w:rPr>
          <w:rFonts w:ascii="仿宋_GB2312" w:eastAsia="仿宋_GB2312"/>
          <w:bCs/>
          <w:sz w:val="32"/>
          <w:szCs w:val="32"/>
        </w:rPr>
      </w:pPr>
      <w:r>
        <w:rPr>
          <w:rFonts w:ascii="仿宋_GB2312" w:eastAsia="仿宋_GB2312"/>
          <w:bCs/>
          <w:sz w:val="32"/>
          <w:szCs w:val="32"/>
        </w:rPr>
        <w:t>3.参赛队在备赛室根据抽定的教案序号，自行选取教学展示内容进行封闭准备，可以使用自带的电脑和资源，不得使用自带设备接入互联网或对外联系，时间不超过40分钟。备赛室提供打印服务，不提供互联网服务。</w:t>
      </w:r>
    </w:p>
    <w:p>
      <w:pPr>
        <w:spacing w:line="580" w:lineRule="exact"/>
        <w:ind w:firstLine="640" w:firstLineChars="200"/>
        <w:rPr>
          <w:rFonts w:ascii="仿宋_GB2312" w:eastAsia="仿宋_GB2312"/>
          <w:bCs/>
          <w:sz w:val="32"/>
          <w:szCs w:val="32"/>
        </w:rPr>
      </w:pPr>
      <w:r>
        <w:rPr>
          <w:rFonts w:ascii="仿宋_GB2312" w:eastAsia="仿宋_GB2312"/>
          <w:bCs/>
          <w:sz w:val="32"/>
          <w:szCs w:val="32"/>
        </w:rPr>
        <w:t>4.参赛队按时进入比赛室做好准备，简要介绍教学情况（不超过8分钟），接着进行2段无学生教学展示（合计12—14分钟）。</w:t>
      </w:r>
    </w:p>
    <w:p>
      <w:pPr>
        <w:spacing w:line="580" w:lineRule="exact"/>
        <w:ind w:firstLine="640" w:firstLineChars="200"/>
        <w:rPr>
          <w:rFonts w:ascii="仿宋_GB2312" w:eastAsia="仿宋_GB2312"/>
          <w:bCs/>
          <w:sz w:val="32"/>
          <w:szCs w:val="32"/>
        </w:rPr>
      </w:pPr>
      <w:r>
        <w:rPr>
          <w:rFonts w:ascii="仿宋_GB2312" w:eastAsia="仿宋_GB2312"/>
          <w:bCs/>
          <w:sz w:val="32"/>
          <w:szCs w:val="32"/>
        </w:rPr>
        <w:t>5.评委讨论答辩环节提出的问题时间不超过10分钟，参赛队暂时回避。</w:t>
      </w:r>
    </w:p>
    <w:p>
      <w:pPr>
        <w:spacing w:line="580" w:lineRule="exact"/>
        <w:ind w:firstLine="640" w:firstLineChars="200"/>
        <w:rPr>
          <w:rFonts w:ascii="仿宋_GB2312" w:eastAsia="仿宋_GB2312"/>
          <w:bCs/>
          <w:sz w:val="32"/>
          <w:szCs w:val="32"/>
        </w:rPr>
      </w:pPr>
      <w:r>
        <w:rPr>
          <w:rFonts w:ascii="仿宋_GB2312" w:eastAsia="仿宋_GB2312"/>
          <w:bCs/>
          <w:sz w:val="32"/>
          <w:szCs w:val="32"/>
        </w:rPr>
        <w:t>6.答辩时间不超过8分钟（含读题审题）。</w:t>
      </w:r>
    </w:p>
    <w:p>
      <w:pPr>
        <w:spacing w:line="580" w:lineRule="exact"/>
        <w:ind w:firstLine="640" w:firstLineChars="200"/>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059A2"/>
    <w:rsid w:val="3650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2023-08-15T07:38:00Z</dcterms:created>
  <dc:creator>z</dc:creator>
  <cp:lastModifiedBy>z</cp:lastModifiedBy>
  <dcterms:modified xsi:type="dcterms:W3CDTF">2023-08-15T07:38:39Z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