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6427" w:rsidRDefault="00463704">
      <w:pPr>
        <w:spacing w:after="0" w:line="360" w:lineRule="auto"/>
        <w:jc w:val="center"/>
        <w:rPr>
          <w:b/>
          <w:sz w:val="44"/>
          <w:szCs w:val="44"/>
          <w:lang w:eastAsia="zh-CN"/>
        </w:rPr>
      </w:pPr>
      <w:r>
        <w:rPr>
          <w:rFonts w:hint="eastAsia"/>
          <w:b/>
          <w:sz w:val="44"/>
          <w:szCs w:val="44"/>
          <w:lang w:eastAsia="zh-CN"/>
        </w:rPr>
        <w:t>青岛农业大学尚书旗教授先进事迹</w:t>
      </w:r>
    </w:p>
    <w:p w:rsidR="004D6427" w:rsidRPr="00091FE9" w:rsidRDefault="00463704">
      <w:pPr>
        <w:spacing w:after="0" w:line="360" w:lineRule="auto"/>
        <w:ind w:firstLineChars="200" w:firstLine="640"/>
        <w:rPr>
          <w:rFonts w:ascii="楷体" w:eastAsia="楷体" w:hAnsi="楷体"/>
          <w:sz w:val="32"/>
          <w:szCs w:val="32"/>
          <w:lang w:eastAsia="zh-CN"/>
        </w:rPr>
      </w:pPr>
      <w:r>
        <w:rPr>
          <w:rFonts w:ascii="仿宋" w:eastAsia="仿宋" w:hAnsi="仿宋" w:hint="eastAsia"/>
          <w:sz w:val="32"/>
          <w:szCs w:val="32"/>
          <w:lang w:eastAsia="zh-CN"/>
        </w:rPr>
        <w:t>【人物简介】</w:t>
      </w:r>
      <w:r w:rsidRPr="00091FE9">
        <w:rPr>
          <w:rFonts w:ascii="楷体" w:eastAsia="楷体" w:hAnsi="楷体" w:hint="eastAsia"/>
          <w:sz w:val="32"/>
          <w:szCs w:val="32"/>
          <w:lang w:eastAsia="zh-CN"/>
        </w:rPr>
        <w:t>尚书旗，青岛农业大学机电工程学院院长，全国高校黄大年式教师团队（农业机械）首席专家，我国农业机械设计制造专家，世界种业生产机械化技术与装备领域学术带头人，享受国务院政府特殊津贴。主持国家及省部级科研课题31项，总经费2.6亿元，获国家科技进步二等奖2项，成果在我国30个省市、21个国家和地区大面积推广应用，年直接效益3亿元以上，新增农民收入54亿元，应用作业节支总额165亿元。</w:t>
      </w:r>
    </w:p>
    <w:p w:rsidR="004D6427" w:rsidRDefault="00463704">
      <w:pPr>
        <w:spacing w:after="0" w:line="360" w:lineRule="auto"/>
        <w:ind w:firstLineChars="200" w:firstLine="640"/>
        <w:rPr>
          <w:rFonts w:ascii="黑体" w:eastAsia="黑体" w:hAnsi="黑体"/>
          <w:sz w:val="32"/>
          <w:szCs w:val="32"/>
          <w:lang w:eastAsia="zh-CN"/>
        </w:rPr>
      </w:pPr>
      <w:r>
        <w:rPr>
          <w:rFonts w:ascii="黑体" w:eastAsia="黑体" w:hAnsi="黑体" w:hint="eastAsia"/>
          <w:sz w:val="32"/>
          <w:szCs w:val="32"/>
          <w:lang w:eastAsia="zh-CN"/>
        </w:rPr>
        <w:t>一、立德树人成效</w:t>
      </w:r>
    </w:p>
    <w:p w:rsidR="004D6427" w:rsidRDefault="00463704">
      <w:pPr>
        <w:spacing w:after="0" w:line="360" w:lineRule="auto"/>
        <w:ind w:firstLineChars="200" w:firstLine="640"/>
        <w:rPr>
          <w:rFonts w:ascii="仿宋" w:eastAsia="仿宋" w:hAnsi="仿宋"/>
          <w:sz w:val="32"/>
          <w:szCs w:val="32"/>
          <w:lang w:eastAsia="zh-CN"/>
        </w:rPr>
      </w:pPr>
      <w:r>
        <w:rPr>
          <w:rFonts w:ascii="仿宋" w:eastAsia="仿宋" w:hAnsi="仿宋" w:hint="eastAsia"/>
          <w:sz w:val="32"/>
          <w:szCs w:val="32"/>
          <w:lang w:eastAsia="zh-CN"/>
        </w:rPr>
        <w:t>作为农村出身的孩子，尚书旗教授深刻体会到农民“面朝黄土背朝天”的苦衷，始终秉承并肩负着誓为农业机械教育事业奋斗终身的坚强意志和培养农业机械化人才的历史责任，忠党爱国，兢兢业业，立德树人誓为农业机械教育事业奋斗终身。三尺讲台潜心耕耘四十余载，桃李芬芳、备受爱戴。他培养的近万名本科生、37名硕士研究生、4名博士研究生，现有教授专家、有行业领军、有政府领导、有技术精英，全部成为我国农业机械化发展的主力军。个人被评为山东省教学名师、山东省高等学校优秀共产党员、山东省优秀教师、山东省“教书育人楷模”、青岛市最美教师和“感动青岛”年度人物。</w:t>
      </w:r>
    </w:p>
    <w:p w:rsidR="004D6427" w:rsidRDefault="00463704">
      <w:pPr>
        <w:spacing w:after="0" w:line="360" w:lineRule="auto"/>
        <w:ind w:firstLineChars="200" w:firstLine="640"/>
        <w:rPr>
          <w:rFonts w:ascii="黑体" w:eastAsia="黑体" w:hAnsi="黑体"/>
          <w:sz w:val="32"/>
          <w:szCs w:val="32"/>
          <w:lang w:eastAsia="zh-CN"/>
        </w:rPr>
      </w:pPr>
      <w:r>
        <w:rPr>
          <w:rFonts w:ascii="黑体" w:eastAsia="黑体" w:hAnsi="黑体" w:hint="eastAsia"/>
          <w:sz w:val="32"/>
          <w:szCs w:val="32"/>
          <w:lang w:eastAsia="zh-CN"/>
        </w:rPr>
        <w:t>二、</w:t>
      </w:r>
      <w:r>
        <w:rPr>
          <w:rFonts w:ascii="黑体" w:eastAsia="黑体" w:hAnsi="黑体"/>
          <w:sz w:val="32"/>
          <w:szCs w:val="32"/>
          <w:lang w:eastAsia="zh-CN"/>
        </w:rPr>
        <w:t>参与教学改革及育人情况</w:t>
      </w:r>
    </w:p>
    <w:p w:rsidR="004D6427" w:rsidRDefault="00463704">
      <w:pPr>
        <w:spacing w:after="0" w:line="360" w:lineRule="auto"/>
        <w:ind w:firstLineChars="200" w:firstLine="640"/>
        <w:rPr>
          <w:rFonts w:ascii="仿宋" w:eastAsia="仿宋" w:hAnsi="仿宋"/>
          <w:sz w:val="32"/>
          <w:szCs w:val="32"/>
          <w:lang w:eastAsia="zh-CN"/>
        </w:rPr>
      </w:pPr>
      <w:r>
        <w:rPr>
          <w:rFonts w:ascii="仿宋" w:eastAsia="仿宋" w:hAnsi="仿宋" w:hint="eastAsia"/>
          <w:sz w:val="32"/>
          <w:szCs w:val="32"/>
          <w:lang w:eastAsia="zh-CN"/>
        </w:rPr>
        <w:lastRenderedPageBreak/>
        <w:t>尚书旗教授围绕农机发展需求，</w:t>
      </w:r>
      <w:r>
        <w:rPr>
          <w:rFonts w:ascii="仿宋" w:eastAsia="仿宋" w:hAnsi="仿宋"/>
          <w:sz w:val="32"/>
          <w:szCs w:val="32"/>
          <w:lang w:eastAsia="zh-CN"/>
        </w:rPr>
        <w:t>教学与</w:t>
      </w:r>
      <w:r>
        <w:rPr>
          <w:rFonts w:ascii="仿宋" w:eastAsia="仿宋" w:hAnsi="仿宋" w:hint="eastAsia"/>
          <w:sz w:val="32"/>
          <w:szCs w:val="32"/>
          <w:lang w:eastAsia="zh-CN"/>
        </w:rPr>
        <w:t>科研并</w:t>
      </w:r>
      <w:r>
        <w:rPr>
          <w:rFonts w:ascii="仿宋" w:eastAsia="仿宋" w:hAnsi="仿宋"/>
          <w:sz w:val="32"/>
          <w:szCs w:val="32"/>
          <w:lang w:eastAsia="zh-CN"/>
        </w:rPr>
        <w:t>重，</w:t>
      </w:r>
      <w:r>
        <w:rPr>
          <w:rFonts w:ascii="仿宋" w:eastAsia="仿宋" w:hAnsi="仿宋" w:hint="eastAsia"/>
          <w:sz w:val="32"/>
          <w:szCs w:val="32"/>
          <w:lang w:eastAsia="zh-CN"/>
        </w:rPr>
        <w:t>建立了农学、工学、管理相互融合，课堂、实验、实践相互结合，生产、教学、研究校内外的相互联合的农业工程类研究生人才培养模式，取得了一系列领先的标志性成果，形成了富有特色的农工类创新培养体系。分别荣获山东省高等学校教学成果一、二等奖（个人首位）。所执教的农业机械化领域，获批首届山东省高水平专业建设立项；所在农业机械化工程为山东省重点学科，带领青岛农业大学农业机械教师团队创建了以赛促教、以赛促学、以赛促创、以赛促改等多动力融合驱动的大学生创新体系，共计取得了“挑战杯”全国特等奖等国家级特等奖5项，一等奖10项，二等奖20余项。软科发布2018“中国最好学科排名”，青岛农业大学农业工程一级学科以214分位列全国第七，成功跻身全国前十。</w:t>
      </w:r>
    </w:p>
    <w:p w:rsidR="004D6427" w:rsidRDefault="00463704">
      <w:pPr>
        <w:spacing w:after="0" w:line="360" w:lineRule="auto"/>
        <w:ind w:firstLineChars="200" w:firstLine="640"/>
        <w:rPr>
          <w:rFonts w:ascii="黑体" w:eastAsia="黑体" w:hAnsi="黑体"/>
          <w:sz w:val="32"/>
          <w:szCs w:val="32"/>
          <w:lang w:eastAsia="zh-CN"/>
        </w:rPr>
      </w:pPr>
      <w:r>
        <w:rPr>
          <w:rFonts w:ascii="黑体" w:eastAsia="黑体" w:hAnsi="黑体" w:hint="eastAsia"/>
          <w:sz w:val="32"/>
          <w:szCs w:val="32"/>
          <w:lang w:eastAsia="zh-CN"/>
        </w:rPr>
        <w:t>三、</w:t>
      </w:r>
      <w:r>
        <w:rPr>
          <w:rFonts w:ascii="黑体" w:eastAsia="黑体" w:hAnsi="黑体"/>
          <w:sz w:val="32"/>
          <w:szCs w:val="32"/>
          <w:lang w:eastAsia="zh-CN"/>
        </w:rPr>
        <w:t>从事德育或思想政治教育工作情况</w:t>
      </w:r>
    </w:p>
    <w:p w:rsidR="004D6427" w:rsidRDefault="00463704">
      <w:pPr>
        <w:spacing w:after="0" w:line="360" w:lineRule="auto"/>
        <w:ind w:firstLineChars="200" w:firstLine="640"/>
        <w:rPr>
          <w:rFonts w:ascii="仿宋" w:eastAsia="仿宋" w:hAnsi="仿宋" w:cs="宋体"/>
          <w:sz w:val="32"/>
          <w:szCs w:val="32"/>
          <w:lang w:eastAsia="zh-CN"/>
        </w:rPr>
      </w:pPr>
      <w:r>
        <w:rPr>
          <w:rFonts w:ascii="仿宋" w:eastAsia="仿宋" w:hAnsi="仿宋" w:cs="宋体" w:hint="eastAsia"/>
          <w:sz w:val="32"/>
          <w:szCs w:val="32"/>
          <w:lang w:eastAsia="zh-CN"/>
        </w:rPr>
        <w:t>作为本科生班主任和研究生导师</w:t>
      </w:r>
      <w:r>
        <w:rPr>
          <w:rFonts w:ascii="仿宋" w:eastAsia="仿宋" w:hAnsi="仿宋" w:cs="宋体"/>
          <w:sz w:val="32"/>
          <w:szCs w:val="32"/>
          <w:lang w:eastAsia="zh-CN"/>
        </w:rPr>
        <w:t>，</w:t>
      </w:r>
      <w:r>
        <w:rPr>
          <w:rFonts w:ascii="仿宋" w:eastAsia="仿宋" w:hAnsi="仿宋" w:cs="宋体" w:hint="eastAsia"/>
          <w:sz w:val="32"/>
          <w:szCs w:val="32"/>
          <w:lang w:eastAsia="zh-CN"/>
        </w:rPr>
        <w:t>言传身教、师德垂范，积极引导和帮助学生把握好人生方向，做社会主义的合格接班人。曾任学院院长，与学院领导班子及教职工们同心协力、奋力争先，始终自觉把党的教育方针贯策到平日教学管理中，</w:t>
      </w:r>
      <w:r>
        <w:rPr>
          <w:rFonts w:ascii="仿宋" w:eastAsia="仿宋" w:hAnsi="仿宋" w:cs="宋体"/>
          <w:color w:val="000000"/>
          <w:sz w:val="32"/>
          <w:szCs w:val="32"/>
          <w:lang w:eastAsia="zh-CN"/>
        </w:rPr>
        <w:t>利用各种机会、各种途径，组织开展</w:t>
      </w:r>
      <w:r>
        <w:rPr>
          <w:rFonts w:ascii="仿宋" w:eastAsia="仿宋" w:hAnsi="仿宋" w:cs="宋体" w:hint="eastAsia"/>
          <w:color w:val="000000"/>
          <w:sz w:val="32"/>
          <w:szCs w:val="32"/>
          <w:lang w:eastAsia="zh-CN"/>
        </w:rPr>
        <w:t>诸多</w:t>
      </w:r>
      <w:r>
        <w:rPr>
          <w:rFonts w:ascii="仿宋" w:eastAsia="仿宋" w:hAnsi="仿宋" w:cs="宋体"/>
          <w:color w:val="000000"/>
          <w:sz w:val="32"/>
          <w:szCs w:val="32"/>
          <w:lang w:eastAsia="zh-CN"/>
        </w:rPr>
        <w:t>有益的活动，积极</w:t>
      </w:r>
      <w:r>
        <w:rPr>
          <w:rFonts w:ascii="仿宋" w:eastAsia="仿宋" w:hAnsi="仿宋" w:cs="宋体" w:hint="eastAsia"/>
          <w:color w:val="000000"/>
          <w:sz w:val="32"/>
          <w:szCs w:val="32"/>
          <w:lang w:eastAsia="zh-CN"/>
        </w:rPr>
        <w:t>践行社会主义核心价值观</w:t>
      </w:r>
      <w:r>
        <w:rPr>
          <w:rFonts w:ascii="仿宋" w:eastAsia="仿宋" w:hAnsi="仿宋" w:cs="宋体"/>
          <w:color w:val="000000"/>
          <w:sz w:val="32"/>
          <w:szCs w:val="32"/>
          <w:lang w:eastAsia="zh-CN"/>
        </w:rPr>
        <w:t>。</w:t>
      </w:r>
      <w:r>
        <w:rPr>
          <w:rFonts w:ascii="仿宋" w:eastAsia="仿宋" w:hAnsi="仿宋" w:cs="宋体" w:hint="eastAsia"/>
          <w:sz w:val="32"/>
          <w:szCs w:val="32"/>
          <w:lang w:eastAsia="zh-CN"/>
        </w:rPr>
        <w:t>带领机电工程学院连续13年荣获青岛农业大学先进集体，机电分党委荣获“青岛市优秀基层党组织”荣誉称号，本人多次被评为“优秀共产党员”，</w:t>
      </w:r>
      <w:r>
        <w:rPr>
          <w:rFonts w:ascii="仿宋" w:eastAsia="仿宋" w:hAnsi="仿宋" w:cs="宋体" w:hint="eastAsia"/>
          <w:sz w:val="32"/>
          <w:szCs w:val="32"/>
          <w:lang w:eastAsia="zh-CN"/>
        </w:rPr>
        <w:lastRenderedPageBreak/>
        <w:t>荣获“山东省先进工作者”、“山东省优秀研究生导师”称号。</w:t>
      </w:r>
    </w:p>
    <w:p w:rsidR="004D6427" w:rsidRDefault="00463704">
      <w:pPr>
        <w:spacing w:after="0" w:line="360" w:lineRule="auto"/>
        <w:ind w:firstLineChars="200" w:firstLine="640"/>
        <w:rPr>
          <w:rFonts w:ascii="黑体" w:eastAsia="黑体" w:hAnsi="黑体"/>
          <w:sz w:val="32"/>
          <w:szCs w:val="32"/>
          <w:lang w:eastAsia="zh-CN"/>
        </w:rPr>
      </w:pPr>
      <w:r>
        <w:rPr>
          <w:rFonts w:ascii="黑体" w:eastAsia="黑体" w:hAnsi="黑体" w:cs="宋体" w:hint="eastAsia"/>
          <w:sz w:val="32"/>
          <w:szCs w:val="32"/>
          <w:lang w:eastAsia="zh-CN"/>
        </w:rPr>
        <w:t>四、</w:t>
      </w:r>
      <w:r>
        <w:rPr>
          <w:rFonts w:ascii="黑体" w:eastAsia="黑体" w:hAnsi="黑体"/>
          <w:sz w:val="32"/>
          <w:szCs w:val="32"/>
          <w:lang w:eastAsia="zh-CN"/>
        </w:rPr>
        <w:t>社会效益、经济效益和突出事迹参与程度</w:t>
      </w:r>
    </w:p>
    <w:p w:rsidR="004D6427" w:rsidRDefault="00463704">
      <w:pPr>
        <w:spacing w:after="0" w:line="240" w:lineRule="auto"/>
        <w:ind w:firstLineChars="200" w:firstLine="640"/>
        <w:rPr>
          <w:rFonts w:ascii="仿宋" w:eastAsia="仿宋" w:hAnsi="仿宋"/>
          <w:color w:val="000000"/>
          <w:sz w:val="32"/>
          <w:szCs w:val="32"/>
          <w:lang w:eastAsia="zh-CN"/>
        </w:rPr>
      </w:pPr>
      <w:r>
        <w:rPr>
          <w:rFonts w:ascii="仿宋" w:eastAsia="仿宋" w:hAnsi="仿宋" w:hint="eastAsia"/>
          <w:color w:val="000000"/>
          <w:sz w:val="32"/>
          <w:szCs w:val="32"/>
          <w:lang w:eastAsia="zh-CN"/>
        </w:rPr>
        <w:t>30多年来，他围绕“农业的根本出路在于机械化”的国家重大需求，重点在农业装备播种、收获理论和精密播种、高效联合收获、田间育种机械的关键核心技术方面取得了一批重要创新成果，共计主持国家及省部级科研课题31项，总经费2.6亿元，</w:t>
      </w:r>
      <w:r>
        <w:rPr>
          <w:rFonts w:ascii="仿宋" w:eastAsia="仿宋" w:hAnsi="仿宋"/>
          <w:color w:val="000000"/>
          <w:sz w:val="32"/>
          <w:szCs w:val="32"/>
          <w:lang w:eastAsia="zh-CN"/>
        </w:rPr>
        <w:t>获批省</w:t>
      </w:r>
      <w:r>
        <w:rPr>
          <w:rFonts w:ascii="仿宋" w:eastAsia="仿宋" w:hAnsi="仿宋" w:hint="eastAsia"/>
          <w:color w:val="000000"/>
          <w:sz w:val="32"/>
          <w:szCs w:val="32"/>
          <w:lang w:eastAsia="zh-CN"/>
        </w:rPr>
        <w:t>部</w:t>
      </w:r>
      <w:r>
        <w:rPr>
          <w:rFonts w:ascii="仿宋" w:eastAsia="仿宋" w:hAnsi="仿宋"/>
          <w:color w:val="000000"/>
          <w:sz w:val="32"/>
          <w:szCs w:val="32"/>
          <w:lang w:eastAsia="zh-CN"/>
        </w:rPr>
        <w:t>级科研创新共享平台</w:t>
      </w:r>
      <w:r>
        <w:rPr>
          <w:rFonts w:ascii="仿宋" w:eastAsia="仿宋" w:hAnsi="仿宋" w:hint="eastAsia"/>
          <w:color w:val="000000"/>
          <w:sz w:val="32"/>
          <w:szCs w:val="32"/>
          <w:lang w:eastAsia="zh-CN"/>
        </w:rPr>
        <w:t>5</w:t>
      </w:r>
      <w:r>
        <w:rPr>
          <w:rFonts w:ascii="仿宋" w:eastAsia="仿宋" w:hAnsi="仿宋"/>
          <w:color w:val="000000"/>
          <w:sz w:val="32"/>
          <w:szCs w:val="32"/>
          <w:lang w:eastAsia="zh-CN"/>
        </w:rPr>
        <w:t>个，</w:t>
      </w:r>
      <w:r>
        <w:rPr>
          <w:rFonts w:ascii="仿宋" w:eastAsia="仿宋" w:hAnsi="仿宋" w:hint="eastAsia"/>
          <w:color w:val="000000"/>
          <w:sz w:val="32"/>
          <w:szCs w:val="32"/>
          <w:lang w:eastAsia="zh-CN"/>
        </w:rPr>
        <w:t>2次荣获“</w:t>
      </w:r>
      <w:r>
        <w:rPr>
          <w:rFonts w:ascii="仿宋" w:eastAsia="仿宋" w:hAnsi="仿宋"/>
          <w:color w:val="000000"/>
          <w:sz w:val="32"/>
          <w:szCs w:val="32"/>
          <w:lang w:eastAsia="zh-CN"/>
        </w:rPr>
        <w:t>中国产学研合作创新奖</w:t>
      </w:r>
      <w:r>
        <w:rPr>
          <w:rFonts w:ascii="仿宋" w:eastAsia="仿宋" w:hAnsi="仿宋" w:hint="eastAsia"/>
          <w:color w:val="000000"/>
          <w:sz w:val="32"/>
          <w:szCs w:val="32"/>
          <w:lang w:eastAsia="zh-CN"/>
        </w:rPr>
        <w:t>”，</w:t>
      </w:r>
      <w:r>
        <w:rPr>
          <w:rFonts w:ascii="仿宋" w:eastAsia="仿宋" w:hAnsi="仿宋"/>
          <w:color w:val="000000"/>
          <w:sz w:val="32"/>
          <w:szCs w:val="32"/>
          <w:lang w:eastAsia="zh-CN"/>
        </w:rPr>
        <w:t>走出了产学研合作、社会服务的创新之路</w:t>
      </w:r>
      <w:r>
        <w:rPr>
          <w:rFonts w:ascii="仿宋" w:eastAsia="仿宋" w:hAnsi="仿宋" w:hint="eastAsia"/>
          <w:color w:val="000000"/>
          <w:sz w:val="32"/>
          <w:szCs w:val="32"/>
          <w:lang w:eastAsia="zh-CN"/>
        </w:rPr>
        <w:t>，促进了农机农艺的深度融合和我国农业全程机械化的发展。获国家科技进步二等奖2项，省部级一等奖2项，其他省部级奖励4项，成果在我国30个省市、21个国家和地区大面积推广应用，年直接效益3亿元以上，</w:t>
      </w:r>
      <w:r>
        <w:rPr>
          <w:rFonts w:ascii="仿宋" w:eastAsia="仿宋" w:hAnsi="仿宋" w:hint="eastAsia"/>
          <w:sz w:val="32"/>
          <w:szCs w:val="32"/>
          <w:lang w:eastAsia="zh-CN"/>
        </w:rPr>
        <w:t>新增农民收入54亿元，应用作业节支总额165亿元。</w:t>
      </w:r>
      <w:r>
        <w:rPr>
          <w:rFonts w:ascii="仿宋" w:eastAsia="仿宋" w:hAnsi="仿宋" w:hint="eastAsia"/>
          <w:color w:val="000000"/>
          <w:sz w:val="32"/>
          <w:szCs w:val="32"/>
          <w:lang w:eastAsia="zh-CN"/>
        </w:rPr>
        <w:t>发表论文191篇，出版专著教材等8部，获国际专利2项，中国专利231项，授权发明专利59项。</w:t>
      </w:r>
      <w:r>
        <w:rPr>
          <w:rFonts w:ascii="仿宋" w:eastAsia="仿宋" w:hAnsi="仿宋"/>
          <w:sz w:val="32"/>
          <w:szCs w:val="32"/>
          <w:lang w:eastAsia="zh-CN"/>
        </w:rPr>
        <w:t>培训技术人员</w:t>
      </w:r>
      <w:r>
        <w:rPr>
          <w:rFonts w:ascii="仿宋" w:eastAsia="仿宋" w:hAnsi="仿宋" w:hint="eastAsia"/>
          <w:sz w:val="32"/>
          <w:szCs w:val="32"/>
          <w:lang w:eastAsia="zh-CN"/>
        </w:rPr>
        <w:t>3.97万余</w:t>
      </w:r>
      <w:r>
        <w:rPr>
          <w:rFonts w:ascii="仿宋" w:eastAsia="仿宋" w:hAnsi="仿宋"/>
          <w:sz w:val="32"/>
          <w:szCs w:val="32"/>
          <w:lang w:eastAsia="zh-CN"/>
        </w:rPr>
        <w:t>人，</w:t>
      </w:r>
      <w:r>
        <w:rPr>
          <w:rFonts w:ascii="仿宋" w:eastAsia="仿宋" w:hAnsi="仿宋" w:hint="eastAsia"/>
          <w:sz w:val="32"/>
          <w:szCs w:val="32"/>
          <w:lang w:eastAsia="zh-CN"/>
        </w:rPr>
        <w:t>新型职业</w:t>
      </w:r>
      <w:r>
        <w:rPr>
          <w:rFonts w:ascii="仿宋" w:eastAsia="仿宋" w:hAnsi="仿宋"/>
          <w:sz w:val="32"/>
          <w:szCs w:val="32"/>
          <w:lang w:eastAsia="zh-CN"/>
        </w:rPr>
        <w:t>农民</w:t>
      </w:r>
      <w:r>
        <w:rPr>
          <w:rFonts w:ascii="仿宋" w:eastAsia="仿宋" w:hAnsi="仿宋" w:hint="eastAsia"/>
          <w:sz w:val="32"/>
          <w:szCs w:val="32"/>
          <w:lang w:eastAsia="zh-CN"/>
        </w:rPr>
        <w:t>近万人。被聘为中国科协颁发的“首席科学传播专家”，个人先后获得全国优秀科技工作者、新中国成立60周年农机推广功勋人物、山东省科技兴农先进个人称号。</w:t>
      </w:r>
    </w:p>
    <w:p w:rsidR="004D6427" w:rsidRDefault="00463704">
      <w:pPr>
        <w:spacing w:after="0" w:line="360" w:lineRule="auto"/>
        <w:ind w:firstLineChars="200" w:firstLine="640"/>
        <w:jc w:val="both"/>
        <w:rPr>
          <w:rFonts w:ascii="仿宋" w:eastAsia="仿宋" w:hAnsi="仿宋" w:cs="Times New Roman"/>
          <w:color w:val="000000"/>
          <w:sz w:val="32"/>
          <w:szCs w:val="32"/>
          <w:lang w:eastAsia="zh-CN"/>
        </w:rPr>
      </w:pPr>
      <w:r>
        <w:rPr>
          <w:rFonts w:ascii="仿宋" w:eastAsia="仿宋" w:hAnsi="仿宋"/>
          <w:color w:val="000000"/>
          <w:sz w:val="32"/>
          <w:szCs w:val="32"/>
          <w:lang w:eastAsia="zh-CN"/>
        </w:rPr>
        <w:t>雄关漫道真如铁，而今迈步从头越。如今，尚书旗教授</w:t>
      </w:r>
      <w:r>
        <w:rPr>
          <w:rFonts w:ascii="仿宋" w:eastAsia="仿宋" w:hAnsi="仿宋" w:hint="eastAsia"/>
          <w:color w:val="000000"/>
          <w:sz w:val="32"/>
          <w:szCs w:val="32"/>
          <w:lang w:eastAsia="zh-CN"/>
        </w:rPr>
        <w:t>正</w:t>
      </w:r>
      <w:r>
        <w:rPr>
          <w:rFonts w:ascii="仿宋" w:eastAsia="仿宋" w:hAnsi="仿宋"/>
          <w:color w:val="000000"/>
          <w:sz w:val="32"/>
          <w:szCs w:val="32"/>
          <w:lang w:eastAsia="zh-CN"/>
        </w:rPr>
        <w:t>带领团队</w:t>
      </w:r>
      <w:r>
        <w:rPr>
          <w:rFonts w:ascii="仿宋" w:eastAsia="仿宋" w:hAnsi="仿宋" w:hint="eastAsia"/>
          <w:color w:val="000000"/>
          <w:sz w:val="32"/>
          <w:szCs w:val="32"/>
          <w:lang w:eastAsia="zh-CN"/>
        </w:rPr>
        <w:t>为全面构建机电工程学院“高水平的项目、高水平的团队、高水平的平台、</w:t>
      </w:r>
      <w:bookmarkStart w:id="0" w:name="_GoBack"/>
      <w:bookmarkEnd w:id="0"/>
      <w:r>
        <w:rPr>
          <w:rFonts w:ascii="仿宋" w:eastAsia="仿宋" w:hAnsi="仿宋" w:hint="eastAsia"/>
          <w:color w:val="000000"/>
          <w:sz w:val="32"/>
          <w:szCs w:val="32"/>
          <w:lang w:eastAsia="zh-CN"/>
        </w:rPr>
        <w:t>高水平的基地、高水平的专家、</w:t>
      </w:r>
      <w:r>
        <w:rPr>
          <w:rFonts w:ascii="仿宋" w:eastAsia="仿宋" w:hAnsi="仿宋" w:hint="eastAsia"/>
          <w:color w:val="000000"/>
          <w:sz w:val="32"/>
          <w:szCs w:val="32"/>
          <w:lang w:eastAsia="zh-CN"/>
        </w:rPr>
        <w:lastRenderedPageBreak/>
        <w:t>高水平的成果”六高工程贡献自己的力量，</w:t>
      </w:r>
      <w:r>
        <w:rPr>
          <w:rFonts w:ascii="仿宋" w:eastAsia="仿宋" w:hAnsi="仿宋"/>
          <w:color w:val="000000"/>
          <w:sz w:val="32"/>
          <w:szCs w:val="32"/>
          <w:lang w:eastAsia="zh-CN"/>
        </w:rPr>
        <w:t>努力为我国农机事业发展做出新的更大的贡献</w:t>
      </w:r>
      <w:r>
        <w:rPr>
          <w:rFonts w:ascii="仿宋" w:eastAsia="仿宋" w:hAnsi="仿宋" w:hint="eastAsia"/>
          <w:color w:val="000000"/>
          <w:sz w:val="32"/>
          <w:szCs w:val="32"/>
          <w:lang w:eastAsia="zh-CN"/>
        </w:rPr>
        <w:t>。</w:t>
      </w:r>
    </w:p>
    <w:sectPr w:rsidR="004D6427" w:rsidSect="004D642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654C" w:rsidRDefault="0051654C" w:rsidP="00091FE9">
      <w:pPr>
        <w:spacing w:after="0" w:line="240" w:lineRule="auto"/>
      </w:pPr>
      <w:r>
        <w:separator/>
      </w:r>
    </w:p>
  </w:endnote>
  <w:endnote w:type="continuationSeparator" w:id="1">
    <w:p w:rsidR="0051654C" w:rsidRDefault="0051654C" w:rsidP="00091F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59614954"/>
      <w:docPartObj>
        <w:docPartGallery w:val="Page Numbers (Bottom of Page)"/>
        <w:docPartUnique/>
      </w:docPartObj>
    </w:sdtPr>
    <w:sdtContent>
      <w:p w:rsidR="005364E1" w:rsidRDefault="005364E1">
        <w:pPr>
          <w:pStyle w:val="a3"/>
          <w:jc w:val="center"/>
        </w:pPr>
        <w:fldSimple w:instr=" PAGE   \* MERGEFORMAT ">
          <w:r w:rsidRPr="005364E1">
            <w:rPr>
              <w:noProof/>
              <w:lang w:val="zh-CN"/>
            </w:rPr>
            <w:t>4</w:t>
          </w:r>
        </w:fldSimple>
      </w:p>
    </w:sdtContent>
  </w:sdt>
  <w:p w:rsidR="005364E1" w:rsidRDefault="005364E1">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654C" w:rsidRDefault="0051654C" w:rsidP="00091FE9">
      <w:pPr>
        <w:spacing w:after="0" w:line="240" w:lineRule="auto"/>
      </w:pPr>
      <w:r>
        <w:separator/>
      </w:r>
    </w:p>
  </w:footnote>
  <w:footnote w:type="continuationSeparator" w:id="1">
    <w:p w:rsidR="0051654C" w:rsidRDefault="0051654C" w:rsidP="00091FE9">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B34A0"/>
    <w:rsid w:val="000076B4"/>
    <w:rsid w:val="000176A6"/>
    <w:rsid w:val="000248A3"/>
    <w:rsid w:val="00033498"/>
    <w:rsid w:val="00064AED"/>
    <w:rsid w:val="00091FE9"/>
    <w:rsid w:val="000A3E73"/>
    <w:rsid w:val="000D1644"/>
    <w:rsid w:val="000E4E53"/>
    <w:rsid w:val="00100095"/>
    <w:rsid w:val="00151206"/>
    <w:rsid w:val="001836CF"/>
    <w:rsid w:val="001E7AC0"/>
    <w:rsid w:val="001F2CD3"/>
    <w:rsid w:val="00211E96"/>
    <w:rsid w:val="002265B0"/>
    <w:rsid w:val="00255B7A"/>
    <w:rsid w:val="002906BD"/>
    <w:rsid w:val="002B6CFA"/>
    <w:rsid w:val="002D0E03"/>
    <w:rsid w:val="002F0EFD"/>
    <w:rsid w:val="003460A7"/>
    <w:rsid w:val="00346E42"/>
    <w:rsid w:val="003A36FE"/>
    <w:rsid w:val="003A6B49"/>
    <w:rsid w:val="00417BD2"/>
    <w:rsid w:val="0045373F"/>
    <w:rsid w:val="00463704"/>
    <w:rsid w:val="00477631"/>
    <w:rsid w:val="00494091"/>
    <w:rsid w:val="004D01A3"/>
    <w:rsid w:val="004D6427"/>
    <w:rsid w:val="004F2957"/>
    <w:rsid w:val="0051654C"/>
    <w:rsid w:val="005364E1"/>
    <w:rsid w:val="005F67D1"/>
    <w:rsid w:val="0061776B"/>
    <w:rsid w:val="00657A89"/>
    <w:rsid w:val="006F473A"/>
    <w:rsid w:val="00731F63"/>
    <w:rsid w:val="007464AA"/>
    <w:rsid w:val="00756344"/>
    <w:rsid w:val="00862409"/>
    <w:rsid w:val="0087341D"/>
    <w:rsid w:val="00882BCA"/>
    <w:rsid w:val="008E7128"/>
    <w:rsid w:val="009267CD"/>
    <w:rsid w:val="00930367"/>
    <w:rsid w:val="009312DD"/>
    <w:rsid w:val="009474E9"/>
    <w:rsid w:val="00975C91"/>
    <w:rsid w:val="00983771"/>
    <w:rsid w:val="00997F69"/>
    <w:rsid w:val="009A6A13"/>
    <w:rsid w:val="009F7556"/>
    <w:rsid w:val="00A3152C"/>
    <w:rsid w:val="00A85E87"/>
    <w:rsid w:val="00AD2387"/>
    <w:rsid w:val="00B22437"/>
    <w:rsid w:val="00BB35A5"/>
    <w:rsid w:val="00BD1D23"/>
    <w:rsid w:val="00BF3B54"/>
    <w:rsid w:val="00C24827"/>
    <w:rsid w:val="00C63E50"/>
    <w:rsid w:val="00C8355C"/>
    <w:rsid w:val="00C85787"/>
    <w:rsid w:val="00CC743A"/>
    <w:rsid w:val="00CD486E"/>
    <w:rsid w:val="00D0451E"/>
    <w:rsid w:val="00D3085F"/>
    <w:rsid w:val="00D51889"/>
    <w:rsid w:val="00D62A62"/>
    <w:rsid w:val="00D77360"/>
    <w:rsid w:val="00D946FF"/>
    <w:rsid w:val="00DA5B33"/>
    <w:rsid w:val="00DC0D4D"/>
    <w:rsid w:val="00DC4D02"/>
    <w:rsid w:val="00DC7EE4"/>
    <w:rsid w:val="00DF77B4"/>
    <w:rsid w:val="00F04A29"/>
    <w:rsid w:val="00F212C6"/>
    <w:rsid w:val="00FB34A0"/>
    <w:rsid w:val="00FF4264"/>
    <w:rsid w:val="213C122B"/>
    <w:rsid w:val="533A606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6427"/>
    <w:pPr>
      <w:widowControl w:val="0"/>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4D6427"/>
    <w:pPr>
      <w:tabs>
        <w:tab w:val="center" w:pos="4153"/>
        <w:tab w:val="right" w:pos="8306"/>
      </w:tabs>
      <w:snapToGrid w:val="0"/>
      <w:spacing w:after="0" w:line="240" w:lineRule="auto"/>
    </w:pPr>
    <w:rPr>
      <w:kern w:val="2"/>
      <w:sz w:val="18"/>
      <w:szCs w:val="18"/>
      <w:lang w:eastAsia="zh-CN"/>
    </w:rPr>
  </w:style>
  <w:style w:type="paragraph" w:styleId="a4">
    <w:name w:val="header"/>
    <w:basedOn w:val="a"/>
    <w:link w:val="Char0"/>
    <w:uiPriority w:val="99"/>
    <w:unhideWhenUsed/>
    <w:qFormat/>
    <w:rsid w:val="004D6427"/>
    <w:pPr>
      <w:pBdr>
        <w:bottom w:val="single" w:sz="6" w:space="1" w:color="auto"/>
      </w:pBdr>
      <w:tabs>
        <w:tab w:val="center" w:pos="4153"/>
        <w:tab w:val="right" w:pos="8306"/>
      </w:tabs>
      <w:snapToGrid w:val="0"/>
      <w:spacing w:after="0" w:line="240" w:lineRule="auto"/>
      <w:jc w:val="center"/>
    </w:pPr>
    <w:rPr>
      <w:kern w:val="2"/>
      <w:sz w:val="18"/>
      <w:szCs w:val="18"/>
      <w:lang w:eastAsia="zh-CN"/>
    </w:rPr>
  </w:style>
  <w:style w:type="character" w:customStyle="1" w:styleId="Char0">
    <w:name w:val="页眉 Char"/>
    <w:basedOn w:val="a0"/>
    <w:link w:val="a4"/>
    <w:uiPriority w:val="99"/>
    <w:qFormat/>
    <w:rsid w:val="004D6427"/>
    <w:rPr>
      <w:sz w:val="18"/>
      <w:szCs w:val="18"/>
    </w:rPr>
  </w:style>
  <w:style w:type="character" w:customStyle="1" w:styleId="Char">
    <w:name w:val="页脚 Char"/>
    <w:basedOn w:val="a0"/>
    <w:link w:val="a3"/>
    <w:uiPriority w:val="99"/>
    <w:qFormat/>
    <w:rsid w:val="004D6427"/>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AD50508-CA3D-456A-AD90-2D69DB65C4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248</Words>
  <Characters>1415</Characters>
  <Application>Microsoft Office Word</Application>
  <DocSecurity>0</DocSecurity>
  <Lines>11</Lines>
  <Paragraphs>3</Paragraphs>
  <ScaleCrop>false</ScaleCrop>
  <Company/>
  <LinksUpToDate>false</LinksUpToDate>
  <CharactersWithSpaces>1660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85</cp:revision>
  <cp:lastPrinted>2019-07-17T08:56:00Z</cp:lastPrinted>
  <dcterms:created xsi:type="dcterms:W3CDTF">2019-07-12T16:24:00Z</dcterms:created>
  <dcterms:modified xsi:type="dcterms:W3CDTF">2019-07-17T08:57:00Z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2052-11.1.0.8751</vt:lpwstr>
  </property>
</Properties>
</file>