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5D7" w:rsidRPr="00CE56C7" w:rsidRDefault="00EA57E3" w:rsidP="00CE56C7">
      <w:pPr>
        <w:tabs>
          <w:tab w:val="left" w:pos="2389"/>
          <w:tab w:val="left" w:pos="4659"/>
          <w:tab w:val="left" w:pos="7331"/>
          <w:tab w:val="left" w:pos="8743"/>
        </w:tabs>
        <w:snapToGrid w:val="0"/>
        <w:spacing w:line="520" w:lineRule="exact"/>
        <w:contextualSpacing/>
        <w:jc w:val="center"/>
        <w:rPr>
          <w:rFonts w:ascii="黑体" w:eastAsia="黑体" w:hAnsi="黑体"/>
          <w:b/>
          <w:sz w:val="32"/>
          <w:szCs w:val="30"/>
        </w:rPr>
      </w:pPr>
      <w:r>
        <w:rPr>
          <w:rFonts w:ascii="黑体" w:eastAsia="黑体" w:hAnsi="黑体" w:hint="eastAsia"/>
          <w:b/>
          <w:sz w:val="32"/>
          <w:szCs w:val="30"/>
        </w:rPr>
        <w:t>王竹泉</w:t>
      </w:r>
      <w:bookmarkStart w:id="0" w:name="_GoBack"/>
      <w:bookmarkEnd w:id="0"/>
      <w:r w:rsidR="009C25D7" w:rsidRPr="008D4184">
        <w:rPr>
          <w:rFonts w:ascii="黑体" w:eastAsia="黑体" w:hAnsi="黑体" w:hint="eastAsia"/>
          <w:b/>
          <w:sz w:val="32"/>
          <w:szCs w:val="30"/>
        </w:rPr>
        <w:t>先进事迹材料</w:t>
      </w:r>
    </w:p>
    <w:p w:rsidR="009E7B60" w:rsidRPr="008D4184" w:rsidRDefault="0069118B" w:rsidP="008D4184">
      <w:pPr>
        <w:pStyle w:val="a3"/>
        <w:snapToGrid w:val="0"/>
        <w:spacing w:beforeAutospacing="0" w:afterAutospacing="0" w:line="520" w:lineRule="exact"/>
        <w:ind w:firstLine="420"/>
        <w:contextualSpacing/>
        <w:rPr>
          <w:sz w:val="30"/>
          <w:szCs w:val="30"/>
        </w:rPr>
      </w:pPr>
      <w:r w:rsidRPr="008D4184">
        <w:rPr>
          <w:rFonts w:hint="eastAsia"/>
          <w:sz w:val="30"/>
          <w:szCs w:val="30"/>
        </w:rPr>
        <w:t>王竹泉，中共党员，中国海洋大学</w:t>
      </w:r>
      <w:r w:rsidRPr="008D4184">
        <w:rPr>
          <w:rFonts w:hint="eastAsia"/>
          <w:b/>
          <w:sz w:val="30"/>
          <w:szCs w:val="30"/>
        </w:rPr>
        <w:t>二级教授</w:t>
      </w:r>
      <w:r w:rsidRPr="008D4184">
        <w:rPr>
          <w:rFonts w:hint="eastAsia"/>
          <w:sz w:val="30"/>
          <w:szCs w:val="30"/>
        </w:rPr>
        <w:t>，会计学专业和学科带头人</w:t>
      </w:r>
      <w:r w:rsidR="00B53038" w:rsidRPr="008D4184">
        <w:rPr>
          <w:rFonts w:hint="eastAsia"/>
          <w:sz w:val="30"/>
          <w:szCs w:val="30"/>
        </w:rPr>
        <w:t>。</w:t>
      </w:r>
      <w:r w:rsidR="008D4184" w:rsidRPr="00531B87">
        <w:rPr>
          <w:rFonts w:hint="eastAsia"/>
          <w:b/>
          <w:sz w:val="30"/>
          <w:szCs w:val="30"/>
        </w:rPr>
        <w:t>取得</w:t>
      </w:r>
      <w:r w:rsidR="008D4184" w:rsidRPr="00531B87">
        <w:rPr>
          <w:b/>
          <w:sz w:val="30"/>
          <w:szCs w:val="30"/>
        </w:rPr>
        <w:t>的成绩和</w:t>
      </w:r>
      <w:r w:rsidR="007406D7" w:rsidRPr="00531B87">
        <w:rPr>
          <w:rFonts w:hint="eastAsia"/>
          <w:b/>
          <w:sz w:val="30"/>
          <w:szCs w:val="30"/>
        </w:rPr>
        <w:t>做出的贡献</w:t>
      </w:r>
      <w:r w:rsidR="008D4184" w:rsidRPr="00531B87">
        <w:rPr>
          <w:rFonts w:hint="eastAsia"/>
          <w:b/>
          <w:sz w:val="30"/>
          <w:szCs w:val="30"/>
        </w:rPr>
        <w:t>主要如下</w:t>
      </w:r>
      <w:r w:rsidR="007406D7" w:rsidRPr="00531B87">
        <w:rPr>
          <w:rFonts w:hint="eastAsia"/>
          <w:b/>
          <w:sz w:val="30"/>
          <w:szCs w:val="30"/>
        </w:rPr>
        <w:t>：</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2004年，获批山东省首个会计类国家自然科学基金项目；</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2005年，</w:t>
      </w:r>
      <w:r w:rsidRPr="008D4184">
        <w:rPr>
          <w:rFonts w:ascii="楷体" w:eastAsia="楷体" w:hAnsi="楷体" w:cs="微软雅黑"/>
          <w:b/>
          <w:color w:val="3C3C3C"/>
          <w:sz w:val="30"/>
          <w:szCs w:val="30"/>
          <w:shd w:val="clear" w:color="auto" w:fill="FFFFFF"/>
        </w:rPr>
        <w:t>入选教育部新世纪人才支持计划，</w:t>
      </w:r>
      <w:r w:rsidRPr="008D4184">
        <w:rPr>
          <w:rFonts w:ascii="楷体" w:eastAsia="楷体" w:hAnsi="楷体" w:cs="微软雅黑" w:hint="eastAsia"/>
          <w:b/>
          <w:color w:val="3C3C3C"/>
          <w:sz w:val="30"/>
          <w:szCs w:val="30"/>
          <w:shd w:val="clear" w:color="auto" w:fill="FFFFFF"/>
        </w:rPr>
        <w:t>牵头申报并</w:t>
      </w:r>
      <w:r w:rsidRPr="008D4184">
        <w:rPr>
          <w:rFonts w:ascii="楷体" w:eastAsia="楷体" w:hAnsi="楷体" w:cs="微软雅黑" w:hint="eastAsia"/>
          <w:b/>
          <w:color w:val="3C3C3C"/>
          <w:sz w:val="30"/>
          <w:szCs w:val="30"/>
        </w:rPr>
        <w:t>获批山东省首个会计学博士点；</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2006年，入选首批全国会计学术领军人才培养工程（山东省首位）；</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2007年，获批山东省首个会计硕士专业学位（MPAcc）授权点；</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b/>
          <w:color w:val="3C3C3C"/>
          <w:sz w:val="30"/>
          <w:szCs w:val="30"/>
          <w:shd w:val="clear" w:color="auto" w:fill="FFFFFF"/>
        </w:rPr>
        <w:t>2008年</w:t>
      </w:r>
      <w:r w:rsidRPr="008D4184">
        <w:rPr>
          <w:rFonts w:ascii="楷体" w:eastAsia="楷体" w:hAnsi="楷体" w:cs="微软雅黑" w:hint="eastAsia"/>
          <w:b/>
          <w:color w:val="3C3C3C"/>
          <w:sz w:val="30"/>
          <w:szCs w:val="30"/>
          <w:shd w:val="clear" w:color="auto" w:fill="FFFFFF"/>
        </w:rPr>
        <w:t>，</w:t>
      </w:r>
      <w:r w:rsidRPr="008D4184">
        <w:rPr>
          <w:rFonts w:ascii="楷体" w:eastAsia="楷体" w:hAnsi="楷体" w:cs="微软雅黑"/>
          <w:b/>
          <w:color w:val="3C3C3C"/>
          <w:sz w:val="30"/>
          <w:szCs w:val="30"/>
          <w:shd w:val="clear" w:color="auto" w:fill="FFFFFF"/>
        </w:rPr>
        <w:t>获国务院政府特殊津贴</w:t>
      </w:r>
      <w:r w:rsidRPr="008D4184">
        <w:rPr>
          <w:rFonts w:ascii="楷体" w:eastAsia="楷体" w:hAnsi="楷体" w:cs="微软雅黑" w:hint="eastAsia"/>
          <w:b/>
          <w:color w:val="3C3C3C"/>
          <w:sz w:val="30"/>
          <w:szCs w:val="30"/>
        </w:rPr>
        <w:t>；</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2009年，发起成立我国首个中国企业营运资金管理研究中心；</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shd w:val="clear" w:color="auto" w:fill="FFFFFF"/>
        </w:rPr>
        <w:t>2012年，山东省教学名师</w:t>
      </w:r>
      <w:r w:rsidR="00B53038" w:rsidRPr="008D4184">
        <w:rPr>
          <w:rFonts w:ascii="楷体" w:eastAsia="楷体" w:hAnsi="楷体" w:cs="微软雅黑" w:hint="eastAsia"/>
          <w:b/>
          <w:color w:val="3C3C3C"/>
          <w:sz w:val="30"/>
          <w:szCs w:val="30"/>
          <w:shd w:val="clear" w:color="auto" w:fill="FFFFFF"/>
        </w:rPr>
        <w:t>，山东省优秀研究生导师</w:t>
      </w:r>
      <w:r w:rsidRPr="008D4184">
        <w:rPr>
          <w:rFonts w:ascii="楷体" w:eastAsia="楷体" w:hAnsi="楷体" w:cs="微软雅黑" w:hint="eastAsia"/>
          <w:b/>
          <w:color w:val="3C3C3C"/>
          <w:sz w:val="30"/>
          <w:szCs w:val="30"/>
          <w:shd w:val="clear" w:color="auto" w:fill="FFFFFF"/>
        </w:rPr>
        <w:t>；</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2013年，山东省首位当选中国会计学会教育分会会长的学者；</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2014年，入选首批全国会计领军人才培养工程特殊支持计划</w:t>
      </w:r>
      <w:r w:rsidR="00855474" w:rsidRPr="008D4184">
        <w:rPr>
          <w:rFonts w:ascii="楷体" w:eastAsia="楷体" w:hAnsi="楷体" w:cs="微软雅黑" w:hint="eastAsia"/>
          <w:b/>
          <w:color w:val="3C3C3C"/>
          <w:sz w:val="30"/>
          <w:szCs w:val="30"/>
        </w:rPr>
        <w:t>（全国高校共</w:t>
      </w:r>
      <w:r w:rsidR="00E64610" w:rsidRPr="008D4184">
        <w:rPr>
          <w:rFonts w:ascii="楷体" w:eastAsia="楷体" w:hAnsi="楷体" w:cs="微软雅黑"/>
          <w:b/>
          <w:color w:val="3C3C3C"/>
          <w:sz w:val="30"/>
          <w:szCs w:val="30"/>
        </w:rPr>
        <w:t>4</w:t>
      </w:r>
      <w:r w:rsidR="00855474" w:rsidRPr="008D4184">
        <w:rPr>
          <w:rFonts w:ascii="楷体" w:eastAsia="楷体" w:hAnsi="楷体" w:cs="微软雅黑" w:hint="eastAsia"/>
          <w:b/>
          <w:color w:val="3C3C3C"/>
          <w:sz w:val="30"/>
          <w:szCs w:val="30"/>
        </w:rPr>
        <w:t>人）</w:t>
      </w:r>
      <w:r w:rsidRPr="008D4184">
        <w:rPr>
          <w:rFonts w:ascii="楷体" w:eastAsia="楷体" w:hAnsi="楷体" w:cs="微软雅黑" w:hint="eastAsia"/>
          <w:b/>
          <w:color w:val="3C3C3C"/>
          <w:sz w:val="30"/>
          <w:szCs w:val="30"/>
        </w:rPr>
        <w:t>、获“富民兴鲁劳动奖章”；</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2015年，山东省首位财政部会计名家培养工程入选者；</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2016年，中国企业营运资金管理研究中心成为全国高校首个入选中国智库索引（CTTI）的会计与财务类专业智库；</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2017年，牵头组建中国资金管理智库协同创新</w:t>
      </w:r>
      <w:r w:rsidR="00855474" w:rsidRPr="008D4184">
        <w:rPr>
          <w:rFonts w:ascii="楷体" w:eastAsia="楷体" w:hAnsi="楷体" w:cs="微软雅黑" w:hint="eastAsia"/>
          <w:b/>
          <w:color w:val="3C3C3C"/>
          <w:sz w:val="30"/>
          <w:szCs w:val="30"/>
        </w:rPr>
        <w:t>中心</w:t>
      </w:r>
      <w:r w:rsidRPr="008D4184">
        <w:rPr>
          <w:rFonts w:ascii="楷体" w:eastAsia="楷体" w:hAnsi="楷体" w:cs="微软雅黑" w:hint="eastAsia"/>
          <w:b/>
          <w:color w:val="3C3C3C"/>
          <w:sz w:val="30"/>
          <w:szCs w:val="30"/>
        </w:rPr>
        <w:t>，获山东省高等学校协同创新中心立项</w:t>
      </w:r>
      <w:r w:rsidR="004B710B" w:rsidRPr="008D4184">
        <w:rPr>
          <w:rFonts w:ascii="楷体" w:eastAsia="楷体" w:hAnsi="楷体" w:cs="微软雅黑" w:hint="eastAsia"/>
          <w:b/>
          <w:color w:val="3C3C3C"/>
          <w:sz w:val="30"/>
          <w:szCs w:val="30"/>
        </w:rPr>
        <w:t>；</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2018年，获国家教学成果</w:t>
      </w:r>
      <w:r w:rsidR="004B710B" w:rsidRPr="008D4184">
        <w:rPr>
          <w:rFonts w:ascii="楷体" w:eastAsia="楷体" w:hAnsi="楷体" w:cs="微软雅黑" w:hint="eastAsia"/>
          <w:b/>
          <w:color w:val="3C3C3C"/>
          <w:sz w:val="30"/>
          <w:szCs w:val="30"/>
        </w:rPr>
        <w:t>二等</w:t>
      </w:r>
      <w:r w:rsidRPr="008D4184">
        <w:rPr>
          <w:rFonts w:ascii="楷体" w:eastAsia="楷体" w:hAnsi="楷体" w:cs="微软雅黑" w:hint="eastAsia"/>
          <w:b/>
          <w:color w:val="3C3C3C"/>
          <w:sz w:val="30"/>
          <w:szCs w:val="30"/>
        </w:rPr>
        <w:t>奖、国家精品在线开放课程</w:t>
      </w:r>
      <w:r w:rsidR="00767DD8" w:rsidRPr="008D4184">
        <w:rPr>
          <w:rFonts w:ascii="楷体" w:eastAsia="楷体" w:hAnsi="楷体" w:cs="微软雅黑" w:hint="eastAsia"/>
          <w:b/>
          <w:color w:val="3C3C3C"/>
          <w:sz w:val="30"/>
          <w:szCs w:val="30"/>
        </w:rPr>
        <w:t>，中国企业营运资金管理研究中心入选中国智库索引（CTTI）高校智库百强</w:t>
      </w:r>
      <w:r w:rsidRPr="008D4184">
        <w:rPr>
          <w:rFonts w:ascii="楷体" w:eastAsia="楷体" w:hAnsi="楷体" w:cs="微软雅黑" w:hint="eastAsia"/>
          <w:b/>
          <w:color w:val="3C3C3C"/>
          <w:sz w:val="30"/>
          <w:szCs w:val="30"/>
        </w:rPr>
        <w:t>；</w:t>
      </w:r>
    </w:p>
    <w:p w:rsidR="009E7B60" w:rsidRPr="008D4184" w:rsidRDefault="009E7B60" w:rsidP="008D4184">
      <w:pPr>
        <w:pStyle w:val="a3"/>
        <w:snapToGrid w:val="0"/>
        <w:spacing w:beforeAutospacing="0" w:afterAutospacing="0" w:line="520" w:lineRule="exact"/>
        <w:ind w:firstLine="420"/>
        <w:contextualSpacing/>
        <w:rPr>
          <w:rFonts w:ascii="楷体" w:eastAsia="楷体" w:hAnsi="楷体" w:cs="微软雅黑"/>
          <w:b/>
          <w:color w:val="3C3C3C"/>
          <w:sz w:val="30"/>
          <w:szCs w:val="30"/>
        </w:rPr>
      </w:pPr>
      <w:r w:rsidRPr="008D4184">
        <w:rPr>
          <w:rFonts w:ascii="楷体" w:eastAsia="楷体" w:hAnsi="楷体" w:cs="微软雅黑" w:hint="eastAsia"/>
          <w:b/>
          <w:color w:val="3C3C3C"/>
          <w:sz w:val="30"/>
          <w:szCs w:val="30"/>
        </w:rPr>
        <w:t>2019年，</w:t>
      </w:r>
      <w:r w:rsidR="007406D7" w:rsidRPr="008D4184">
        <w:rPr>
          <w:rFonts w:ascii="楷体" w:eastAsia="楷体" w:hAnsi="楷体" w:cs="微软雅黑" w:hint="eastAsia"/>
          <w:b/>
          <w:color w:val="3C3C3C"/>
          <w:sz w:val="30"/>
          <w:szCs w:val="30"/>
        </w:rPr>
        <w:t>作为学科带头人，带领学校</w:t>
      </w:r>
      <w:r w:rsidRPr="008D4184">
        <w:rPr>
          <w:rFonts w:ascii="楷体" w:eastAsia="楷体" w:hAnsi="楷体" w:cs="微软雅黑" w:hint="eastAsia"/>
          <w:b/>
          <w:color w:val="3C3C3C"/>
          <w:sz w:val="30"/>
          <w:szCs w:val="30"/>
        </w:rPr>
        <w:t>成为山东省首个通过会计硕士专业学位教育质量认证的A级成员单位</w:t>
      </w:r>
      <w:r w:rsidR="00855474" w:rsidRPr="008D4184">
        <w:rPr>
          <w:rFonts w:ascii="楷体" w:eastAsia="楷体" w:hAnsi="楷体" w:cs="微软雅黑" w:hint="eastAsia"/>
          <w:b/>
          <w:color w:val="3C3C3C"/>
          <w:sz w:val="30"/>
          <w:szCs w:val="30"/>
        </w:rPr>
        <w:t>。</w:t>
      </w:r>
    </w:p>
    <w:p w:rsidR="007406D7" w:rsidRPr="008D4184" w:rsidRDefault="007406D7" w:rsidP="00CE56C7">
      <w:pPr>
        <w:pStyle w:val="a3"/>
        <w:snapToGrid w:val="0"/>
        <w:spacing w:beforeAutospacing="0" w:afterAutospacing="0" w:line="520" w:lineRule="exact"/>
        <w:ind w:firstLineChars="200" w:firstLine="602"/>
        <w:contextualSpacing/>
        <w:rPr>
          <w:rFonts w:cs="Times New Roman"/>
          <w:b/>
          <w:kern w:val="2"/>
          <w:sz w:val="30"/>
          <w:szCs w:val="30"/>
        </w:rPr>
      </w:pPr>
      <w:r w:rsidRPr="008D4184">
        <w:rPr>
          <w:rFonts w:cs="Times New Roman" w:hint="eastAsia"/>
          <w:b/>
          <w:kern w:val="2"/>
          <w:sz w:val="30"/>
          <w:szCs w:val="30"/>
        </w:rPr>
        <w:t>具备“四有”好教师的</w:t>
      </w:r>
      <w:r w:rsidR="008D4184">
        <w:rPr>
          <w:rFonts w:cs="Times New Roman" w:hint="eastAsia"/>
          <w:b/>
          <w:kern w:val="2"/>
          <w:sz w:val="30"/>
          <w:szCs w:val="30"/>
        </w:rPr>
        <w:t>主要</w:t>
      </w:r>
      <w:r w:rsidRPr="008D4184">
        <w:rPr>
          <w:rFonts w:cs="Times New Roman" w:hint="eastAsia"/>
          <w:b/>
          <w:kern w:val="2"/>
          <w:sz w:val="30"/>
          <w:szCs w:val="30"/>
        </w:rPr>
        <w:t>表现如下：</w:t>
      </w:r>
    </w:p>
    <w:p w:rsidR="00C61B26" w:rsidRPr="008D4184" w:rsidRDefault="00C61B26" w:rsidP="008D4184">
      <w:pPr>
        <w:snapToGrid w:val="0"/>
        <w:spacing w:line="520" w:lineRule="exact"/>
        <w:ind w:firstLineChars="200" w:firstLine="602"/>
        <w:contextualSpacing/>
        <w:rPr>
          <w:rFonts w:ascii="宋体" w:hAnsi="宋体"/>
          <w:b/>
          <w:sz w:val="30"/>
          <w:szCs w:val="30"/>
        </w:rPr>
      </w:pPr>
      <w:r w:rsidRPr="008D4184">
        <w:rPr>
          <w:rFonts w:ascii="宋体" w:hAnsi="宋体" w:hint="eastAsia"/>
          <w:b/>
          <w:sz w:val="30"/>
          <w:szCs w:val="30"/>
        </w:rPr>
        <w:lastRenderedPageBreak/>
        <w:t>一、</w:t>
      </w:r>
      <w:r w:rsidR="0004678D" w:rsidRPr="008D4184">
        <w:rPr>
          <w:rFonts w:ascii="宋体" w:hAnsi="宋体" w:hint="eastAsia"/>
          <w:b/>
          <w:sz w:val="30"/>
          <w:szCs w:val="30"/>
        </w:rPr>
        <w:t>心无旁骛攻主业，匠心传承为良师</w:t>
      </w:r>
    </w:p>
    <w:p w:rsidR="00912DE4" w:rsidRPr="008D4184" w:rsidRDefault="00912DE4" w:rsidP="008D4184">
      <w:pPr>
        <w:snapToGrid w:val="0"/>
        <w:spacing w:line="520" w:lineRule="exact"/>
        <w:ind w:firstLineChars="200" w:firstLine="600"/>
        <w:contextualSpacing/>
        <w:rPr>
          <w:rFonts w:ascii="宋体" w:hAnsi="宋体"/>
          <w:sz w:val="30"/>
          <w:szCs w:val="30"/>
        </w:rPr>
      </w:pPr>
      <w:r w:rsidRPr="008D4184">
        <w:rPr>
          <w:rFonts w:ascii="宋体" w:hAnsi="宋体" w:hint="eastAsia"/>
          <w:sz w:val="30"/>
          <w:szCs w:val="30"/>
        </w:rPr>
        <w:t>王竹泉</w:t>
      </w:r>
      <w:r w:rsidR="009C25D7" w:rsidRPr="008D4184">
        <w:rPr>
          <w:rFonts w:ascii="宋体" w:hAnsi="宋体" w:hint="eastAsia"/>
          <w:sz w:val="30"/>
          <w:szCs w:val="30"/>
        </w:rPr>
        <w:t>热爱</w:t>
      </w:r>
      <w:r w:rsidR="001201D8" w:rsidRPr="008D4184">
        <w:rPr>
          <w:rFonts w:ascii="宋体" w:hAnsi="宋体" w:hint="eastAsia"/>
          <w:sz w:val="30"/>
          <w:szCs w:val="30"/>
        </w:rPr>
        <w:t>党的</w:t>
      </w:r>
      <w:r w:rsidR="009C25D7" w:rsidRPr="008D4184">
        <w:rPr>
          <w:rFonts w:ascii="宋体" w:hAnsi="宋体" w:hint="eastAsia"/>
          <w:sz w:val="30"/>
          <w:szCs w:val="30"/>
        </w:rPr>
        <w:t>教育事业</w:t>
      </w:r>
      <w:r w:rsidR="007D26DD" w:rsidRPr="008D4184">
        <w:rPr>
          <w:rFonts w:ascii="宋体" w:hAnsi="宋体" w:hint="eastAsia"/>
          <w:sz w:val="30"/>
          <w:szCs w:val="30"/>
        </w:rPr>
        <w:t>，教书育人，为人师表</w:t>
      </w:r>
      <w:r w:rsidR="00855474" w:rsidRPr="008D4184">
        <w:rPr>
          <w:rFonts w:ascii="宋体" w:hAnsi="宋体" w:hint="eastAsia"/>
          <w:sz w:val="30"/>
          <w:szCs w:val="30"/>
        </w:rPr>
        <w:t>。</w:t>
      </w:r>
      <w:r w:rsidR="009C25D7" w:rsidRPr="008D4184">
        <w:rPr>
          <w:rFonts w:ascii="宋体" w:hAnsi="宋体" w:hint="eastAsia"/>
          <w:sz w:val="30"/>
          <w:szCs w:val="30"/>
        </w:rPr>
        <w:t>从教三十多年来，</w:t>
      </w:r>
      <w:r w:rsidR="00AE6A0E" w:rsidRPr="008D4184">
        <w:rPr>
          <w:rFonts w:ascii="宋体" w:hAnsi="宋体" w:hint="eastAsia"/>
          <w:sz w:val="30"/>
          <w:szCs w:val="30"/>
        </w:rPr>
        <w:t>他</w:t>
      </w:r>
      <w:r w:rsidR="009C25D7" w:rsidRPr="008D4184">
        <w:rPr>
          <w:rFonts w:ascii="宋体" w:hAnsi="宋体" w:hint="eastAsia"/>
          <w:sz w:val="30"/>
          <w:szCs w:val="30"/>
        </w:rPr>
        <w:t>一直</w:t>
      </w:r>
      <w:r w:rsidR="001201D8" w:rsidRPr="008D4184">
        <w:rPr>
          <w:rFonts w:ascii="宋体" w:hAnsi="宋体" w:hint="eastAsia"/>
          <w:sz w:val="30"/>
          <w:szCs w:val="30"/>
        </w:rPr>
        <w:t>辛勤</w:t>
      </w:r>
      <w:r w:rsidR="009C25D7" w:rsidRPr="008D4184">
        <w:rPr>
          <w:rFonts w:ascii="宋体" w:hAnsi="宋体" w:hint="eastAsia"/>
          <w:sz w:val="30"/>
          <w:szCs w:val="30"/>
        </w:rPr>
        <w:t>耕耘在教学和科研工作第一线</w:t>
      </w:r>
      <w:r w:rsidR="001201D8" w:rsidRPr="008D4184">
        <w:rPr>
          <w:rFonts w:ascii="宋体" w:hAnsi="宋体" w:hint="eastAsia"/>
          <w:sz w:val="30"/>
          <w:szCs w:val="30"/>
        </w:rPr>
        <w:t>，</w:t>
      </w:r>
      <w:r w:rsidR="007D26DD" w:rsidRPr="008D4184">
        <w:rPr>
          <w:rFonts w:ascii="宋体" w:hAnsi="宋体" w:hint="eastAsia"/>
          <w:sz w:val="30"/>
          <w:szCs w:val="30"/>
        </w:rPr>
        <w:t>不仅每</w:t>
      </w:r>
      <w:r w:rsidR="00322287" w:rsidRPr="008D4184">
        <w:rPr>
          <w:rFonts w:ascii="宋体" w:hAnsi="宋体" w:hint="eastAsia"/>
          <w:sz w:val="30"/>
          <w:szCs w:val="30"/>
        </w:rPr>
        <w:t>天</w:t>
      </w:r>
      <w:r w:rsidR="007D26DD" w:rsidRPr="008D4184">
        <w:rPr>
          <w:rFonts w:ascii="宋体" w:hAnsi="宋体" w:hint="eastAsia"/>
          <w:sz w:val="30"/>
          <w:szCs w:val="30"/>
        </w:rPr>
        <w:t>加班加点，节假日也几乎都没有休息过，以实际行动树立了敬业奉献、忠诚担当的楷模形象。</w:t>
      </w:r>
    </w:p>
    <w:p w:rsidR="008F0DAE" w:rsidRPr="008D4184" w:rsidRDefault="008F0DAE" w:rsidP="008D4184">
      <w:pPr>
        <w:snapToGrid w:val="0"/>
        <w:spacing w:line="520" w:lineRule="exact"/>
        <w:ind w:firstLineChars="200" w:firstLine="600"/>
        <w:contextualSpacing/>
        <w:rPr>
          <w:rFonts w:ascii="宋体" w:hAnsi="宋体"/>
          <w:sz w:val="30"/>
          <w:szCs w:val="30"/>
        </w:rPr>
      </w:pPr>
      <w:r w:rsidRPr="008D4184">
        <w:rPr>
          <w:rFonts w:ascii="宋体" w:hAnsi="宋体" w:hint="eastAsia"/>
          <w:sz w:val="30"/>
          <w:szCs w:val="30"/>
        </w:rPr>
        <w:t>近十年来，王竹泉每年为本科生、博士、硕士研究生讲授的课程都在</w:t>
      </w:r>
      <w:r w:rsidRPr="008D4184">
        <w:rPr>
          <w:rFonts w:ascii="宋体" w:hAnsi="宋体"/>
          <w:sz w:val="30"/>
          <w:szCs w:val="30"/>
        </w:rPr>
        <w:t>8</w:t>
      </w:r>
      <w:r w:rsidRPr="008D4184">
        <w:rPr>
          <w:rFonts w:ascii="宋体" w:hAnsi="宋体" w:hint="eastAsia"/>
          <w:sz w:val="30"/>
          <w:szCs w:val="30"/>
        </w:rPr>
        <w:t>门以上，每年教学工作量在300学时以上。主讲的“</w:t>
      </w:r>
      <w:r w:rsidRPr="008D4184">
        <w:rPr>
          <w:rFonts w:ascii="宋体" w:hAnsi="宋体"/>
          <w:sz w:val="30"/>
          <w:szCs w:val="30"/>
        </w:rPr>
        <w:t>高级财务会计</w:t>
      </w:r>
      <w:r w:rsidRPr="008D4184">
        <w:rPr>
          <w:rFonts w:ascii="宋体" w:hAnsi="宋体" w:hint="eastAsia"/>
          <w:sz w:val="30"/>
          <w:szCs w:val="30"/>
        </w:rPr>
        <w:t>”2009年被</w:t>
      </w:r>
      <w:r w:rsidRPr="008D4184">
        <w:rPr>
          <w:rFonts w:ascii="宋体" w:hAnsi="宋体"/>
          <w:sz w:val="30"/>
          <w:szCs w:val="30"/>
        </w:rPr>
        <w:t>评为山东省精品课程</w:t>
      </w:r>
      <w:r w:rsidRPr="008D4184">
        <w:rPr>
          <w:rFonts w:ascii="宋体" w:hAnsi="宋体" w:hint="eastAsia"/>
          <w:sz w:val="30"/>
          <w:szCs w:val="30"/>
        </w:rPr>
        <w:t>，</w:t>
      </w:r>
      <w:r w:rsidRPr="008D4184">
        <w:rPr>
          <w:rFonts w:ascii="宋体" w:hAnsi="宋体"/>
          <w:sz w:val="30"/>
          <w:szCs w:val="30"/>
        </w:rPr>
        <w:t>主编教材</w:t>
      </w:r>
      <w:r w:rsidRPr="008D4184">
        <w:rPr>
          <w:rFonts w:ascii="宋体" w:hAnsi="宋体" w:hint="eastAsia"/>
          <w:sz w:val="30"/>
          <w:szCs w:val="30"/>
        </w:rPr>
        <w:t>被同类高校广泛采用</w:t>
      </w:r>
      <w:r w:rsidRPr="008D4184">
        <w:rPr>
          <w:rFonts w:ascii="宋体" w:hAnsi="宋体"/>
          <w:sz w:val="30"/>
          <w:szCs w:val="30"/>
        </w:rPr>
        <w:t>。</w:t>
      </w:r>
      <w:r w:rsidRPr="008D4184">
        <w:rPr>
          <w:rFonts w:ascii="宋体" w:hAnsi="宋体" w:hint="eastAsia"/>
          <w:sz w:val="30"/>
          <w:szCs w:val="30"/>
        </w:rPr>
        <w:t>主讲的</w:t>
      </w:r>
      <w:r w:rsidRPr="008D4184">
        <w:rPr>
          <w:rFonts w:ascii="楷体" w:eastAsia="楷体" w:hAnsi="楷体" w:hint="eastAsia"/>
          <w:b/>
          <w:sz w:val="30"/>
          <w:szCs w:val="30"/>
        </w:rPr>
        <w:t>“营运资金管理”课程被评为</w:t>
      </w:r>
      <w:r w:rsidRPr="008D4184">
        <w:rPr>
          <w:rFonts w:ascii="楷体" w:eastAsia="楷体" w:hAnsi="楷体"/>
          <w:b/>
          <w:sz w:val="30"/>
          <w:szCs w:val="30"/>
        </w:rPr>
        <w:t>国家精品在线开放课程</w:t>
      </w:r>
      <w:r w:rsidRPr="008D4184">
        <w:rPr>
          <w:rFonts w:ascii="宋体" w:hAnsi="宋体"/>
          <w:sz w:val="30"/>
          <w:szCs w:val="30"/>
        </w:rPr>
        <w:t>。</w:t>
      </w:r>
      <w:r w:rsidRPr="008D4184">
        <w:rPr>
          <w:rFonts w:ascii="宋体" w:hAnsi="宋体" w:hint="eastAsia"/>
          <w:sz w:val="30"/>
          <w:szCs w:val="30"/>
        </w:rPr>
        <w:t>指导的研究生40多人次获国家奖学金或省级、校级优秀学位论文，并获</w:t>
      </w:r>
      <w:r w:rsidRPr="008D4184">
        <w:rPr>
          <w:rFonts w:ascii="楷体" w:eastAsia="楷体" w:hAnsi="楷体" w:hint="eastAsia"/>
          <w:b/>
          <w:sz w:val="30"/>
          <w:szCs w:val="30"/>
        </w:rPr>
        <w:t>山东省研究生优秀科技创新成果一等奖1项</w:t>
      </w:r>
      <w:r w:rsidRPr="008D4184">
        <w:rPr>
          <w:rFonts w:ascii="宋体" w:hAnsi="宋体" w:hint="eastAsia"/>
          <w:sz w:val="30"/>
          <w:szCs w:val="30"/>
        </w:rPr>
        <w:t>、二等奖1项</w:t>
      </w:r>
      <w:r w:rsidRPr="008D4184">
        <w:rPr>
          <w:rFonts w:ascii="宋体" w:hAnsi="宋体" w:hint="eastAsia"/>
          <w:bCs/>
          <w:sz w:val="30"/>
          <w:szCs w:val="30"/>
        </w:rPr>
        <w:t>。</w:t>
      </w:r>
    </w:p>
    <w:p w:rsidR="001201D8" w:rsidRPr="008D4184" w:rsidRDefault="001201D8" w:rsidP="008D4184">
      <w:pPr>
        <w:snapToGrid w:val="0"/>
        <w:spacing w:line="520" w:lineRule="exact"/>
        <w:ind w:firstLineChars="200" w:firstLine="600"/>
        <w:contextualSpacing/>
        <w:rPr>
          <w:rFonts w:ascii="宋体" w:hAnsi="宋体"/>
          <w:sz w:val="30"/>
          <w:szCs w:val="30"/>
        </w:rPr>
      </w:pPr>
      <w:r w:rsidRPr="008D4184">
        <w:rPr>
          <w:rFonts w:ascii="宋体" w:hAnsi="宋体" w:hint="eastAsia"/>
          <w:sz w:val="30"/>
          <w:szCs w:val="30"/>
        </w:rPr>
        <w:t>虽身为名师，但他谦逊随和，言谈举止中自然流露出的真诚与关怀更让人敬重有加，成为师生心目中“德艺双馨的儒雅学者”</w:t>
      </w:r>
      <w:r w:rsidR="0018030C" w:rsidRPr="008D4184">
        <w:rPr>
          <w:rFonts w:ascii="宋体" w:hAnsi="宋体" w:hint="eastAsia"/>
          <w:sz w:val="30"/>
          <w:szCs w:val="30"/>
        </w:rPr>
        <w:t>。</w:t>
      </w:r>
      <w:r w:rsidR="00583C53" w:rsidRPr="008D4184">
        <w:rPr>
          <w:rFonts w:ascii="楷体" w:eastAsia="楷体" w:hAnsi="楷体" w:hint="eastAsia"/>
          <w:b/>
          <w:sz w:val="30"/>
          <w:szCs w:val="30"/>
        </w:rPr>
        <w:t>2019年，</w:t>
      </w:r>
      <w:r w:rsidRPr="008D4184">
        <w:rPr>
          <w:rFonts w:ascii="楷体" w:eastAsia="楷体" w:hAnsi="楷体" w:hint="eastAsia"/>
          <w:b/>
          <w:sz w:val="30"/>
          <w:szCs w:val="30"/>
        </w:rPr>
        <w:t>中国海洋大学以“心无旁骛攻主业 匠心传承为良师”为题在学校主页</w:t>
      </w:r>
      <w:r w:rsidR="00583C53" w:rsidRPr="008D4184">
        <w:rPr>
          <w:rFonts w:ascii="楷体" w:eastAsia="楷体" w:hAnsi="楷体" w:hint="eastAsia"/>
          <w:b/>
          <w:sz w:val="30"/>
          <w:szCs w:val="30"/>
        </w:rPr>
        <w:t>对他的先进事迹进行宣传报道，成为</w:t>
      </w:r>
      <w:r w:rsidR="00D525AD" w:rsidRPr="008D4184">
        <w:rPr>
          <w:rFonts w:ascii="楷体" w:eastAsia="楷体" w:hAnsi="楷体" w:hint="eastAsia"/>
          <w:b/>
          <w:sz w:val="30"/>
          <w:szCs w:val="30"/>
        </w:rPr>
        <w:t>新时代</w:t>
      </w:r>
      <w:r w:rsidR="00583C53" w:rsidRPr="008D4184">
        <w:rPr>
          <w:rFonts w:ascii="楷体" w:eastAsia="楷体" w:hAnsi="楷体" w:hint="eastAsia"/>
          <w:b/>
          <w:sz w:val="30"/>
          <w:szCs w:val="30"/>
        </w:rPr>
        <w:t>优秀教师的楷模。</w:t>
      </w:r>
    </w:p>
    <w:p w:rsidR="00C61B26" w:rsidRPr="008D4184" w:rsidRDefault="00C61B26" w:rsidP="008D4184">
      <w:pPr>
        <w:snapToGrid w:val="0"/>
        <w:spacing w:line="520" w:lineRule="exact"/>
        <w:ind w:firstLineChars="200" w:firstLine="602"/>
        <w:contextualSpacing/>
        <w:rPr>
          <w:rFonts w:ascii="宋体" w:hAnsi="宋体"/>
          <w:b/>
          <w:sz w:val="30"/>
          <w:szCs w:val="30"/>
        </w:rPr>
      </w:pPr>
      <w:r w:rsidRPr="008D4184">
        <w:rPr>
          <w:rFonts w:ascii="宋体" w:hAnsi="宋体" w:hint="eastAsia"/>
          <w:b/>
          <w:sz w:val="30"/>
          <w:szCs w:val="30"/>
        </w:rPr>
        <w:t>二、</w:t>
      </w:r>
      <w:r w:rsidR="009630D4" w:rsidRPr="008D4184">
        <w:rPr>
          <w:rFonts w:ascii="宋体" w:hAnsi="宋体" w:hint="eastAsia"/>
          <w:b/>
          <w:sz w:val="30"/>
          <w:szCs w:val="30"/>
        </w:rPr>
        <w:t>教学改革求特色</w:t>
      </w:r>
      <w:r w:rsidR="0004678D" w:rsidRPr="008D4184">
        <w:rPr>
          <w:rFonts w:ascii="宋体" w:hAnsi="宋体" w:hint="eastAsia"/>
          <w:b/>
          <w:sz w:val="30"/>
          <w:szCs w:val="30"/>
        </w:rPr>
        <w:t>，</w:t>
      </w:r>
      <w:r w:rsidR="009630D4" w:rsidRPr="008D4184">
        <w:rPr>
          <w:rFonts w:ascii="宋体" w:hAnsi="宋体" w:hint="eastAsia"/>
          <w:b/>
          <w:sz w:val="30"/>
          <w:szCs w:val="30"/>
        </w:rPr>
        <w:t>科教融合获国奖</w:t>
      </w:r>
    </w:p>
    <w:p w:rsidR="00794BAC" w:rsidRPr="008D4184" w:rsidRDefault="00AB2918" w:rsidP="008D4184">
      <w:pPr>
        <w:adjustRightInd w:val="0"/>
        <w:snapToGrid w:val="0"/>
        <w:spacing w:line="520" w:lineRule="exact"/>
        <w:ind w:firstLineChars="200" w:firstLine="600"/>
        <w:contextualSpacing/>
        <w:rPr>
          <w:rFonts w:ascii="宋体" w:hAnsi="宋体"/>
          <w:color w:val="000000"/>
          <w:sz w:val="30"/>
          <w:szCs w:val="30"/>
        </w:rPr>
      </w:pPr>
      <w:r w:rsidRPr="008D4184">
        <w:rPr>
          <w:rFonts w:ascii="宋体" w:hAnsi="宋体" w:hint="eastAsia"/>
          <w:sz w:val="30"/>
          <w:szCs w:val="30"/>
        </w:rPr>
        <w:t>他</w:t>
      </w:r>
      <w:r w:rsidR="0042639C" w:rsidRPr="008D4184">
        <w:rPr>
          <w:rFonts w:ascii="宋体" w:hAnsi="宋体" w:cs="宋体" w:hint="eastAsia"/>
          <w:sz w:val="30"/>
          <w:szCs w:val="30"/>
        </w:rPr>
        <w:t>牵头组建</w:t>
      </w:r>
      <w:r w:rsidR="009E7B60" w:rsidRPr="008D4184">
        <w:rPr>
          <w:rFonts w:ascii="宋体" w:hAnsi="宋体" w:cs="宋体" w:hint="eastAsia"/>
          <w:sz w:val="30"/>
          <w:szCs w:val="30"/>
        </w:rPr>
        <w:t>了</w:t>
      </w:r>
      <w:r w:rsidR="0042639C" w:rsidRPr="008D4184">
        <w:rPr>
          <w:rFonts w:ascii="宋体" w:hAnsi="宋体" w:cs="宋体" w:hint="eastAsia"/>
          <w:sz w:val="30"/>
          <w:szCs w:val="30"/>
        </w:rPr>
        <w:t>中国会计学会首个政产学研基地——中国企业营运资金管理研究中心</w:t>
      </w:r>
      <w:r w:rsidR="00692487" w:rsidRPr="008D4184">
        <w:rPr>
          <w:rFonts w:ascii="宋体" w:hAnsi="宋体" w:cs="宋体" w:hint="eastAsia"/>
          <w:sz w:val="30"/>
          <w:szCs w:val="30"/>
        </w:rPr>
        <w:t>，在国内率先单独开设《营运资金管理》课程，</w:t>
      </w:r>
      <w:r w:rsidR="00692487" w:rsidRPr="008D4184">
        <w:rPr>
          <w:rFonts w:ascii="楷体" w:eastAsia="楷体" w:hAnsi="楷体" w:hint="eastAsia"/>
          <w:b/>
          <w:sz w:val="30"/>
          <w:szCs w:val="30"/>
        </w:rPr>
        <w:t>每年指导</w:t>
      </w:r>
      <w:r w:rsidR="00692487" w:rsidRPr="008D4184">
        <w:rPr>
          <w:rFonts w:ascii="楷体" w:eastAsia="楷体" w:hAnsi="楷体"/>
          <w:b/>
          <w:sz w:val="30"/>
          <w:szCs w:val="30"/>
        </w:rPr>
        <w:t>6</w:t>
      </w:r>
      <w:r w:rsidR="00692487" w:rsidRPr="008D4184">
        <w:rPr>
          <w:rFonts w:ascii="楷体" w:eastAsia="楷体" w:hAnsi="楷体" w:hint="eastAsia"/>
          <w:b/>
          <w:sz w:val="30"/>
          <w:szCs w:val="30"/>
        </w:rPr>
        <w:t>0多名师生持续开展营运资金管理调查、数据库和案例库开发，编撰《营运资金管理发展报告系列丛书》1</w:t>
      </w:r>
      <w:r w:rsidR="00692487" w:rsidRPr="008D4184">
        <w:rPr>
          <w:rFonts w:ascii="楷体" w:eastAsia="楷体" w:hAnsi="楷体"/>
          <w:b/>
          <w:sz w:val="30"/>
          <w:szCs w:val="30"/>
        </w:rPr>
        <w:t>1</w:t>
      </w:r>
      <w:r w:rsidR="00692487" w:rsidRPr="008D4184">
        <w:rPr>
          <w:rFonts w:ascii="楷体" w:eastAsia="楷体" w:hAnsi="楷体" w:hint="eastAsia"/>
          <w:b/>
          <w:sz w:val="30"/>
          <w:szCs w:val="30"/>
        </w:rPr>
        <w:t>部，累计</w:t>
      </w:r>
      <w:r w:rsidR="00692487" w:rsidRPr="008D4184">
        <w:rPr>
          <w:rFonts w:ascii="楷体" w:eastAsia="楷体" w:hAnsi="楷体"/>
          <w:b/>
          <w:sz w:val="30"/>
          <w:szCs w:val="30"/>
        </w:rPr>
        <w:t>179</w:t>
      </w:r>
      <w:r w:rsidR="00692487" w:rsidRPr="008D4184">
        <w:rPr>
          <w:rFonts w:ascii="楷体" w:eastAsia="楷体" w:hAnsi="楷体" w:hint="eastAsia"/>
          <w:b/>
          <w:sz w:val="30"/>
          <w:szCs w:val="30"/>
        </w:rPr>
        <w:t>0多万字，持续举办高峰论坛8次</w:t>
      </w:r>
      <w:r w:rsidR="00692487" w:rsidRPr="008D4184">
        <w:rPr>
          <w:rFonts w:ascii="宋体" w:hAnsi="宋体" w:hint="eastAsia"/>
          <w:sz w:val="30"/>
          <w:szCs w:val="30"/>
        </w:rPr>
        <w:t>，</w:t>
      </w:r>
      <w:r w:rsidR="00855474" w:rsidRPr="008D4184">
        <w:rPr>
          <w:rFonts w:ascii="宋体" w:hAnsi="宋体" w:hint="eastAsia"/>
          <w:sz w:val="30"/>
          <w:szCs w:val="30"/>
        </w:rPr>
        <w:t>科教融合</w:t>
      </w:r>
      <w:r w:rsidR="00B53038" w:rsidRPr="008D4184">
        <w:rPr>
          <w:rFonts w:ascii="宋体" w:hAnsi="宋体" w:cs="宋体" w:hint="eastAsia"/>
          <w:sz w:val="30"/>
          <w:szCs w:val="30"/>
        </w:rPr>
        <w:t>教改</w:t>
      </w:r>
      <w:r w:rsidR="00E977A8" w:rsidRPr="008D4184">
        <w:rPr>
          <w:rFonts w:ascii="宋体" w:hAnsi="宋体" w:cs="宋体" w:hint="eastAsia"/>
          <w:sz w:val="30"/>
          <w:szCs w:val="30"/>
        </w:rPr>
        <w:t>成果</w:t>
      </w:r>
      <w:r w:rsidR="00692487" w:rsidRPr="008D4184">
        <w:rPr>
          <w:rFonts w:ascii="楷体" w:eastAsia="楷体" w:hAnsi="楷体" w:cs="宋体" w:hint="eastAsia"/>
          <w:b/>
          <w:sz w:val="30"/>
          <w:szCs w:val="30"/>
        </w:rPr>
        <w:t>2018年</w:t>
      </w:r>
      <w:r w:rsidR="00E2234C" w:rsidRPr="008D4184">
        <w:rPr>
          <w:rFonts w:ascii="楷体" w:eastAsia="楷体" w:hAnsi="楷体" w:cs="宋体" w:hint="eastAsia"/>
          <w:b/>
          <w:sz w:val="30"/>
          <w:szCs w:val="30"/>
        </w:rPr>
        <w:t>获国家教学成果奖</w:t>
      </w:r>
      <w:r w:rsidR="00692487" w:rsidRPr="008D4184">
        <w:rPr>
          <w:rFonts w:ascii="宋体" w:hAnsi="宋体" w:cs="宋体" w:hint="eastAsia"/>
          <w:sz w:val="30"/>
          <w:szCs w:val="30"/>
        </w:rPr>
        <w:t>，并获</w:t>
      </w:r>
      <w:r w:rsidR="00692487" w:rsidRPr="008D4184">
        <w:rPr>
          <w:rFonts w:ascii="楷体" w:eastAsia="楷体" w:hAnsi="楷体" w:cs="宋体" w:hint="eastAsia"/>
          <w:b/>
          <w:sz w:val="30"/>
          <w:szCs w:val="30"/>
        </w:rPr>
        <w:t>两项</w:t>
      </w:r>
      <w:r w:rsidR="00E2234C" w:rsidRPr="008D4184">
        <w:rPr>
          <w:rFonts w:ascii="楷体" w:eastAsia="楷体" w:hAnsi="楷体" w:cs="宋体" w:hint="eastAsia"/>
          <w:b/>
          <w:sz w:val="30"/>
          <w:szCs w:val="30"/>
        </w:rPr>
        <w:t>山东省教学成果一等奖</w:t>
      </w:r>
      <w:r w:rsidR="00C41AE6" w:rsidRPr="008D4184">
        <w:rPr>
          <w:rFonts w:ascii="宋体" w:hAnsi="宋体" w:cs="宋体" w:hint="eastAsia"/>
          <w:sz w:val="30"/>
          <w:szCs w:val="30"/>
        </w:rPr>
        <w:t>，</w:t>
      </w:r>
      <w:r w:rsidR="0042639C" w:rsidRPr="008D4184">
        <w:rPr>
          <w:rFonts w:ascii="宋体" w:hAnsi="宋体" w:hint="eastAsia"/>
          <w:color w:val="000000"/>
          <w:sz w:val="30"/>
          <w:szCs w:val="30"/>
        </w:rPr>
        <w:t>实现了协同创新与协同培养的双协同。</w:t>
      </w:r>
    </w:p>
    <w:p w:rsidR="001B2B30" w:rsidRDefault="001B2B30" w:rsidP="008D4184">
      <w:pPr>
        <w:adjustRightInd w:val="0"/>
        <w:snapToGrid w:val="0"/>
        <w:spacing w:line="520" w:lineRule="exact"/>
        <w:ind w:firstLineChars="200" w:firstLine="602"/>
        <w:contextualSpacing/>
        <w:rPr>
          <w:rFonts w:ascii="宋体" w:hAnsi="宋体"/>
          <w:b/>
          <w:color w:val="000000"/>
          <w:sz w:val="30"/>
          <w:szCs w:val="30"/>
        </w:rPr>
      </w:pPr>
    </w:p>
    <w:p w:rsidR="009630D4" w:rsidRPr="008D4184" w:rsidRDefault="009630D4" w:rsidP="008D4184">
      <w:pPr>
        <w:adjustRightInd w:val="0"/>
        <w:snapToGrid w:val="0"/>
        <w:spacing w:line="520" w:lineRule="exact"/>
        <w:ind w:firstLineChars="200" w:firstLine="602"/>
        <w:contextualSpacing/>
        <w:rPr>
          <w:rFonts w:ascii="宋体" w:hAnsi="宋体"/>
          <w:b/>
          <w:sz w:val="30"/>
          <w:szCs w:val="30"/>
        </w:rPr>
      </w:pPr>
      <w:r w:rsidRPr="008D4184">
        <w:rPr>
          <w:rFonts w:ascii="宋体" w:hAnsi="宋体" w:hint="eastAsia"/>
          <w:b/>
          <w:color w:val="000000"/>
          <w:sz w:val="30"/>
          <w:szCs w:val="30"/>
        </w:rPr>
        <w:t>三、专业建设重质量，</w:t>
      </w:r>
      <w:r w:rsidR="0069118B" w:rsidRPr="008D4184">
        <w:rPr>
          <w:rFonts w:ascii="宋体" w:hAnsi="宋体" w:hint="eastAsia"/>
          <w:b/>
          <w:color w:val="000000"/>
          <w:sz w:val="30"/>
          <w:szCs w:val="30"/>
        </w:rPr>
        <w:t>优势突出进一流</w:t>
      </w:r>
    </w:p>
    <w:p w:rsidR="00AB2918" w:rsidRPr="008D4184" w:rsidRDefault="00794BAC" w:rsidP="008D4184">
      <w:pPr>
        <w:pStyle w:val="a3"/>
        <w:snapToGrid w:val="0"/>
        <w:spacing w:before="0" w:beforeAutospacing="0" w:after="0" w:afterAutospacing="0" w:line="520" w:lineRule="exact"/>
        <w:ind w:firstLine="482"/>
        <w:contextualSpacing/>
        <w:rPr>
          <w:color w:val="000000"/>
          <w:sz w:val="30"/>
          <w:szCs w:val="30"/>
        </w:rPr>
      </w:pPr>
      <w:r w:rsidRPr="008D4184">
        <w:rPr>
          <w:rFonts w:hint="eastAsia"/>
          <w:sz w:val="30"/>
          <w:szCs w:val="30"/>
        </w:rPr>
        <w:lastRenderedPageBreak/>
        <w:t>作为专业和学科带头人，</w:t>
      </w:r>
      <w:r w:rsidR="00330582" w:rsidRPr="008D4184">
        <w:rPr>
          <w:rFonts w:hint="eastAsia"/>
          <w:sz w:val="30"/>
          <w:szCs w:val="30"/>
        </w:rPr>
        <w:t>他</w:t>
      </w:r>
      <w:r w:rsidR="00D56A18" w:rsidRPr="008D4184">
        <w:rPr>
          <w:rFonts w:hint="eastAsia"/>
          <w:sz w:val="30"/>
          <w:szCs w:val="30"/>
        </w:rPr>
        <w:t>坚持以质量为根本，</w:t>
      </w:r>
      <w:r w:rsidR="008142DB" w:rsidRPr="008D4184">
        <w:rPr>
          <w:rFonts w:hint="eastAsia"/>
          <w:sz w:val="30"/>
          <w:szCs w:val="30"/>
        </w:rPr>
        <w:t>视专业学科如生命</w:t>
      </w:r>
      <w:r w:rsidR="009E7B60" w:rsidRPr="008D4184">
        <w:rPr>
          <w:rFonts w:hint="eastAsia"/>
          <w:sz w:val="30"/>
          <w:szCs w:val="30"/>
        </w:rPr>
        <w:t>。在</w:t>
      </w:r>
      <w:r w:rsidR="008142DB" w:rsidRPr="008D4184">
        <w:rPr>
          <w:rFonts w:hint="eastAsia"/>
          <w:sz w:val="30"/>
          <w:szCs w:val="30"/>
        </w:rPr>
        <w:t>突发</w:t>
      </w:r>
      <w:r w:rsidR="00855474" w:rsidRPr="008D4184">
        <w:rPr>
          <w:rFonts w:hint="eastAsia"/>
          <w:sz w:val="30"/>
          <w:szCs w:val="30"/>
        </w:rPr>
        <w:t>溃疡</w:t>
      </w:r>
      <w:r w:rsidR="008142DB" w:rsidRPr="008D4184">
        <w:rPr>
          <w:rFonts w:hint="eastAsia"/>
          <w:sz w:val="30"/>
          <w:szCs w:val="30"/>
        </w:rPr>
        <w:t>出血住院期间</w:t>
      </w:r>
      <w:r w:rsidR="009E7B60" w:rsidRPr="008D4184">
        <w:rPr>
          <w:rFonts w:hint="eastAsia"/>
          <w:sz w:val="30"/>
          <w:szCs w:val="30"/>
        </w:rPr>
        <w:t>，他</w:t>
      </w:r>
      <w:r w:rsidR="008142DB" w:rsidRPr="008D4184">
        <w:rPr>
          <w:rFonts w:hint="eastAsia"/>
          <w:sz w:val="30"/>
          <w:szCs w:val="30"/>
        </w:rPr>
        <w:t>还一边打吊瓶，一边整理专业建设资料。在他的</w:t>
      </w:r>
      <w:r w:rsidRPr="008D4184">
        <w:rPr>
          <w:rFonts w:hint="eastAsia"/>
          <w:sz w:val="30"/>
          <w:szCs w:val="30"/>
        </w:rPr>
        <w:t>带领</w:t>
      </w:r>
      <w:r w:rsidR="008142DB" w:rsidRPr="008D4184">
        <w:rPr>
          <w:rFonts w:hint="eastAsia"/>
          <w:sz w:val="30"/>
          <w:szCs w:val="30"/>
        </w:rPr>
        <w:t>下，</w:t>
      </w:r>
      <w:r w:rsidR="00ED4F3B" w:rsidRPr="008D4184">
        <w:rPr>
          <w:rFonts w:hint="eastAsia"/>
          <w:sz w:val="30"/>
          <w:szCs w:val="30"/>
        </w:rPr>
        <w:t>中国海洋大学会计学专业和学科迅速</w:t>
      </w:r>
      <w:r w:rsidR="00B53038" w:rsidRPr="008D4184">
        <w:rPr>
          <w:rFonts w:hint="eastAsia"/>
          <w:sz w:val="30"/>
          <w:szCs w:val="30"/>
        </w:rPr>
        <w:t>跻身国内一流。</w:t>
      </w:r>
      <w:r w:rsidR="00CE4BDE" w:rsidRPr="008D4184">
        <w:rPr>
          <w:rFonts w:ascii="楷体" w:eastAsia="楷体" w:hAnsi="楷体" w:hint="eastAsia"/>
          <w:b/>
          <w:color w:val="000000"/>
          <w:sz w:val="30"/>
          <w:szCs w:val="30"/>
        </w:rPr>
        <w:t>近年来，在中国科教评价中心发布的中国大学会计学专业排行榜中，中国海洋大学均位居第17-18位（</w:t>
      </w:r>
      <w:r w:rsidR="008142DB" w:rsidRPr="008D4184">
        <w:rPr>
          <w:rFonts w:ascii="楷体" w:eastAsia="楷体" w:hAnsi="楷体" w:hint="eastAsia"/>
          <w:b/>
          <w:color w:val="000000"/>
          <w:sz w:val="30"/>
          <w:szCs w:val="30"/>
        </w:rPr>
        <w:t>前4%，山东省唯一进入前20位</w:t>
      </w:r>
      <w:r w:rsidR="00CE4BDE" w:rsidRPr="008D4184">
        <w:rPr>
          <w:rFonts w:ascii="楷体" w:eastAsia="楷体" w:hAnsi="楷体" w:hint="eastAsia"/>
          <w:b/>
          <w:color w:val="000000"/>
          <w:sz w:val="30"/>
          <w:szCs w:val="30"/>
        </w:rPr>
        <w:t>）</w:t>
      </w:r>
      <w:r w:rsidR="00855474" w:rsidRPr="008D4184">
        <w:rPr>
          <w:rFonts w:ascii="楷体" w:eastAsia="楷体" w:hAnsi="楷体" w:hint="eastAsia"/>
          <w:b/>
          <w:color w:val="000000"/>
          <w:sz w:val="30"/>
          <w:szCs w:val="30"/>
        </w:rPr>
        <w:t>；</w:t>
      </w:r>
      <w:r w:rsidR="003A635D" w:rsidRPr="008D4184">
        <w:rPr>
          <w:rFonts w:ascii="楷体" w:eastAsia="楷体" w:hAnsi="楷体" w:hint="eastAsia"/>
          <w:b/>
          <w:color w:val="000000"/>
          <w:sz w:val="30"/>
          <w:szCs w:val="30"/>
        </w:rPr>
        <w:t>中国海洋大学成为国内外公认的营运资金管理研究和特色人才培养高地。</w:t>
      </w:r>
    </w:p>
    <w:p w:rsidR="0004678D" w:rsidRPr="008D4184" w:rsidRDefault="009630D4" w:rsidP="008D4184">
      <w:pPr>
        <w:pStyle w:val="a3"/>
        <w:snapToGrid w:val="0"/>
        <w:spacing w:before="75" w:beforeAutospacing="0" w:after="75" w:afterAutospacing="0" w:line="520" w:lineRule="exact"/>
        <w:ind w:firstLine="480"/>
        <w:contextualSpacing/>
        <w:rPr>
          <w:b/>
          <w:sz w:val="30"/>
          <w:szCs w:val="30"/>
        </w:rPr>
      </w:pPr>
      <w:r w:rsidRPr="008D4184">
        <w:rPr>
          <w:rFonts w:hint="eastAsia"/>
          <w:b/>
          <w:color w:val="000000"/>
          <w:sz w:val="30"/>
          <w:szCs w:val="30"/>
        </w:rPr>
        <w:t>四</w:t>
      </w:r>
      <w:r w:rsidR="0004678D" w:rsidRPr="008D4184">
        <w:rPr>
          <w:rFonts w:hint="eastAsia"/>
          <w:b/>
          <w:color w:val="000000"/>
          <w:sz w:val="30"/>
          <w:szCs w:val="30"/>
        </w:rPr>
        <w:t>、</w:t>
      </w:r>
      <w:r w:rsidR="000E4066" w:rsidRPr="008D4184">
        <w:rPr>
          <w:rFonts w:hint="eastAsia"/>
          <w:b/>
          <w:color w:val="000000"/>
          <w:sz w:val="30"/>
          <w:szCs w:val="30"/>
        </w:rPr>
        <w:t>社会服务</w:t>
      </w:r>
      <w:r w:rsidRPr="008D4184">
        <w:rPr>
          <w:rFonts w:hint="eastAsia"/>
          <w:b/>
          <w:color w:val="000000"/>
          <w:sz w:val="30"/>
          <w:szCs w:val="30"/>
        </w:rPr>
        <w:t>创品牌，智库建设入百强</w:t>
      </w:r>
    </w:p>
    <w:p w:rsidR="00CE4BDE" w:rsidRDefault="00855474" w:rsidP="008D4184">
      <w:pPr>
        <w:snapToGrid w:val="0"/>
        <w:spacing w:line="520" w:lineRule="exact"/>
        <w:ind w:firstLineChars="200" w:firstLine="602"/>
        <w:contextualSpacing/>
        <w:rPr>
          <w:rFonts w:ascii="楷体" w:eastAsia="楷体" w:hAnsi="楷体"/>
          <w:b/>
          <w:sz w:val="30"/>
          <w:szCs w:val="30"/>
        </w:rPr>
      </w:pPr>
      <w:r w:rsidRPr="008D4184">
        <w:rPr>
          <w:rFonts w:ascii="楷体" w:eastAsia="楷体" w:hAnsi="楷体" w:hint="eastAsia"/>
          <w:b/>
          <w:sz w:val="30"/>
          <w:szCs w:val="30"/>
        </w:rPr>
        <w:t>他</w:t>
      </w:r>
      <w:r w:rsidR="00CE4BDE" w:rsidRPr="008D4184">
        <w:rPr>
          <w:rFonts w:ascii="楷体" w:eastAsia="楷体" w:hAnsi="楷体" w:hint="eastAsia"/>
          <w:b/>
          <w:sz w:val="30"/>
          <w:szCs w:val="30"/>
        </w:rPr>
        <w:t>完成</w:t>
      </w:r>
      <w:r w:rsidR="00B53038" w:rsidRPr="008D4184">
        <w:rPr>
          <w:rFonts w:ascii="楷体" w:eastAsia="楷体" w:hAnsi="楷体" w:hint="eastAsia"/>
          <w:b/>
          <w:sz w:val="30"/>
          <w:szCs w:val="30"/>
        </w:rPr>
        <w:t>的</w:t>
      </w:r>
      <w:r w:rsidR="00CE4BDE" w:rsidRPr="008D4184">
        <w:rPr>
          <w:rFonts w:ascii="楷体" w:eastAsia="楷体" w:hAnsi="楷体" w:hint="eastAsia"/>
          <w:b/>
          <w:sz w:val="30"/>
          <w:szCs w:val="30"/>
        </w:rPr>
        <w:t>“以矫正财务信息扭曲为切入点，提高金融服务实体经济质量”</w:t>
      </w:r>
      <w:r w:rsidR="00520C7D" w:rsidRPr="008D4184">
        <w:rPr>
          <w:rFonts w:ascii="楷体" w:eastAsia="楷体" w:hAnsi="楷体" w:hint="eastAsia"/>
          <w:b/>
          <w:sz w:val="30"/>
          <w:szCs w:val="30"/>
        </w:rPr>
        <w:t>调研报告</w:t>
      </w:r>
      <w:r w:rsidR="00CE4BDE" w:rsidRPr="008D4184">
        <w:rPr>
          <w:rFonts w:ascii="楷体" w:eastAsia="楷体" w:hAnsi="楷体" w:hint="eastAsia"/>
          <w:b/>
          <w:sz w:val="30"/>
          <w:szCs w:val="30"/>
        </w:rPr>
        <w:t>被国务院发展研究中心采纳</w:t>
      </w:r>
      <w:r w:rsidR="00CE4BDE" w:rsidRPr="008D4184">
        <w:rPr>
          <w:rFonts w:ascii="宋体" w:hAnsi="宋体" w:hint="eastAsia"/>
          <w:sz w:val="30"/>
          <w:szCs w:val="30"/>
        </w:rPr>
        <w:t>。为中国石油天然气集团</w:t>
      </w:r>
      <w:r w:rsidR="003A635D" w:rsidRPr="008D4184">
        <w:rPr>
          <w:rFonts w:ascii="宋体" w:hAnsi="宋体" w:hint="eastAsia"/>
          <w:sz w:val="30"/>
          <w:szCs w:val="30"/>
        </w:rPr>
        <w:t>、海尔集团</w:t>
      </w:r>
      <w:r w:rsidR="00916BBF" w:rsidRPr="008D4184">
        <w:rPr>
          <w:rFonts w:ascii="宋体" w:hAnsi="宋体" w:hint="eastAsia"/>
          <w:sz w:val="30"/>
          <w:szCs w:val="30"/>
        </w:rPr>
        <w:t>等</w:t>
      </w:r>
      <w:r w:rsidR="00CE4BDE" w:rsidRPr="008D4184">
        <w:rPr>
          <w:rFonts w:ascii="宋体" w:hAnsi="宋体" w:hint="eastAsia"/>
          <w:sz w:val="30"/>
          <w:szCs w:val="30"/>
        </w:rPr>
        <w:t>提供咨询服务成果得到采纳应用</w:t>
      </w:r>
      <w:r w:rsidR="00330582" w:rsidRPr="008D4184">
        <w:rPr>
          <w:rFonts w:ascii="宋体" w:hAnsi="宋体" w:hint="eastAsia"/>
          <w:sz w:val="30"/>
          <w:szCs w:val="30"/>
        </w:rPr>
        <w:t>，</w:t>
      </w:r>
      <w:r w:rsidR="003A635D" w:rsidRPr="008D4184">
        <w:rPr>
          <w:rFonts w:ascii="宋体" w:hAnsi="宋体" w:hint="eastAsia"/>
          <w:sz w:val="30"/>
          <w:szCs w:val="30"/>
        </w:rPr>
        <w:t>取得显著经济效益，</w:t>
      </w:r>
      <w:r w:rsidR="00330582" w:rsidRPr="008D4184">
        <w:rPr>
          <w:rFonts w:ascii="宋体" w:hAnsi="宋体" w:hint="eastAsia"/>
          <w:sz w:val="30"/>
          <w:szCs w:val="30"/>
        </w:rPr>
        <w:t>获</w:t>
      </w:r>
      <w:r w:rsidR="003A635D" w:rsidRPr="008D4184">
        <w:rPr>
          <w:rFonts w:ascii="宋体" w:hAnsi="宋体" w:hint="eastAsia"/>
          <w:sz w:val="30"/>
          <w:szCs w:val="30"/>
        </w:rPr>
        <w:t>中国石油天然气集团</w:t>
      </w:r>
      <w:r w:rsidR="00330582" w:rsidRPr="008D4184">
        <w:rPr>
          <w:rFonts w:ascii="宋体" w:hAnsi="宋体" w:hint="eastAsia"/>
          <w:sz w:val="30"/>
          <w:szCs w:val="30"/>
        </w:rPr>
        <w:t>管理创新优秀成果奖</w:t>
      </w:r>
      <w:r w:rsidR="00CE4BDE" w:rsidRPr="008D4184">
        <w:rPr>
          <w:rFonts w:ascii="宋体" w:hAnsi="宋体" w:hint="eastAsia"/>
          <w:sz w:val="30"/>
          <w:szCs w:val="30"/>
        </w:rPr>
        <w:t>。</w:t>
      </w:r>
      <w:r w:rsidR="002D1CE5" w:rsidRPr="008D4184">
        <w:rPr>
          <w:rFonts w:ascii="宋体" w:hAnsi="宋体" w:hint="eastAsia"/>
          <w:sz w:val="30"/>
          <w:szCs w:val="30"/>
        </w:rPr>
        <w:t>主持</w:t>
      </w:r>
      <w:r w:rsidR="00CE4BDE" w:rsidRPr="008D4184">
        <w:rPr>
          <w:rFonts w:ascii="宋体" w:hAnsi="宋体" w:hint="eastAsia"/>
          <w:sz w:val="30"/>
          <w:szCs w:val="30"/>
        </w:rPr>
        <w:t>开发的</w:t>
      </w:r>
      <w:r w:rsidR="00CE4BDE" w:rsidRPr="008D4184">
        <w:rPr>
          <w:rFonts w:ascii="楷体" w:eastAsia="楷体" w:hAnsi="楷体" w:hint="eastAsia"/>
          <w:b/>
          <w:sz w:val="30"/>
          <w:szCs w:val="30"/>
        </w:rPr>
        <w:t>“中国上市公司营运资金管理数据库”、“中国资金管理智库数据平台”</w:t>
      </w:r>
      <w:r w:rsidR="00CE4BDE" w:rsidRPr="008D4184">
        <w:rPr>
          <w:rFonts w:ascii="宋体" w:hAnsi="宋体" w:hint="eastAsia"/>
          <w:sz w:val="30"/>
          <w:szCs w:val="30"/>
        </w:rPr>
        <w:t>等为理论</w:t>
      </w:r>
      <w:r w:rsidRPr="008D4184">
        <w:rPr>
          <w:rFonts w:ascii="宋体" w:hAnsi="宋体" w:hint="eastAsia"/>
          <w:sz w:val="30"/>
          <w:szCs w:val="30"/>
        </w:rPr>
        <w:t>研究</w:t>
      </w:r>
      <w:r w:rsidR="00CE4BDE" w:rsidRPr="008D4184">
        <w:rPr>
          <w:rFonts w:ascii="宋体" w:hAnsi="宋体" w:hint="eastAsia"/>
          <w:sz w:val="30"/>
          <w:szCs w:val="30"/>
        </w:rPr>
        <w:t>和</w:t>
      </w:r>
      <w:r w:rsidRPr="008D4184">
        <w:rPr>
          <w:rFonts w:ascii="宋体" w:hAnsi="宋体" w:hint="eastAsia"/>
          <w:sz w:val="30"/>
          <w:szCs w:val="30"/>
        </w:rPr>
        <w:t>管理</w:t>
      </w:r>
      <w:r w:rsidR="00CE4BDE" w:rsidRPr="008D4184">
        <w:rPr>
          <w:rFonts w:ascii="宋体" w:hAnsi="宋体" w:hint="eastAsia"/>
          <w:sz w:val="30"/>
          <w:szCs w:val="30"/>
        </w:rPr>
        <w:t>实践提供了</w:t>
      </w:r>
      <w:r w:rsidRPr="008D4184">
        <w:rPr>
          <w:rFonts w:ascii="宋体" w:hAnsi="宋体" w:hint="eastAsia"/>
          <w:sz w:val="30"/>
          <w:szCs w:val="30"/>
        </w:rPr>
        <w:t>坚实的</w:t>
      </w:r>
      <w:r w:rsidR="00CE4BDE" w:rsidRPr="008D4184">
        <w:rPr>
          <w:rFonts w:ascii="宋体" w:hAnsi="宋体" w:hint="eastAsia"/>
          <w:sz w:val="30"/>
          <w:szCs w:val="30"/>
        </w:rPr>
        <w:t>支撑。</w:t>
      </w:r>
      <w:r w:rsidR="003A635D" w:rsidRPr="008D4184">
        <w:rPr>
          <w:rFonts w:ascii="楷体" w:eastAsia="楷体" w:hAnsi="楷体" w:hint="eastAsia"/>
          <w:b/>
          <w:sz w:val="30"/>
          <w:szCs w:val="30"/>
        </w:rPr>
        <w:t>研究中心2017年入选山东省高等学校协同创新中心，2018年</w:t>
      </w:r>
      <w:r w:rsidR="00692487" w:rsidRPr="008D4184">
        <w:rPr>
          <w:rFonts w:ascii="楷体" w:eastAsia="楷体" w:hAnsi="楷体" w:cs="宋体" w:hint="eastAsia"/>
          <w:b/>
          <w:sz w:val="30"/>
          <w:szCs w:val="30"/>
        </w:rPr>
        <w:t>入选</w:t>
      </w:r>
      <w:r w:rsidR="00692487" w:rsidRPr="008D4184">
        <w:rPr>
          <w:rFonts w:ascii="楷体" w:eastAsia="楷体" w:hAnsi="楷体" w:hint="eastAsia"/>
          <w:b/>
          <w:sz w:val="30"/>
          <w:szCs w:val="30"/>
        </w:rPr>
        <w:t>中国智库索引（CTTI）高校智库百强（A级）。</w:t>
      </w:r>
    </w:p>
    <w:p w:rsidR="00CE56C7" w:rsidRDefault="00CE56C7" w:rsidP="008D4184">
      <w:pPr>
        <w:snapToGrid w:val="0"/>
        <w:spacing w:line="520" w:lineRule="exact"/>
        <w:ind w:firstLineChars="200" w:firstLine="602"/>
        <w:contextualSpacing/>
        <w:rPr>
          <w:rFonts w:ascii="楷体" w:eastAsia="楷体" w:hAnsi="楷体"/>
          <w:b/>
          <w:sz w:val="30"/>
          <w:szCs w:val="30"/>
        </w:rPr>
      </w:pPr>
    </w:p>
    <w:p w:rsidR="00CE56C7" w:rsidRDefault="00CE56C7" w:rsidP="008D4184">
      <w:pPr>
        <w:snapToGrid w:val="0"/>
        <w:spacing w:line="520" w:lineRule="exact"/>
        <w:ind w:firstLineChars="200" w:firstLine="602"/>
        <w:contextualSpacing/>
        <w:rPr>
          <w:rFonts w:ascii="楷体" w:eastAsia="楷体" w:hAnsi="楷体"/>
          <w:b/>
          <w:sz w:val="30"/>
          <w:szCs w:val="30"/>
        </w:rPr>
      </w:pPr>
    </w:p>
    <w:p w:rsidR="001B2B30" w:rsidRDefault="001B2B30" w:rsidP="008D4184">
      <w:pPr>
        <w:snapToGrid w:val="0"/>
        <w:spacing w:line="520" w:lineRule="exact"/>
        <w:ind w:firstLineChars="200" w:firstLine="602"/>
        <w:contextualSpacing/>
        <w:rPr>
          <w:rFonts w:ascii="楷体" w:eastAsia="楷体" w:hAnsi="楷体"/>
          <w:b/>
          <w:sz w:val="30"/>
          <w:szCs w:val="30"/>
        </w:rPr>
      </w:pPr>
    </w:p>
    <w:p w:rsidR="00CE56C7" w:rsidRDefault="00CE56C7" w:rsidP="008D4184">
      <w:pPr>
        <w:snapToGrid w:val="0"/>
        <w:spacing w:line="520" w:lineRule="exact"/>
        <w:ind w:firstLineChars="200" w:firstLine="602"/>
        <w:contextualSpacing/>
        <w:rPr>
          <w:rFonts w:ascii="楷体" w:eastAsia="楷体" w:hAnsi="楷体"/>
          <w:b/>
          <w:sz w:val="30"/>
          <w:szCs w:val="30"/>
        </w:rPr>
      </w:pPr>
    </w:p>
    <w:p w:rsidR="00CE56C7" w:rsidRDefault="00CE56C7" w:rsidP="00CE56C7">
      <w:pPr>
        <w:snapToGrid w:val="0"/>
        <w:spacing w:line="520" w:lineRule="exact"/>
        <w:ind w:right="300" w:firstLineChars="200" w:firstLine="602"/>
        <w:contextualSpacing/>
        <w:jc w:val="right"/>
        <w:rPr>
          <w:rFonts w:ascii="楷体" w:eastAsia="楷体" w:hAnsi="楷体"/>
          <w:b/>
          <w:sz w:val="30"/>
          <w:szCs w:val="30"/>
        </w:rPr>
      </w:pPr>
      <w:r>
        <w:rPr>
          <w:rFonts w:ascii="楷体" w:eastAsia="楷体" w:hAnsi="楷体" w:hint="eastAsia"/>
          <w:b/>
          <w:sz w:val="30"/>
          <w:szCs w:val="30"/>
        </w:rPr>
        <w:t>中国</w:t>
      </w:r>
      <w:r>
        <w:rPr>
          <w:rFonts w:ascii="楷体" w:eastAsia="楷体" w:hAnsi="楷体"/>
          <w:b/>
          <w:sz w:val="30"/>
          <w:szCs w:val="30"/>
        </w:rPr>
        <w:t>海洋大学</w:t>
      </w:r>
    </w:p>
    <w:p w:rsidR="00CE56C7" w:rsidRPr="008D4184" w:rsidRDefault="00CE56C7" w:rsidP="00CE56C7">
      <w:pPr>
        <w:snapToGrid w:val="0"/>
        <w:spacing w:line="520" w:lineRule="exact"/>
        <w:ind w:firstLineChars="200" w:firstLine="602"/>
        <w:contextualSpacing/>
        <w:jc w:val="right"/>
        <w:rPr>
          <w:rFonts w:ascii="宋体" w:hAnsi="宋体"/>
          <w:sz w:val="30"/>
          <w:szCs w:val="30"/>
        </w:rPr>
      </w:pPr>
      <w:r>
        <w:rPr>
          <w:rFonts w:ascii="楷体" w:eastAsia="楷体" w:hAnsi="楷体"/>
          <w:b/>
          <w:sz w:val="30"/>
          <w:szCs w:val="30"/>
        </w:rPr>
        <w:t>2019年7月</w:t>
      </w:r>
      <w:r w:rsidR="001B2B30">
        <w:rPr>
          <w:rFonts w:ascii="楷体" w:eastAsia="楷体" w:hAnsi="楷体"/>
          <w:b/>
          <w:sz w:val="30"/>
          <w:szCs w:val="30"/>
        </w:rPr>
        <w:t>18</w:t>
      </w:r>
      <w:r>
        <w:rPr>
          <w:rFonts w:ascii="楷体" w:eastAsia="楷体" w:hAnsi="楷体"/>
          <w:b/>
          <w:sz w:val="30"/>
          <w:szCs w:val="30"/>
        </w:rPr>
        <w:t>日</w:t>
      </w:r>
    </w:p>
    <w:sectPr w:rsidR="00CE56C7" w:rsidRPr="008D4184" w:rsidSect="00CE56C7">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AE5" w:rsidRDefault="004C7AE5" w:rsidP="007439A6">
      <w:r>
        <w:separator/>
      </w:r>
    </w:p>
  </w:endnote>
  <w:endnote w:type="continuationSeparator" w:id="0">
    <w:p w:rsidR="004C7AE5" w:rsidRDefault="004C7AE5" w:rsidP="0074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AE5" w:rsidRDefault="004C7AE5" w:rsidP="007439A6">
      <w:r>
        <w:separator/>
      </w:r>
    </w:p>
  </w:footnote>
  <w:footnote w:type="continuationSeparator" w:id="0">
    <w:p w:rsidR="004C7AE5" w:rsidRDefault="004C7AE5" w:rsidP="00743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5D7"/>
    <w:rsid w:val="0004678D"/>
    <w:rsid w:val="000B740C"/>
    <w:rsid w:val="000E4066"/>
    <w:rsid w:val="001201D8"/>
    <w:rsid w:val="00130522"/>
    <w:rsid w:val="0018030C"/>
    <w:rsid w:val="001B2B30"/>
    <w:rsid w:val="002D1CE5"/>
    <w:rsid w:val="002F1BEF"/>
    <w:rsid w:val="002F5501"/>
    <w:rsid w:val="00322287"/>
    <w:rsid w:val="00330582"/>
    <w:rsid w:val="003777DB"/>
    <w:rsid w:val="003A635D"/>
    <w:rsid w:val="0042639C"/>
    <w:rsid w:val="004B710B"/>
    <w:rsid w:val="004C7AE5"/>
    <w:rsid w:val="00520C7D"/>
    <w:rsid w:val="00531B87"/>
    <w:rsid w:val="00583C53"/>
    <w:rsid w:val="0069118B"/>
    <w:rsid w:val="00692487"/>
    <w:rsid w:val="0069365B"/>
    <w:rsid w:val="007406D7"/>
    <w:rsid w:val="007439A6"/>
    <w:rsid w:val="00767DD8"/>
    <w:rsid w:val="00794BAC"/>
    <w:rsid w:val="007A1CBD"/>
    <w:rsid w:val="007D26DD"/>
    <w:rsid w:val="008142DB"/>
    <w:rsid w:val="00855474"/>
    <w:rsid w:val="00866A70"/>
    <w:rsid w:val="008B29E7"/>
    <w:rsid w:val="008D4184"/>
    <w:rsid w:val="008F0DAE"/>
    <w:rsid w:val="00912DE4"/>
    <w:rsid w:val="00916BBF"/>
    <w:rsid w:val="0095694D"/>
    <w:rsid w:val="009630D4"/>
    <w:rsid w:val="009C25D7"/>
    <w:rsid w:val="009E7B60"/>
    <w:rsid w:val="00A92CE5"/>
    <w:rsid w:val="00AB2918"/>
    <w:rsid w:val="00AE6A0E"/>
    <w:rsid w:val="00B418DD"/>
    <w:rsid w:val="00B53038"/>
    <w:rsid w:val="00C41AE6"/>
    <w:rsid w:val="00C61B26"/>
    <w:rsid w:val="00CE4BDE"/>
    <w:rsid w:val="00CE56C7"/>
    <w:rsid w:val="00D2033A"/>
    <w:rsid w:val="00D525AD"/>
    <w:rsid w:val="00D56A18"/>
    <w:rsid w:val="00DD2D54"/>
    <w:rsid w:val="00E2234C"/>
    <w:rsid w:val="00E64610"/>
    <w:rsid w:val="00E977A8"/>
    <w:rsid w:val="00EA57E3"/>
    <w:rsid w:val="00ED4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5D7"/>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94BAC"/>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unhideWhenUsed/>
    <w:rsid w:val="007439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439A6"/>
    <w:rPr>
      <w:rFonts w:ascii="Times New Roman" w:eastAsia="宋体" w:hAnsi="Times New Roman" w:cs="Times New Roman"/>
      <w:sz w:val="18"/>
      <w:szCs w:val="18"/>
    </w:rPr>
  </w:style>
  <w:style w:type="paragraph" w:styleId="a5">
    <w:name w:val="footer"/>
    <w:basedOn w:val="a"/>
    <w:link w:val="Char0"/>
    <w:uiPriority w:val="99"/>
    <w:unhideWhenUsed/>
    <w:rsid w:val="007439A6"/>
    <w:pPr>
      <w:tabs>
        <w:tab w:val="center" w:pos="4153"/>
        <w:tab w:val="right" w:pos="8306"/>
      </w:tabs>
      <w:snapToGrid w:val="0"/>
      <w:jc w:val="left"/>
    </w:pPr>
    <w:rPr>
      <w:sz w:val="18"/>
      <w:szCs w:val="18"/>
    </w:rPr>
  </w:style>
  <w:style w:type="character" w:customStyle="1" w:styleId="Char0">
    <w:name w:val="页脚 Char"/>
    <w:basedOn w:val="a0"/>
    <w:link w:val="a5"/>
    <w:uiPriority w:val="99"/>
    <w:rsid w:val="007439A6"/>
    <w:rPr>
      <w:rFonts w:ascii="Times New Roman" w:eastAsia="宋体" w:hAnsi="Times New Roman" w:cs="Times New Roman"/>
      <w:sz w:val="18"/>
      <w:szCs w:val="18"/>
    </w:rPr>
  </w:style>
  <w:style w:type="paragraph" w:styleId="a6">
    <w:name w:val="Balloon Text"/>
    <w:basedOn w:val="a"/>
    <w:link w:val="Char1"/>
    <w:uiPriority w:val="99"/>
    <w:semiHidden/>
    <w:unhideWhenUsed/>
    <w:rsid w:val="008D4184"/>
    <w:rPr>
      <w:sz w:val="18"/>
      <w:szCs w:val="18"/>
    </w:rPr>
  </w:style>
  <w:style w:type="character" w:customStyle="1" w:styleId="Char1">
    <w:name w:val="批注框文本 Char"/>
    <w:basedOn w:val="a0"/>
    <w:link w:val="a6"/>
    <w:uiPriority w:val="99"/>
    <w:semiHidden/>
    <w:rsid w:val="008D418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5D7"/>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94BAC"/>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unhideWhenUsed/>
    <w:rsid w:val="007439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439A6"/>
    <w:rPr>
      <w:rFonts w:ascii="Times New Roman" w:eastAsia="宋体" w:hAnsi="Times New Roman" w:cs="Times New Roman"/>
      <w:sz w:val="18"/>
      <w:szCs w:val="18"/>
    </w:rPr>
  </w:style>
  <w:style w:type="paragraph" w:styleId="a5">
    <w:name w:val="footer"/>
    <w:basedOn w:val="a"/>
    <w:link w:val="Char0"/>
    <w:uiPriority w:val="99"/>
    <w:unhideWhenUsed/>
    <w:rsid w:val="007439A6"/>
    <w:pPr>
      <w:tabs>
        <w:tab w:val="center" w:pos="4153"/>
        <w:tab w:val="right" w:pos="8306"/>
      </w:tabs>
      <w:snapToGrid w:val="0"/>
      <w:jc w:val="left"/>
    </w:pPr>
    <w:rPr>
      <w:sz w:val="18"/>
      <w:szCs w:val="18"/>
    </w:rPr>
  </w:style>
  <w:style w:type="character" w:customStyle="1" w:styleId="Char0">
    <w:name w:val="页脚 Char"/>
    <w:basedOn w:val="a0"/>
    <w:link w:val="a5"/>
    <w:uiPriority w:val="99"/>
    <w:rsid w:val="007439A6"/>
    <w:rPr>
      <w:rFonts w:ascii="Times New Roman" w:eastAsia="宋体" w:hAnsi="Times New Roman" w:cs="Times New Roman"/>
      <w:sz w:val="18"/>
      <w:szCs w:val="18"/>
    </w:rPr>
  </w:style>
  <w:style w:type="paragraph" w:styleId="a6">
    <w:name w:val="Balloon Text"/>
    <w:basedOn w:val="a"/>
    <w:link w:val="Char1"/>
    <w:uiPriority w:val="99"/>
    <w:semiHidden/>
    <w:unhideWhenUsed/>
    <w:rsid w:val="008D4184"/>
    <w:rPr>
      <w:sz w:val="18"/>
      <w:szCs w:val="18"/>
    </w:rPr>
  </w:style>
  <w:style w:type="character" w:customStyle="1" w:styleId="Char1">
    <w:name w:val="批注框文本 Char"/>
    <w:basedOn w:val="a0"/>
    <w:link w:val="a6"/>
    <w:uiPriority w:val="99"/>
    <w:semiHidden/>
    <w:rsid w:val="008D418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1</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竹泉</dc:creator>
  <cp:keywords/>
  <dc:description/>
  <cp:lastModifiedBy>p</cp:lastModifiedBy>
  <cp:revision>25</cp:revision>
  <cp:lastPrinted>2019-07-19T01:34:00Z</cp:lastPrinted>
  <dcterms:created xsi:type="dcterms:W3CDTF">2019-07-17T01:05:00Z</dcterms:created>
  <dcterms:modified xsi:type="dcterms:W3CDTF">2019-08-13T05:52:00Z</dcterms:modified>
</cp:coreProperties>
</file>