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004" w:rsidRPr="003C1004" w:rsidRDefault="003C1004" w:rsidP="00E36369">
      <w:pPr>
        <w:spacing w:beforeLines="50" w:before="156"/>
        <w:jc w:val="center"/>
        <w:rPr>
          <w:rFonts w:ascii="方正小标宋简体" w:eastAsia="方正小标宋简体"/>
          <w:sz w:val="44"/>
          <w:szCs w:val="44"/>
        </w:rPr>
      </w:pPr>
      <w:r w:rsidRPr="003C1004">
        <w:rPr>
          <w:rFonts w:ascii="方正小标宋简体" w:eastAsia="方正小标宋简体" w:hint="eastAsia"/>
          <w:sz w:val="44"/>
          <w:szCs w:val="44"/>
        </w:rPr>
        <w:t>立德树人</w:t>
      </w:r>
      <w:proofErr w:type="gramStart"/>
      <w:r w:rsidRPr="003C1004">
        <w:rPr>
          <w:rFonts w:ascii="方正小标宋简体" w:eastAsia="方正小标宋简体" w:hint="eastAsia"/>
          <w:sz w:val="44"/>
          <w:szCs w:val="44"/>
        </w:rPr>
        <w:t>铸品牌</w:t>
      </w:r>
      <w:proofErr w:type="gramEnd"/>
      <w:r w:rsidRPr="003C1004">
        <w:rPr>
          <w:rFonts w:ascii="方正小标宋简体" w:eastAsia="方正小标宋简体" w:hint="eastAsia"/>
          <w:sz w:val="44"/>
          <w:szCs w:val="44"/>
        </w:rPr>
        <w:t xml:space="preserve"> 追求卓越写辉煌</w:t>
      </w:r>
    </w:p>
    <w:p w:rsidR="003C1004" w:rsidRPr="003C1004" w:rsidRDefault="003C1004" w:rsidP="003C1004">
      <w:pPr>
        <w:jc w:val="center"/>
        <w:rPr>
          <w:rFonts w:ascii="楷体_GB2312" w:eastAsia="楷体_GB2312"/>
          <w:sz w:val="32"/>
          <w:szCs w:val="32"/>
        </w:rPr>
      </w:pPr>
      <w:r w:rsidRPr="003C1004">
        <w:rPr>
          <w:rFonts w:ascii="楷体_GB2312" w:eastAsia="楷体_GB2312" w:hint="eastAsia"/>
          <w:sz w:val="32"/>
          <w:szCs w:val="32"/>
        </w:rPr>
        <w:t>烟台职业学院  机械工程系</w:t>
      </w:r>
    </w:p>
    <w:p w:rsidR="003C1004" w:rsidRDefault="003C1004" w:rsidP="003C1004"/>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烟台职业学院机械工程系是学院最早成立</w:t>
      </w:r>
      <w:proofErr w:type="gramStart"/>
      <w:r w:rsidRPr="003C1004">
        <w:rPr>
          <w:rFonts w:ascii="仿宋_GB2312" w:eastAsia="仿宋_GB2312" w:hint="eastAsia"/>
          <w:sz w:val="32"/>
          <w:szCs w:val="32"/>
        </w:rPr>
        <w:t>的系部</w:t>
      </w:r>
      <w:r>
        <w:rPr>
          <w:rFonts w:ascii="仿宋_GB2312" w:eastAsia="仿宋_GB2312" w:hint="eastAsia"/>
          <w:sz w:val="32"/>
          <w:szCs w:val="32"/>
        </w:rPr>
        <w:t>之一</w:t>
      </w:r>
      <w:proofErr w:type="gramEnd"/>
      <w:r>
        <w:rPr>
          <w:rFonts w:ascii="仿宋_GB2312" w:eastAsia="仿宋_GB2312" w:hint="eastAsia"/>
          <w:sz w:val="32"/>
          <w:szCs w:val="32"/>
        </w:rPr>
        <w:t>，</w:t>
      </w:r>
      <w:r w:rsidRPr="003C1004">
        <w:rPr>
          <w:rFonts w:ascii="仿宋_GB2312" w:eastAsia="仿宋_GB2312" w:hint="eastAsia"/>
          <w:sz w:val="32"/>
          <w:szCs w:val="32"/>
        </w:rPr>
        <w:t>现有模具设计与制造、机电一体化等6个专业，拥有教职工65人，在校生1584人。近年来，机械工程系以“匠心树</w:t>
      </w:r>
      <w:proofErr w:type="gramStart"/>
      <w:r w:rsidRPr="003C1004">
        <w:rPr>
          <w:rFonts w:ascii="仿宋_GB2312" w:eastAsia="仿宋_GB2312" w:hint="eastAsia"/>
          <w:sz w:val="32"/>
          <w:szCs w:val="32"/>
        </w:rPr>
        <w:t>范</w:t>
      </w:r>
      <w:proofErr w:type="gramEnd"/>
      <w:r w:rsidRPr="003C1004">
        <w:rPr>
          <w:rFonts w:ascii="仿宋_GB2312" w:eastAsia="仿宋_GB2312" w:hint="eastAsia"/>
          <w:sz w:val="32"/>
          <w:szCs w:val="32"/>
        </w:rPr>
        <w:t>，岗位建功”为品牌，师生团队凝心聚力、努力拼搏，留下一串串耀眼的足迹，在党建工作、立德树人、专业建设、技能大赛和学生管理等方面</w:t>
      </w:r>
      <w:r w:rsidR="003B6871">
        <w:rPr>
          <w:rFonts w:ascii="仿宋_GB2312" w:eastAsia="仿宋_GB2312" w:hint="eastAsia"/>
          <w:sz w:val="32"/>
          <w:szCs w:val="32"/>
        </w:rPr>
        <w:t>均</w:t>
      </w:r>
      <w:r w:rsidRPr="003C1004">
        <w:rPr>
          <w:rFonts w:ascii="仿宋_GB2312" w:eastAsia="仿宋_GB2312" w:hint="eastAsia"/>
          <w:sz w:val="32"/>
          <w:szCs w:val="32"/>
        </w:rPr>
        <w:t>取得优异成绩</w:t>
      </w:r>
      <w:r w:rsidR="003B6871">
        <w:rPr>
          <w:rFonts w:ascii="仿宋_GB2312" w:eastAsia="仿宋_GB2312" w:hint="eastAsia"/>
          <w:sz w:val="32"/>
          <w:szCs w:val="32"/>
        </w:rPr>
        <w:t>：</w:t>
      </w:r>
    </w:p>
    <w:p w:rsidR="00B20E34" w:rsidRPr="003C1004" w:rsidRDefault="00B20E3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——全省高校思想政治教育工作先进集体</w:t>
      </w:r>
    </w:p>
    <w:p w:rsidR="00B20E34" w:rsidRPr="003C1004" w:rsidRDefault="006D57F3" w:rsidP="00104BEB">
      <w:pPr>
        <w:spacing w:line="640" w:lineRule="exact"/>
        <w:ind w:firstLineChars="200" w:firstLine="640"/>
        <w:rPr>
          <w:rFonts w:ascii="仿宋_GB2312" w:eastAsia="仿宋_GB2312"/>
          <w:sz w:val="32"/>
          <w:szCs w:val="32"/>
        </w:rPr>
      </w:pPr>
      <w:r>
        <w:rPr>
          <w:rFonts w:ascii="仿宋_GB2312" w:eastAsia="仿宋_GB2312" w:hint="eastAsia"/>
          <w:sz w:val="32"/>
          <w:szCs w:val="32"/>
        </w:rPr>
        <w:t>——</w:t>
      </w:r>
      <w:r w:rsidR="00B20E34" w:rsidRPr="003C1004">
        <w:rPr>
          <w:rFonts w:ascii="仿宋_GB2312" w:eastAsia="仿宋_GB2312" w:hint="eastAsia"/>
          <w:sz w:val="32"/>
          <w:szCs w:val="32"/>
        </w:rPr>
        <w:t>山东省五四红旗团总支</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——省级教学团队3个</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——山东省教学名师2人</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——山东省青年技能名师2人</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——山东省技术能手1人</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——山东省优秀党务工作者2名</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——山东省高校科教兴鲁先锋共产党员1名</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——烟台市首席技师2人</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——烟台市技术能手5</w:t>
      </w:r>
      <w:r>
        <w:rPr>
          <w:rFonts w:ascii="仿宋_GB2312" w:eastAsia="仿宋_GB2312" w:hint="eastAsia"/>
          <w:sz w:val="32"/>
          <w:szCs w:val="32"/>
        </w:rPr>
        <w:t>人</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——烟台市师德标兵2名</w:t>
      </w:r>
    </w:p>
    <w:p w:rsidR="003C1004" w:rsidRPr="003C1004" w:rsidRDefault="006D57F3" w:rsidP="00104BEB">
      <w:pPr>
        <w:spacing w:line="640" w:lineRule="exact"/>
        <w:ind w:firstLineChars="200" w:firstLine="640"/>
        <w:rPr>
          <w:rFonts w:ascii="仿宋_GB2312" w:eastAsia="仿宋_GB2312"/>
          <w:sz w:val="32"/>
          <w:szCs w:val="32"/>
        </w:rPr>
      </w:pPr>
      <w:r>
        <w:rPr>
          <w:rFonts w:ascii="仿宋_GB2312" w:eastAsia="仿宋_GB2312" w:hint="eastAsia"/>
          <w:sz w:val="32"/>
          <w:szCs w:val="32"/>
        </w:rPr>
        <w:t>——</w:t>
      </w:r>
      <w:r w:rsidR="003C1004" w:rsidRPr="003C1004">
        <w:rPr>
          <w:rFonts w:ascii="仿宋_GB2312" w:eastAsia="仿宋_GB2312" w:hint="eastAsia"/>
          <w:sz w:val="32"/>
          <w:szCs w:val="32"/>
        </w:rPr>
        <w:t>烟台市先进基层党组织</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lastRenderedPageBreak/>
        <w:t>——烟台市基层党建示范单位</w:t>
      </w:r>
    </w:p>
    <w:p w:rsidR="003D4D07" w:rsidRPr="003C1004" w:rsidRDefault="003D4D07"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w:t>
      </w:r>
      <w:r>
        <w:rPr>
          <w:rFonts w:ascii="仿宋_GB2312" w:eastAsia="仿宋_GB2312" w:hint="eastAsia"/>
          <w:sz w:val="32"/>
          <w:szCs w:val="32"/>
        </w:rPr>
        <w:t>近5年教师团队获得专利授权2</w:t>
      </w:r>
      <w:r>
        <w:rPr>
          <w:rFonts w:ascii="仿宋_GB2312" w:eastAsia="仿宋_GB2312"/>
          <w:sz w:val="32"/>
          <w:szCs w:val="32"/>
        </w:rPr>
        <w:t>8</w:t>
      </w:r>
      <w:r w:rsidR="00187D2B">
        <w:rPr>
          <w:rFonts w:ascii="仿宋_GB2312" w:eastAsia="仿宋_GB2312" w:hint="eastAsia"/>
          <w:sz w:val="32"/>
          <w:szCs w:val="32"/>
        </w:rPr>
        <w:t>项</w:t>
      </w:r>
      <w:r>
        <w:rPr>
          <w:rFonts w:ascii="仿宋_GB2312" w:eastAsia="仿宋_GB2312" w:hint="eastAsia"/>
          <w:sz w:val="32"/>
          <w:szCs w:val="32"/>
        </w:rPr>
        <w:t>，其中发明专利7项</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——立项</w:t>
      </w:r>
      <w:r w:rsidR="00B20E34">
        <w:rPr>
          <w:rFonts w:ascii="仿宋_GB2312" w:eastAsia="仿宋_GB2312" w:hint="eastAsia"/>
          <w:sz w:val="32"/>
          <w:szCs w:val="32"/>
        </w:rPr>
        <w:t>国家现代学徒制等</w:t>
      </w:r>
      <w:r w:rsidRPr="003C1004">
        <w:rPr>
          <w:rFonts w:ascii="仿宋_GB2312" w:eastAsia="仿宋_GB2312" w:hint="eastAsia"/>
          <w:sz w:val="32"/>
          <w:szCs w:val="32"/>
        </w:rPr>
        <w:t>国家级教学质量项目9项、</w:t>
      </w:r>
      <w:r w:rsidR="006D57F3" w:rsidRPr="003C1004">
        <w:rPr>
          <w:rFonts w:ascii="仿宋_GB2312" w:eastAsia="仿宋_GB2312" w:hint="eastAsia"/>
          <w:sz w:val="32"/>
          <w:szCs w:val="32"/>
        </w:rPr>
        <w:t>山东省高职模具专业教学指导方案</w:t>
      </w:r>
      <w:r w:rsidR="00B20E34">
        <w:rPr>
          <w:rFonts w:ascii="仿宋_GB2312" w:eastAsia="仿宋_GB2312" w:hint="eastAsia"/>
          <w:sz w:val="32"/>
          <w:szCs w:val="32"/>
        </w:rPr>
        <w:t>等</w:t>
      </w:r>
      <w:r w:rsidRPr="003C1004">
        <w:rPr>
          <w:rFonts w:ascii="仿宋_GB2312" w:eastAsia="仿宋_GB2312" w:hint="eastAsia"/>
          <w:sz w:val="32"/>
          <w:szCs w:val="32"/>
        </w:rPr>
        <w:t>山东省教学质量项目17项</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——教师指导学生参加全国技能大赛</w:t>
      </w:r>
      <w:r w:rsidRPr="00AB7315">
        <w:rPr>
          <w:rFonts w:ascii="仿宋_GB2312" w:eastAsia="仿宋_GB2312" w:hint="eastAsia"/>
          <w:sz w:val="32"/>
          <w:szCs w:val="32"/>
        </w:rPr>
        <w:t>一类赛项获奖</w:t>
      </w:r>
      <w:r w:rsidRPr="003C1004">
        <w:rPr>
          <w:rFonts w:ascii="仿宋_GB2312" w:eastAsia="仿宋_GB2312" w:hint="eastAsia"/>
          <w:sz w:val="32"/>
          <w:szCs w:val="32"/>
        </w:rPr>
        <w:t>18项，山东省职业院校技能大赛获奖25项，参加创新创业大赛获奖16</w:t>
      </w:r>
      <w:r w:rsidR="006D57F3">
        <w:rPr>
          <w:rFonts w:ascii="仿宋_GB2312" w:eastAsia="仿宋_GB2312" w:hint="eastAsia"/>
          <w:sz w:val="32"/>
          <w:szCs w:val="32"/>
        </w:rPr>
        <w:t>项</w:t>
      </w:r>
    </w:p>
    <w:p w:rsidR="003C1004" w:rsidRPr="003C1004" w:rsidRDefault="003C1004" w:rsidP="00E36369">
      <w:pPr>
        <w:spacing w:beforeLines="50" w:before="156" w:afterLines="50" w:after="156" w:line="640" w:lineRule="exact"/>
        <w:jc w:val="center"/>
        <w:rPr>
          <w:rFonts w:ascii="黑体" w:eastAsia="黑体" w:hAnsi="黑体"/>
          <w:sz w:val="32"/>
          <w:szCs w:val="32"/>
        </w:rPr>
      </w:pPr>
      <w:r w:rsidRPr="003C1004">
        <w:rPr>
          <w:rFonts w:ascii="黑体" w:eastAsia="黑体" w:hAnsi="黑体" w:hint="eastAsia"/>
          <w:sz w:val="32"/>
          <w:szCs w:val="32"/>
        </w:rPr>
        <w:t>重点项目铸造卓越品牌，社会服务助力转型升级</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机械工程系多年来不断开拓</w:t>
      </w:r>
      <w:r w:rsidR="009D1583">
        <w:rPr>
          <w:rFonts w:ascii="仿宋_GB2312" w:eastAsia="仿宋_GB2312" w:hint="eastAsia"/>
          <w:sz w:val="32"/>
          <w:szCs w:val="32"/>
        </w:rPr>
        <w:t>、</w:t>
      </w:r>
      <w:r w:rsidRPr="003C1004">
        <w:rPr>
          <w:rFonts w:ascii="仿宋_GB2312" w:eastAsia="仿宋_GB2312" w:hint="eastAsia"/>
          <w:sz w:val="32"/>
          <w:szCs w:val="32"/>
        </w:rPr>
        <w:t>锐意进取，相继建成国家示范性骨干高职院校重点建设专业群、国家优质</w:t>
      </w:r>
      <w:r w:rsidR="009D1583">
        <w:rPr>
          <w:rFonts w:ascii="仿宋_GB2312" w:eastAsia="仿宋_GB2312" w:hint="eastAsia"/>
          <w:sz w:val="32"/>
          <w:szCs w:val="32"/>
        </w:rPr>
        <w:t>高职院</w:t>
      </w:r>
      <w:r w:rsidRPr="003C1004">
        <w:rPr>
          <w:rFonts w:ascii="仿宋_GB2312" w:eastAsia="仿宋_GB2312" w:hint="eastAsia"/>
          <w:sz w:val="32"/>
          <w:szCs w:val="32"/>
        </w:rPr>
        <w:t>校重点建设专业群、国家</w:t>
      </w:r>
      <w:proofErr w:type="gramStart"/>
      <w:r w:rsidRPr="003C1004">
        <w:rPr>
          <w:rFonts w:ascii="仿宋_GB2312" w:eastAsia="仿宋_GB2312" w:hint="eastAsia"/>
          <w:sz w:val="32"/>
          <w:szCs w:val="32"/>
        </w:rPr>
        <w:t>发改委产</w:t>
      </w:r>
      <w:proofErr w:type="gramEnd"/>
      <w:r w:rsidRPr="003C1004">
        <w:rPr>
          <w:rFonts w:ascii="仿宋_GB2312" w:eastAsia="仿宋_GB2312" w:hint="eastAsia"/>
          <w:sz w:val="32"/>
          <w:szCs w:val="32"/>
        </w:rPr>
        <w:t>教融合项目重点建设专业群、国家现代学徒制试点专业、国家技能型紧缺人才培养试点专业、定向培养</w:t>
      </w:r>
      <w:proofErr w:type="gramStart"/>
      <w:r w:rsidRPr="003C1004">
        <w:rPr>
          <w:rFonts w:ascii="仿宋_GB2312" w:eastAsia="仿宋_GB2312" w:hint="eastAsia"/>
          <w:sz w:val="32"/>
          <w:szCs w:val="32"/>
        </w:rPr>
        <w:t>士官试点</w:t>
      </w:r>
      <w:proofErr w:type="gramEnd"/>
      <w:r w:rsidRPr="003C1004">
        <w:rPr>
          <w:rFonts w:ascii="仿宋_GB2312" w:eastAsia="仿宋_GB2312" w:hint="eastAsia"/>
          <w:sz w:val="32"/>
          <w:szCs w:val="32"/>
        </w:rPr>
        <w:t>专业等国家级项目；建有山东省高等职业教育高水平专业群、山东省“3+2”专本贯通培养试点专业、山东省职业教育与技师教育合作培养试点专业、山东省品牌专业群；牵头开发山东省高职模具专业教学指导方案，承担职业教育</w:t>
      </w:r>
      <w:proofErr w:type="gramStart"/>
      <w:r w:rsidRPr="003C1004">
        <w:rPr>
          <w:rFonts w:ascii="仿宋_GB2312" w:eastAsia="仿宋_GB2312" w:hint="eastAsia"/>
          <w:sz w:val="32"/>
          <w:szCs w:val="32"/>
        </w:rPr>
        <w:t>师资国</w:t>
      </w:r>
      <w:proofErr w:type="gramEnd"/>
      <w:r w:rsidRPr="003C1004">
        <w:rPr>
          <w:rFonts w:ascii="仿宋_GB2312" w:eastAsia="仿宋_GB2312" w:hint="eastAsia"/>
          <w:sz w:val="32"/>
          <w:szCs w:val="32"/>
        </w:rPr>
        <w:t>培项目2项、省培项目3项，承办</w:t>
      </w:r>
      <w:r w:rsidR="006D57F3">
        <w:rPr>
          <w:rFonts w:ascii="仿宋_GB2312" w:eastAsia="仿宋_GB2312" w:hint="eastAsia"/>
          <w:sz w:val="32"/>
          <w:szCs w:val="32"/>
        </w:rPr>
        <w:t>工业产品</w:t>
      </w:r>
      <w:r w:rsidR="009877ED">
        <w:rPr>
          <w:rFonts w:ascii="仿宋_GB2312" w:eastAsia="仿宋_GB2312" w:hint="eastAsia"/>
          <w:sz w:val="32"/>
          <w:szCs w:val="32"/>
        </w:rPr>
        <w:t>数字化设计与制造等</w:t>
      </w:r>
      <w:r w:rsidRPr="003C1004">
        <w:rPr>
          <w:rFonts w:ascii="仿宋_GB2312" w:eastAsia="仿宋_GB2312" w:hint="eastAsia"/>
          <w:sz w:val="32"/>
          <w:szCs w:val="32"/>
        </w:rPr>
        <w:t>省级以上技能大赛4项</w:t>
      </w:r>
      <w:r w:rsidR="009877ED" w:rsidRPr="003C1004">
        <w:rPr>
          <w:rFonts w:ascii="仿宋_GB2312" w:eastAsia="仿宋_GB2312" w:hint="eastAsia"/>
          <w:sz w:val="32"/>
          <w:szCs w:val="32"/>
        </w:rPr>
        <w:t>，建有</w:t>
      </w:r>
      <w:r w:rsidR="009877ED">
        <w:rPr>
          <w:rFonts w:ascii="仿宋_GB2312" w:eastAsia="仿宋_GB2312" w:hint="eastAsia"/>
          <w:sz w:val="32"/>
          <w:szCs w:val="32"/>
        </w:rPr>
        <w:t>《三维扫描与逆向工程》等</w:t>
      </w:r>
      <w:r w:rsidR="009877ED" w:rsidRPr="003C1004">
        <w:rPr>
          <w:rFonts w:ascii="仿宋_GB2312" w:eastAsia="仿宋_GB2312" w:hint="eastAsia"/>
          <w:sz w:val="32"/>
          <w:szCs w:val="32"/>
        </w:rPr>
        <w:t>省级以上精品课11门</w:t>
      </w:r>
      <w:r w:rsidRPr="003C1004">
        <w:rPr>
          <w:rFonts w:ascii="仿宋_GB2312" w:eastAsia="仿宋_GB2312" w:hint="eastAsia"/>
          <w:sz w:val="32"/>
          <w:szCs w:val="32"/>
        </w:rPr>
        <w:t>，立项山东省高校教学改革项目21项。</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与德国手工业行会合作建成山东省“德国手工业行会培训考试认证基地”。依托“协同创新中心+名师工作室+技术研究所”，形成</w:t>
      </w:r>
      <w:r w:rsidRPr="003C1004">
        <w:rPr>
          <w:rFonts w:ascii="仿宋_GB2312" w:eastAsia="仿宋_GB2312" w:hint="eastAsia"/>
          <w:sz w:val="32"/>
          <w:szCs w:val="32"/>
        </w:rPr>
        <w:lastRenderedPageBreak/>
        <w:t>“产学研用创”五位一体服务平台，助力区域企业转型升级。面向行业企业开展技术创新研发服务和社会培训，每年开展新技术和技能培训3000人以上。立项山东省科技发展计划等科研课题6项，承担横向课题21项,年技术服务到款额200余万元。</w:t>
      </w:r>
    </w:p>
    <w:p w:rsidR="003C1004" w:rsidRPr="009D1583" w:rsidRDefault="003C1004" w:rsidP="00E36369">
      <w:pPr>
        <w:spacing w:beforeLines="50" w:before="156" w:afterLines="50" w:after="156" w:line="640" w:lineRule="exact"/>
        <w:jc w:val="center"/>
        <w:rPr>
          <w:rFonts w:ascii="黑体" w:eastAsia="黑体" w:hAnsi="黑体"/>
          <w:sz w:val="32"/>
          <w:szCs w:val="32"/>
        </w:rPr>
      </w:pPr>
      <w:r w:rsidRPr="009D1583">
        <w:rPr>
          <w:rFonts w:ascii="黑体" w:eastAsia="黑体" w:hAnsi="黑体" w:hint="eastAsia"/>
          <w:sz w:val="32"/>
          <w:szCs w:val="32"/>
        </w:rPr>
        <w:t>党建工作引领团队建设，社会实践促进学生成长</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机械工程系充分发挥党建引领作用，注重党建与</w:t>
      </w:r>
      <w:r w:rsidR="009D1583">
        <w:rPr>
          <w:rFonts w:ascii="仿宋_GB2312" w:eastAsia="仿宋_GB2312" w:hint="eastAsia"/>
          <w:sz w:val="32"/>
          <w:szCs w:val="32"/>
        </w:rPr>
        <w:t>教育</w:t>
      </w:r>
      <w:r w:rsidRPr="003C1004">
        <w:rPr>
          <w:rFonts w:ascii="仿宋_GB2312" w:eastAsia="仿宋_GB2312" w:hint="eastAsia"/>
          <w:sz w:val="32"/>
          <w:szCs w:val="32"/>
        </w:rPr>
        <w:t>教学工作深度融合</w:t>
      </w:r>
      <w:r w:rsidR="009D1583">
        <w:rPr>
          <w:rFonts w:ascii="仿宋_GB2312" w:eastAsia="仿宋_GB2312" w:hint="eastAsia"/>
          <w:sz w:val="32"/>
          <w:szCs w:val="32"/>
        </w:rPr>
        <w:t>，</w:t>
      </w:r>
      <w:r w:rsidRPr="003C1004">
        <w:rPr>
          <w:rFonts w:ascii="仿宋_GB2312" w:eastAsia="仿宋_GB2312" w:hint="eastAsia"/>
          <w:sz w:val="32"/>
          <w:szCs w:val="32"/>
        </w:rPr>
        <w:t>涌现出省级教学名师陈广娟、穆国岩教授等一批先进党员典型，他们在课堂教学方面是能手，技能大赛方面是尖兵，教书育人方面更是楷模。</w:t>
      </w:r>
    </w:p>
    <w:p w:rsidR="003C1004" w:rsidRPr="003C1004" w:rsidRDefault="003C1004" w:rsidP="00104BEB">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育智培德，工匠精神”是机械工程系一直秉承的学生工作育人理念。建立层次清晰的分阶段学生思想政治教育体系，打造大学生思想政治教育平台，建设凝练党团建设、搭建实践平台、培育精英工匠、学生自我教育、创新创业培养五个工作模块。为了振兴乡村建设，提高青年学生的社会责任感和实践能力，近年来，相继开展“科技乡村，文化惠民”“实践展青春，匠心企业行”等“三下乡”社会实践服务活动</w:t>
      </w:r>
      <w:r w:rsidR="009D1583">
        <w:rPr>
          <w:rFonts w:ascii="仿宋_GB2312" w:eastAsia="仿宋_GB2312" w:hint="eastAsia"/>
          <w:sz w:val="32"/>
          <w:szCs w:val="32"/>
        </w:rPr>
        <w:t>，</w:t>
      </w:r>
      <w:r w:rsidRPr="003C1004">
        <w:rPr>
          <w:rFonts w:ascii="仿宋_GB2312" w:eastAsia="仿宋_GB2312" w:hint="eastAsia"/>
          <w:sz w:val="32"/>
          <w:szCs w:val="32"/>
        </w:rPr>
        <w:t>先后被授予全省高校思想政治教育工作先进集体、山东省五四红旗团总支、山东省暑期三下乡先进服务队等荣誉。</w:t>
      </w:r>
    </w:p>
    <w:p w:rsidR="00731777" w:rsidRDefault="003C1004" w:rsidP="00731777">
      <w:pPr>
        <w:spacing w:line="640" w:lineRule="exact"/>
        <w:ind w:firstLineChars="200" w:firstLine="640"/>
        <w:rPr>
          <w:rFonts w:ascii="黑体" w:eastAsia="黑体" w:hAnsi="黑体" w:hint="eastAsia"/>
          <w:sz w:val="32"/>
          <w:szCs w:val="32"/>
        </w:rPr>
      </w:pPr>
      <w:r w:rsidRPr="009D1583">
        <w:rPr>
          <w:rFonts w:ascii="黑体" w:eastAsia="黑体" w:hAnsi="黑体" w:hint="eastAsia"/>
          <w:sz w:val="32"/>
          <w:szCs w:val="32"/>
        </w:rPr>
        <w:t>创新复合人才培养体系,聚力培育技能精英</w:t>
      </w:r>
    </w:p>
    <w:p w:rsidR="00731777" w:rsidRPr="003C1004" w:rsidRDefault="00731777" w:rsidP="00731777">
      <w:pPr>
        <w:spacing w:line="640" w:lineRule="exact"/>
        <w:ind w:firstLineChars="200" w:firstLine="640"/>
        <w:rPr>
          <w:rFonts w:ascii="仿宋_GB2312" w:eastAsia="仿宋_GB2312"/>
          <w:sz w:val="32"/>
          <w:szCs w:val="32"/>
        </w:rPr>
      </w:pPr>
      <w:bookmarkStart w:id="0" w:name="_GoBack"/>
      <w:bookmarkEnd w:id="0"/>
      <w:r w:rsidRPr="003C1004">
        <w:rPr>
          <w:rFonts w:ascii="仿宋_GB2312" w:eastAsia="仿宋_GB2312" w:hint="eastAsia"/>
          <w:sz w:val="32"/>
          <w:szCs w:val="32"/>
        </w:rPr>
        <w:t>桃李不言，下自成蹊</w:t>
      </w:r>
      <w:r>
        <w:rPr>
          <w:rFonts w:ascii="仿宋_GB2312" w:eastAsia="仿宋_GB2312" w:hint="eastAsia"/>
          <w:sz w:val="32"/>
          <w:szCs w:val="32"/>
        </w:rPr>
        <w:t>。</w:t>
      </w:r>
      <w:r w:rsidRPr="003C1004">
        <w:rPr>
          <w:rFonts w:ascii="仿宋_GB2312" w:eastAsia="仿宋_GB2312" w:hint="eastAsia"/>
          <w:sz w:val="32"/>
          <w:szCs w:val="32"/>
        </w:rPr>
        <w:t>以培养大国工匠精神和实践技能为重点，</w:t>
      </w:r>
    </w:p>
    <w:p w:rsidR="00731777" w:rsidRPr="003C1004" w:rsidRDefault="00731777" w:rsidP="00731777">
      <w:pPr>
        <w:spacing w:line="640" w:lineRule="exact"/>
        <w:rPr>
          <w:rFonts w:ascii="仿宋_GB2312" w:eastAsia="仿宋_GB2312"/>
          <w:sz w:val="32"/>
          <w:szCs w:val="32"/>
        </w:rPr>
      </w:pPr>
      <w:r w:rsidRPr="003C1004">
        <w:rPr>
          <w:rFonts w:ascii="仿宋_GB2312" w:eastAsia="仿宋_GB2312" w:hint="eastAsia"/>
          <w:sz w:val="32"/>
          <w:szCs w:val="32"/>
        </w:rPr>
        <w:lastRenderedPageBreak/>
        <w:t>将“专业学习—社团活动—大赛训练”融合开展，全面构建德智体美劳全面发展的培养体系，培养有“创新创意能力+实际工作能力”的技术技能复合人才。近五年，累计向社会输送制造类人才8234人，涌现出一大批优秀人才。2016级学生王鹏鹏，在全国职业技能大赛、中国技能大赛等赛项多次获奖，被中国工程物理研究院录用；20</w:t>
      </w:r>
      <w:r>
        <w:rPr>
          <w:rFonts w:ascii="仿宋_GB2312" w:eastAsia="仿宋_GB2312" w:hint="eastAsia"/>
          <w:sz w:val="32"/>
          <w:szCs w:val="32"/>
        </w:rPr>
        <w:t>11</w:t>
      </w:r>
      <w:r w:rsidRPr="003C1004">
        <w:rPr>
          <w:rFonts w:ascii="仿宋_GB2312" w:eastAsia="仿宋_GB2312" w:hint="eastAsia"/>
          <w:sz w:val="32"/>
          <w:szCs w:val="32"/>
        </w:rPr>
        <w:t>级学生李振毕业后先后考入石河子大学和华南理工大学攻读硕士和博士研究生</w:t>
      </w:r>
      <w:r>
        <w:rPr>
          <w:rFonts w:ascii="仿宋_GB2312" w:eastAsia="仿宋_GB2312" w:hint="eastAsia"/>
          <w:sz w:val="32"/>
          <w:szCs w:val="32"/>
        </w:rPr>
        <w:t>；</w:t>
      </w:r>
      <w:r w:rsidRPr="003C1004">
        <w:rPr>
          <w:rFonts w:ascii="仿宋_GB2312" w:eastAsia="仿宋_GB2312" w:hint="eastAsia"/>
          <w:sz w:val="32"/>
          <w:szCs w:val="32"/>
        </w:rPr>
        <w:t>200</w:t>
      </w:r>
      <w:r>
        <w:rPr>
          <w:rFonts w:ascii="仿宋_GB2312" w:eastAsia="仿宋_GB2312" w:hint="eastAsia"/>
          <w:sz w:val="32"/>
          <w:szCs w:val="32"/>
        </w:rPr>
        <w:t>7</w:t>
      </w:r>
      <w:r w:rsidRPr="003C1004">
        <w:rPr>
          <w:rFonts w:ascii="仿宋_GB2312" w:eastAsia="仿宋_GB2312" w:hint="eastAsia"/>
          <w:sz w:val="32"/>
          <w:szCs w:val="32"/>
        </w:rPr>
        <w:t>级学生梁晖，自主创业成立青岛琛达精密机械有限公司，年营业收入达2000万元。正是因为烟台职业学院机械工程系这个优秀集体，让莘莘学子的梦想插上了腾飞的翅膀。</w:t>
      </w:r>
    </w:p>
    <w:p w:rsidR="00731777" w:rsidRPr="003C1004" w:rsidRDefault="00731777" w:rsidP="00731777">
      <w:pPr>
        <w:spacing w:line="640" w:lineRule="exact"/>
        <w:ind w:firstLineChars="200" w:firstLine="640"/>
        <w:rPr>
          <w:rFonts w:ascii="仿宋_GB2312" w:eastAsia="仿宋_GB2312"/>
          <w:sz w:val="32"/>
          <w:szCs w:val="32"/>
        </w:rPr>
      </w:pPr>
      <w:r w:rsidRPr="003C1004">
        <w:rPr>
          <w:rFonts w:ascii="仿宋_GB2312" w:eastAsia="仿宋_GB2312" w:hint="eastAsia"/>
          <w:sz w:val="32"/>
          <w:szCs w:val="32"/>
        </w:rPr>
        <w:t xml:space="preserve"> </w:t>
      </w:r>
    </w:p>
    <w:p w:rsidR="00731777" w:rsidRPr="003C1004" w:rsidRDefault="00731777" w:rsidP="00731777">
      <w:pPr>
        <w:spacing w:line="640" w:lineRule="exact"/>
        <w:ind w:firstLineChars="200" w:firstLine="640"/>
        <w:rPr>
          <w:rFonts w:ascii="仿宋_GB2312" w:eastAsia="仿宋_GB2312"/>
          <w:sz w:val="32"/>
          <w:szCs w:val="32"/>
        </w:rPr>
      </w:pPr>
    </w:p>
    <w:p w:rsidR="00731777" w:rsidRPr="003C1004" w:rsidRDefault="00731777" w:rsidP="00731777">
      <w:pPr>
        <w:spacing w:line="640" w:lineRule="exact"/>
        <w:ind w:firstLineChars="200" w:firstLine="640"/>
        <w:rPr>
          <w:rFonts w:ascii="仿宋_GB2312" w:eastAsia="仿宋_GB2312"/>
          <w:sz w:val="32"/>
          <w:szCs w:val="32"/>
        </w:rPr>
      </w:pPr>
      <w:r>
        <w:rPr>
          <w:rFonts w:ascii="仿宋_GB2312" w:eastAsia="仿宋_GB2312" w:hint="eastAsia"/>
          <w:sz w:val="32"/>
          <w:szCs w:val="32"/>
        </w:rPr>
        <w:t xml:space="preserve">                              烟台职业学院</w:t>
      </w:r>
    </w:p>
    <w:p w:rsidR="00731777" w:rsidRPr="003C1004" w:rsidRDefault="00731777" w:rsidP="00731777">
      <w:pPr>
        <w:spacing w:line="640" w:lineRule="exact"/>
        <w:ind w:firstLineChars="1650" w:firstLine="5280"/>
        <w:rPr>
          <w:rFonts w:ascii="仿宋_GB2312" w:eastAsia="仿宋_GB2312"/>
          <w:sz w:val="32"/>
          <w:szCs w:val="32"/>
        </w:rPr>
      </w:pPr>
      <w:r w:rsidRPr="003C1004">
        <w:rPr>
          <w:rFonts w:ascii="仿宋_GB2312" w:eastAsia="仿宋_GB2312" w:hint="eastAsia"/>
          <w:sz w:val="32"/>
          <w:szCs w:val="32"/>
        </w:rPr>
        <w:t>2019年7月17日</w:t>
      </w:r>
    </w:p>
    <w:p w:rsidR="00731777" w:rsidRDefault="00731777" w:rsidP="00731777">
      <w:pPr>
        <w:widowControl/>
        <w:jc w:val="left"/>
        <w:rPr>
          <w:rFonts w:ascii="黑体" w:eastAsia="黑体" w:hAnsi="黑体"/>
          <w:sz w:val="28"/>
          <w:szCs w:val="28"/>
        </w:rPr>
      </w:pPr>
    </w:p>
    <w:p w:rsidR="00731777" w:rsidRDefault="00731777" w:rsidP="00731777">
      <w:pPr>
        <w:widowControl/>
        <w:jc w:val="left"/>
        <w:rPr>
          <w:rFonts w:ascii="黑体" w:eastAsia="黑体" w:hAnsi="黑体"/>
          <w:sz w:val="28"/>
          <w:szCs w:val="28"/>
        </w:rPr>
      </w:pPr>
    </w:p>
    <w:p w:rsidR="003C1004" w:rsidRPr="009D1583" w:rsidRDefault="003C1004" w:rsidP="00B66D08">
      <w:pPr>
        <w:spacing w:beforeLines="50" w:before="156" w:afterLines="50" w:after="156" w:line="640" w:lineRule="exact"/>
        <w:jc w:val="center"/>
        <w:rPr>
          <w:rFonts w:ascii="黑体" w:eastAsia="黑体" w:hAnsi="黑体"/>
          <w:sz w:val="32"/>
          <w:szCs w:val="32"/>
        </w:rPr>
      </w:pPr>
    </w:p>
    <w:sectPr w:rsidR="003C1004" w:rsidRPr="009D1583" w:rsidSect="001E7583">
      <w:footerReference w:type="default" r:id="rId7"/>
      <w:footerReference w:type="first" r:id="rId8"/>
      <w:pgSz w:w="23814" w:h="16840" w:orient="landscape" w:code="8"/>
      <w:pgMar w:top="1701" w:right="1440" w:bottom="1559" w:left="1440" w:header="851" w:footer="1089" w:gutter="0"/>
      <w:cols w:num="2" w:space="25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BC7" w:rsidRDefault="001E2BC7" w:rsidP="009877ED">
      <w:r>
        <w:separator/>
      </w:r>
    </w:p>
  </w:endnote>
  <w:endnote w:type="continuationSeparator" w:id="0">
    <w:p w:rsidR="001E2BC7" w:rsidRDefault="001E2BC7" w:rsidP="00987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416"/>
      <w:docPartObj>
        <w:docPartGallery w:val="Page Numbers (Bottom of Page)"/>
        <w:docPartUnique/>
      </w:docPartObj>
    </w:sdtPr>
    <w:sdtEndPr/>
    <w:sdtContent>
      <w:p w:rsidR="00A10E67" w:rsidRDefault="00A10E67">
        <w:pPr>
          <w:pStyle w:val="a4"/>
          <w:jc w:val="center"/>
        </w:pPr>
        <w:r>
          <w:rPr>
            <w:rFonts w:hint="eastAsia"/>
          </w:rPr>
          <w:t xml:space="preserve"> -2-                                                                                                                                                                                                                                  -3</w:t>
        </w:r>
        <w:r w:rsidR="00987438">
          <w:rPr>
            <w:rFonts w:hint="eastAsia"/>
          </w:rPr>
          <w:t>-</w:t>
        </w:r>
      </w:p>
      <w:p w:rsidR="009877ED" w:rsidRDefault="00A10E67">
        <w:pPr>
          <w:pStyle w:val="a4"/>
          <w:jc w:val="center"/>
        </w:pPr>
        <w:r>
          <w:rPr>
            <w:rFonts w:hint="eastAsia"/>
          </w:rPr>
          <w:t>-</w:t>
        </w:r>
      </w:p>
    </w:sdtContent>
  </w:sdt>
  <w:p w:rsidR="009877ED" w:rsidRDefault="009877E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E67" w:rsidRDefault="00A10E67">
    <w:pPr>
      <w:pStyle w:val="a4"/>
    </w:pPr>
    <w:r>
      <w:rPr>
        <w:rFonts w:hint="eastAsia"/>
      </w:rPr>
      <w:t>-4-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BC7" w:rsidRDefault="001E2BC7" w:rsidP="009877ED">
      <w:r>
        <w:separator/>
      </w:r>
    </w:p>
  </w:footnote>
  <w:footnote w:type="continuationSeparator" w:id="0">
    <w:p w:rsidR="001E2BC7" w:rsidRDefault="001E2BC7" w:rsidP="009877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C1004"/>
    <w:rsid w:val="000F723A"/>
    <w:rsid w:val="00104BEB"/>
    <w:rsid w:val="00187D2B"/>
    <w:rsid w:val="001E2BC7"/>
    <w:rsid w:val="001E7583"/>
    <w:rsid w:val="002D3BEF"/>
    <w:rsid w:val="003B6871"/>
    <w:rsid w:val="003C1004"/>
    <w:rsid w:val="003D4D07"/>
    <w:rsid w:val="00441C4D"/>
    <w:rsid w:val="004E2090"/>
    <w:rsid w:val="0050269F"/>
    <w:rsid w:val="006D57F3"/>
    <w:rsid w:val="00731777"/>
    <w:rsid w:val="0089307E"/>
    <w:rsid w:val="008D02A1"/>
    <w:rsid w:val="00930295"/>
    <w:rsid w:val="009819B7"/>
    <w:rsid w:val="009868A2"/>
    <w:rsid w:val="00987438"/>
    <w:rsid w:val="009877ED"/>
    <w:rsid w:val="009D1583"/>
    <w:rsid w:val="00A10E67"/>
    <w:rsid w:val="00AB7315"/>
    <w:rsid w:val="00B20E34"/>
    <w:rsid w:val="00B419EC"/>
    <w:rsid w:val="00B51878"/>
    <w:rsid w:val="00B66D08"/>
    <w:rsid w:val="00DD7F6A"/>
    <w:rsid w:val="00E36369"/>
    <w:rsid w:val="00F00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77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877ED"/>
    <w:rPr>
      <w:sz w:val="18"/>
      <w:szCs w:val="18"/>
    </w:rPr>
  </w:style>
  <w:style w:type="paragraph" w:styleId="a4">
    <w:name w:val="footer"/>
    <w:basedOn w:val="a"/>
    <w:link w:val="Char0"/>
    <w:uiPriority w:val="99"/>
    <w:unhideWhenUsed/>
    <w:rsid w:val="009877ED"/>
    <w:pPr>
      <w:tabs>
        <w:tab w:val="center" w:pos="4153"/>
        <w:tab w:val="right" w:pos="8306"/>
      </w:tabs>
      <w:snapToGrid w:val="0"/>
      <w:jc w:val="left"/>
    </w:pPr>
    <w:rPr>
      <w:sz w:val="18"/>
      <w:szCs w:val="18"/>
    </w:rPr>
  </w:style>
  <w:style w:type="character" w:customStyle="1" w:styleId="Char0">
    <w:name w:val="页脚 Char"/>
    <w:basedOn w:val="a0"/>
    <w:link w:val="a4"/>
    <w:uiPriority w:val="99"/>
    <w:rsid w:val="009877E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p:lastModifiedBy>
  <cp:revision>8</cp:revision>
  <cp:lastPrinted>2019-07-18T01:02:00Z</cp:lastPrinted>
  <dcterms:created xsi:type="dcterms:W3CDTF">2019-07-18T01:06:00Z</dcterms:created>
  <dcterms:modified xsi:type="dcterms:W3CDTF">2019-08-13T05:47:00Z</dcterms:modified>
</cp:coreProperties>
</file>