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>
          <w:rFonts w:hint="eastAsia"/>
          <w:sz w:val="24"/>
          <w:szCs w:val="28"/>
        </w:rPr>
      </w:pPr>
    </w:p>
    <w:p>
      <w:pPr>
        <w:pStyle w:val="style0"/>
        <w:jc w:val="center"/>
        <w:rPr>
          <w:rFonts w:ascii="黑体" w:cs="黑体" w:eastAsia="黑体" w:hAnsi="黑体" w:hint="eastAsia"/>
          <w:b w:val="false"/>
          <w:bCs/>
          <w:sz w:val="44"/>
          <w:szCs w:val="44"/>
        </w:rPr>
      </w:pPr>
      <w:r>
        <w:rPr>
          <w:rFonts w:ascii="黑体" w:cs="黑体" w:eastAsia="黑体" w:hAnsi="黑体" w:hint="eastAsia"/>
          <w:b w:val="false"/>
          <w:bCs/>
          <w:sz w:val="44"/>
          <w:szCs w:val="44"/>
        </w:rPr>
        <w:t>聚焦高位谋发展 提升质量求突破</w:t>
      </w:r>
    </w:p>
    <w:p>
      <w:pPr>
        <w:pStyle w:val="style0"/>
        <w:ind w:firstLine="643" w:firstLineChars="200"/>
        <w:jc w:val="center"/>
        <w:rPr>
          <w:rFonts w:eastAsia="宋体"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</w:rPr>
        <w:t>—</w:t>
      </w:r>
      <w:bookmarkStart w:id="0" w:name="_GoBack"/>
      <w:bookmarkEnd w:id="0"/>
      <w:r>
        <w:rPr>
          <w:rFonts w:hint="eastAsia"/>
          <w:b/>
          <w:sz w:val="32"/>
          <w:szCs w:val="32"/>
        </w:rPr>
        <w:t>—青岛电子学校</w:t>
      </w:r>
      <w:r>
        <w:rPr>
          <w:rFonts w:hint="eastAsia"/>
          <w:b/>
          <w:sz w:val="32"/>
          <w:szCs w:val="32"/>
          <w:lang w:eastAsia="zh-CN"/>
        </w:rPr>
        <w:t>全国教育系统先进集体材料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00"/>
        <w:ind w:firstLine="640" w:firstLineChars="200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sz w:val="32"/>
          <w:szCs w:val="32"/>
        </w:rPr>
        <w:t>作为首批国家级重点职业学校，青岛电子学校一直走在改革创新、提高管理水平的最前沿，经过理论探究实践求索，构建起深层次、多角度、全方位、可持续的中职教育体系，为培养现代化高素质技能型人才做出了示范：学校秉持“成就一个学生，幸福一个家庭，奉献整个社会”的办学理念，立足区域经济特点，着眼学生需求，致力于培养“德技双馨”的人才；响应国家“一带一路”战略部署，开创发展国际化办学项目，培养“国际范儿”人才；坚持“以人为本”的教育宗旨，培育学生的核心素养，追求学生的可持续发展；注重孵化梦想，“三创”教育之花处处开遍；实施“1+1+1”特色培养模式，为学生打造人人出彩的舞台……青岛电子学校办学效果彰显：学生综合素质高，升学、就业通畅优质；学校办学口碑好，教育局绩效考核连续五年优秀，其中三年名列第一。学校铺就了职业教育与区域经济和谐互动之路，综合管理经验在全国产生很大反响，每年都有近百家全国各地职校前来学习交流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00"/>
        <w:ind w:firstLine="643" w:firstLineChars="200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b/>
          <w:sz w:val="32"/>
          <w:szCs w:val="32"/>
        </w:rPr>
        <w:t>党建辐射引领，发挥先锋模范作用。</w:t>
      </w:r>
      <w:r>
        <w:rPr>
          <w:rFonts w:ascii="仿宋" w:cs="仿宋" w:eastAsia="仿宋" w:hAnsi="仿宋" w:hint="eastAsia"/>
          <w:sz w:val="32"/>
          <w:szCs w:val="32"/>
        </w:rPr>
        <w:t>学校大力推进“两学一做”学习教育制度化、常态化，聚焦创新党建工作，精心架构党建工作机制，着力锻造学校党建“一品一岗五先锋”。服务先锋、实干先锋、政勤先锋、育人先锋、青春先锋发挥着凝聚与模范作用；聚焦意识形态领域，用核心价值观凝心铸魂，健全党组织主导的五方联动德育工作机制，厚植社会主义核心价值观，提升“电子精神”，讲好电子好故事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00"/>
        <w:ind w:firstLine="643" w:firstLineChars="200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b/>
          <w:sz w:val="32"/>
          <w:szCs w:val="32"/>
        </w:rPr>
        <w:t>立足学生发展需求，搭建中职生成才立交。</w:t>
      </w:r>
      <w:r>
        <w:rPr>
          <w:rFonts w:ascii="仿宋" w:cs="仿宋" w:eastAsia="仿宋" w:hAnsi="仿宋" w:hint="eastAsia"/>
          <w:sz w:val="32"/>
          <w:szCs w:val="32"/>
        </w:rPr>
        <w:t>学校立足区域经济发展，深层次谋划，构建中职教育体系。学校在专业更新、学历层次等角度进行有效改革，搭建起多专业、多层次可选择的成长立交桥。自2011年起，先后开发创建数字媒体技术、3D打印、物联网技术、电子商务、光伏发电、机器人、通信技术等新专业。学校所有专业都是国家级、省市级骨干专业；搭建起了“3+4” 本科分段贯通培养、3+3+2中日硕士、“3+4”中加、3+4中美国际合作培养、五年制贯通、“三二”连读大专、普通中专、普职融通、职业中专八个人才培养平台，畅通了技术技能型人才培养的立交桥。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00"/>
        <w:ind w:firstLine="643" w:firstLineChars="200"/>
        <w:textAlignment w:val="auto"/>
        <w:rPr>
          <w:rFonts w:ascii="仿宋" w:cs="仿宋" w:eastAsia="仿宋" w:hAnsi="仿宋" w:hint="eastAsia"/>
          <w:b/>
          <w:sz w:val="32"/>
          <w:szCs w:val="32"/>
        </w:rPr>
      </w:pPr>
      <w:r>
        <w:rPr>
          <w:rFonts w:ascii="仿宋" w:cs="仿宋" w:eastAsia="仿宋" w:hAnsi="仿宋" w:hint="eastAsia"/>
          <w:b/>
          <w:sz w:val="32"/>
          <w:szCs w:val="32"/>
        </w:rPr>
        <w:t>优化发展育人模式，立德树人成效突出。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00"/>
        <w:ind w:firstLine="640" w:firstLineChars="200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sz w:val="32"/>
          <w:szCs w:val="32"/>
        </w:rPr>
        <w:t>探索和建立全员育人导师制，通过了《青岛电子学校全员育人导师制暨学生核心素养提升工程实施细则》，完善了各项德育管理、评价机制，明确了教师在学校德育工作中的任务，形成了人人参与德育管理的良好氛围。学校率先提出了“1+1+1”人才培养模式，即让每位学生具备1项专业技能、1项文体特长、1项兴趣爱好，优化育人模式，为学生的全面发展和终身发展奠基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00"/>
        <w:ind w:firstLine="643" w:firstLineChars="200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b/>
          <w:sz w:val="32"/>
          <w:szCs w:val="32"/>
        </w:rPr>
        <w:t>着眼学生终身发展，全面普及创新教育。</w:t>
      </w:r>
      <w:r>
        <w:rPr>
          <w:rFonts w:ascii="仿宋" w:cs="仿宋" w:eastAsia="仿宋" w:hAnsi="仿宋" w:hint="eastAsia"/>
          <w:sz w:val="32"/>
          <w:szCs w:val="32"/>
        </w:rPr>
        <w:t>学校是全国M35唯一中职单位，发起成立了青岛市M20创客联盟，牵头成立了青岛市“3D创新教育联盟”，学生参加第16届全国NOC大赛，获得两项国家科技部批准的“恩欧希教育信息化发明创新奖”和多个一、二等奖项。近年来在全国技能大赛中获得9金，26银，10铜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00"/>
        <w:ind w:firstLine="643" w:firstLineChars="200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b/>
          <w:sz w:val="32"/>
          <w:szCs w:val="32"/>
        </w:rPr>
        <w:t>办学敢为人先，探索国际化发展。</w:t>
      </w:r>
      <w:r>
        <w:rPr>
          <w:rFonts w:ascii="仿宋" w:cs="仿宋" w:eastAsia="仿宋" w:hAnsi="仿宋" w:hint="eastAsia"/>
          <w:sz w:val="32"/>
          <w:szCs w:val="32"/>
        </w:rPr>
        <w:t>学校对外合作交流工作始终引领青岛乃至全国职校发展方向，在3+4中加班基础上，开设“3+3+2”中日数字媒体技术应用专业合作项目，再创职业教育国际化先河。2019年开设3+3中美班，并计划挂牌中澳教学中心，打开国际交流视野。积极投入国家一带一路建设，与尼泊尔悉达多瓦纳斯塔利学院并签署了合作备忘录，双方就共建电子、电气及光伏发电专业达成共识；确定在尼泊尔开设分校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00"/>
        <w:ind w:firstLine="643" w:firstLineChars="200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b/>
          <w:sz w:val="32"/>
          <w:szCs w:val="32"/>
        </w:rPr>
        <w:t>教育服务社会，爱心精准扶贫。</w:t>
      </w:r>
      <w:r>
        <w:rPr>
          <w:rFonts w:ascii="仿宋" w:cs="仿宋" w:eastAsia="仿宋" w:hAnsi="仿宋" w:hint="eastAsia"/>
          <w:sz w:val="32"/>
          <w:szCs w:val="32"/>
        </w:rPr>
        <w:t>学校与贵州安顺市平坝职校建立了精准扶贫援建合作项目，援建日喀则市桑珠孜区第二中学，建成该市第一间创客教室，并援助了近10万元的器材。学校还依托培训学校的平台服务社会，“青岛电子学校职教义工”品牌响彻岛城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00"/>
        <w:ind w:firstLine="640" w:firstLineChars="200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sz w:val="32"/>
          <w:szCs w:val="32"/>
        </w:rPr>
        <w:t>学校脚踏实地地推进职业学校教育改革，办学效果彰显，办学理念在全国职业教育中产生广泛影响。学校立德树人、做可持续发展的职业教育在2016年联合国教课文卫第七次全会上进行交流。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00"/>
        <w:ind w:firstLine="640" w:firstLineChars="200"/>
        <w:textAlignment w:val="auto"/>
        <w:rPr>
          <w:rFonts w:ascii="仿宋" w:cs="仿宋" w:eastAsia="仿宋" w:hAnsi="仿宋" w:hint="eastAsia"/>
          <w:sz w:val="32"/>
          <w:szCs w:val="32"/>
        </w:rPr>
      </w:pPr>
      <w:r>
        <w:rPr>
          <w:rFonts w:ascii="仿宋" w:cs="仿宋" w:eastAsia="仿宋" w:hAnsi="仿宋" w:hint="eastAsia"/>
          <w:sz w:val="32"/>
          <w:szCs w:val="32"/>
        </w:rPr>
        <w:t>学校先后获得山东省文明单位、山东省职业教育先进集体、山东省教育教学示范校、山东省师资队伍建设先进单位等近200项荣誉。连续五年局属学校考核优秀，其中连续三年获得职教组第一。2017年5月7日，教育部职成司司长王继平莅临电子学校视察，对学校立德树人、在创新时代培育学生核心素养等工作给予了充分肯定，欣然以“德技并修”对学校工作表示了高度赞扬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00"/>
        <w:ind w:firstLine="640" w:firstLineChars="200"/>
        <w:textAlignment w:val="auto"/>
        <w:rPr>
          <w:rFonts w:ascii="仿宋" w:cs="仿宋" w:eastAsia="仿宋" w:hAnsi="仿宋" w:hint="eastAsia"/>
          <w:sz w:val="32"/>
          <w:szCs w:val="32"/>
        </w:rPr>
      </w:pP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00"/>
        <w:ind w:firstLine="640" w:firstLineChars="200"/>
        <w:jc w:val="right"/>
        <w:textAlignment w:val="auto"/>
        <w:rPr>
          <w:rFonts w:ascii="仿宋" w:cs="仿宋" w:eastAsia="仿宋" w:hAnsi="仿宋" w:hint="eastAsia"/>
          <w:sz w:val="32"/>
          <w:szCs w:val="32"/>
          <w:lang w:eastAsia="zh-CN"/>
        </w:rPr>
      </w:pPr>
      <w:r>
        <w:rPr>
          <w:rFonts w:ascii="仿宋" w:cs="仿宋" w:eastAsia="仿宋" w:hAnsi="仿宋" w:hint="eastAsia"/>
          <w:sz w:val="32"/>
          <w:szCs w:val="32"/>
          <w:lang w:eastAsia="zh-CN"/>
        </w:rPr>
        <w:t>青岛电子学校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00"/>
        <w:ind w:firstLine="640" w:firstLineChars="200"/>
        <w:jc w:val="right"/>
        <w:textAlignment w:val="auto"/>
        <w:rPr>
          <w:rFonts w:ascii="仿宋" w:cs="仿宋" w:eastAsia="仿宋" w:hAnsi="仿宋" w:hint="default"/>
          <w:sz w:val="32"/>
          <w:szCs w:val="32"/>
          <w:lang w:val="en-US" w:eastAsia="zh-CN"/>
        </w:rPr>
      </w:pPr>
      <w:r>
        <w:rPr>
          <w:rFonts w:ascii="仿宋" w:cs="仿宋" w:eastAsia="仿宋" w:hAnsi="仿宋" w:hint="eastAsia"/>
          <w:sz w:val="32"/>
          <w:szCs w:val="32"/>
          <w:lang w:val="en-US" w:eastAsia="zh-CN"/>
        </w:rPr>
        <w:t>2019年7月</w:t>
      </w: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  <w:font w:name="华文彩云">
    <w:altName w:val="华文彩云"/>
    <w:panose1 w:val="02010800040001010101"/>
    <w:charset w:val="86"/>
    <w:family w:val="auto"/>
    <w:pitch w:val="default"/>
    <w:sig w:usb0="00000001" w:usb1="080F0000" w:usb2="00000000" w:usb3="00000000" w:csb0="00040000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ambria">
    <w:altName w:val="Cambria"/>
    <w:panose1 w:val="02040503050004030204"/>
    <w:charset w:val="00"/>
    <w:family w:val="auto"/>
    <w:pitch w:val="default"/>
    <w:sig w:usb0="E00002FF" w:usb1="400004FF" w:usb2="00000000" w:usb3="00000000" w:csb0="2000019F" w:csb1="00000000"/>
  </w:font>
  <w:font w:name="新宋体">
    <w:altName w:val="新宋体"/>
    <w:panose1 w:val="02010609030001010101"/>
    <w:charset w:val="86"/>
    <w:family w:val="auto"/>
    <w:pitch w:val="default"/>
    <w:sig w:usb0="00000003" w:usb1="288F0000" w:usb2="00000006" w:usb3="00000000" w:csb0="00040001" w:csb1="00000000"/>
  </w:font>
  <w:font w:name="方正姚体">
    <w:altName w:val="方正姚体"/>
    <w:panose1 w:val="02010601030001010101"/>
    <w:charset w:val="86"/>
    <w:family w:val="auto"/>
    <w:pitch w:val="default"/>
    <w:sig w:usb0="00000003" w:usb1="080E0000" w:usb2="00000000" w:usb3="00000000" w:csb0="00040000" w:csb1="00000000"/>
  </w:font>
  <w:font w:name="隶书">
    <w:altName w:val="隶书"/>
    <w:panose1 w:val="020105090600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Words>1738</Words>
  <Pages>3</Pages>
  <Characters>1795</Characters>
  <Application>WPS Office</Application>
  <DocSecurity>0</DocSecurity>
  <Paragraphs>16</Paragraphs>
  <ScaleCrop>false</ScaleCrop>
  <LinksUpToDate>false</LinksUpToDate>
  <CharactersWithSpaces>1797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2019-07-15T07:28:00Z</dcterms:created>
  <dc:creator>ACER</dc:creator>
  <lastModifiedBy>Mi Note 3</lastModifiedBy>
  <lastPrinted>2019-07-15T08:29:27Z</lastPrinted>
  <dcterms:modified xsi:type="dcterms:W3CDTF">2019-07-15T08:36:28Z</dcterms:modified>
  <revision>15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