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黑体" w:cs="Times New Roman"/>
          <w:color w:val="auto"/>
          <w:kern w:val="0"/>
          <w:sz w:val="32"/>
          <w:szCs w:val="32"/>
          <w:shd w:val="clear" w:color="auto" w:fill="auto"/>
        </w:rPr>
      </w:pPr>
      <w:r>
        <w:rPr>
          <w:rFonts w:hint="default" w:ascii="Times New Roman" w:hAnsi="Times New Roman" w:eastAsia="黑体" w:cs="Times New Roman"/>
          <w:color w:val="auto"/>
          <w:kern w:val="0"/>
          <w:sz w:val="32"/>
          <w:szCs w:val="32"/>
          <w:shd w:val="clear" w:color="auto" w:fill="auto"/>
        </w:rPr>
        <w:t>附件</w:t>
      </w:r>
      <w:r>
        <w:rPr>
          <w:rFonts w:hint="default" w:ascii="Times New Roman" w:hAnsi="Times New Roman" w:eastAsia="黑体" w:cs="Times New Roman"/>
          <w:color w:val="auto"/>
          <w:kern w:val="0"/>
          <w:sz w:val="32"/>
          <w:szCs w:val="32"/>
          <w:shd w:val="clear" w:color="auto" w:fill="auto"/>
          <w:lang w:val="en-US" w:eastAsia="zh-CN"/>
        </w:rPr>
        <w:t>1</w:t>
      </w:r>
    </w:p>
    <w:p>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Courier New Tahoma 微软雅黑 宋?" w:cs="Times New Roman"/>
          <w:b w:val="0"/>
          <w:bCs w:val="0"/>
          <w:color w:val="auto"/>
          <w:sz w:val="22"/>
          <w:szCs w:val="18"/>
          <w:shd w:val="clear" w:color="auto" w:fill="auto"/>
        </w:rPr>
      </w:pPr>
      <w:r>
        <w:rPr>
          <w:rFonts w:hint="default" w:ascii="Times New Roman" w:hAnsi="Times New Roman" w:eastAsia="方正小标宋简体" w:cs="Times New Roman"/>
          <w:b w:val="0"/>
          <w:bCs w:val="0"/>
          <w:color w:val="auto"/>
          <w:sz w:val="44"/>
          <w:shd w:val="clear" w:color="auto" w:fill="auto"/>
          <w:lang w:eastAsia="zh-CN"/>
        </w:rPr>
        <w:t>2025</w:t>
      </w:r>
      <w:r>
        <w:rPr>
          <w:rFonts w:hint="default" w:ascii="Times New Roman" w:hAnsi="Times New Roman" w:eastAsia="方正小标宋简体" w:cs="Times New Roman"/>
          <w:b w:val="0"/>
          <w:bCs w:val="0"/>
          <w:color w:val="auto"/>
          <w:sz w:val="44"/>
          <w:shd w:val="clear" w:color="auto" w:fill="auto"/>
        </w:rPr>
        <w:t>年</w:t>
      </w:r>
      <w:r>
        <w:rPr>
          <w:rFonts w:hint="eastAsia" w:ascii="Times New Roman" w:hAnsi="Times New Roman" w:eastAsia="方正小标宋简体" w:cs="Times New Roman"/>
          <w:b w:val="0"/>
          <w:bCs w:val="0"/>
          <w:color w:val="auto"/>
          <w:sz w:val="44"/>
          <w:shd w:val="clear" w:color="auto" w:fill="auto"/>
          <w:lang w:val="en-US" w:eastAsia="zh-CN"/>
        </w:rPr>
        <w:t>第一批次</w:t>
      </w:r>
      <w:r>
        <w:rPr>
          <w:rFonts w:hint="default" w:ascii="Times New Roman" w:hAnsi="Times New Roman" w:eastAsia="方正小标宋简体" w:cs="Times New Roman"/>
          <w:b w:val="0"/>
          <w:bCs w:val="0"/>
          <w:color w:val="auto"/>
          <w:sz w:val="44"/>
          <w:shd w:val="clear" w:color="auto" w:fill="auto"/>
        </w:rPr>
        <w:t>教师资格认定体检通知</w:t>
      </w:r>
    </w:p>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仿宋_GB2312" w:cs="Times New Roman"/>
          <w:color w:val="auto"/>
          <w:kern w:val="0"/>
          <w:sz w:val="32"/>
          <w:szCs w:val="32"/>
          <w:shd w:val="clear" w:color="auto" w:fill="auto"/>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根据《教师资格条例》、《&lt;教师资格条例&gt;实施办法》、《山东省实施&lt;教师资格条例&gt;细则》要求“在指定的医院进行体格检查”的规定，申请教师资格的人员应参加体格检查。</w:t>
      </w:r>
    </w:p>
    <w:p>
      <w:pPr>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第一批次体检</w:t>
      </w:r>
      <w:r>
        <w:rPr>
          <w:rFonts w:hint="default" w:ascii="Times New Roman" w:hAnsi="Times New Roman" w:eastAsia="仿宋_GB2312" w:cs="Times New Roman"/>
          <w:sz w:val="32"/>
          <w:szCs w:val="32"/>
        </w:rPr>
        <w:t>时间</w:t>
      </w:r>
      <w:r>
        <w:rPr>
          <w:rFonts w:hint="default"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教师资格申请人要在规定时间内，持本人身份证、《山东省申请教师资格人员体格检查表》空白表格，自行到指定医院进行体检。</w:t>
      </w:r>
      <w:bookmarkStart w:id="0" w:name="_GoBack"/>
      <w:bookmarkEnd w:id="0"/>
      <w:r>
        <w:rPr>
          <w:rFonts w:hint="default" w:ascii="Times New Roman" w:hAnsi="Times New Roman" w:eastAsia="仿宋_GB2312" w:cs="Times New Roman"/>
          <w:sz w:val="32"/>
          <w:szCs w:val="32"/>
        </w:rPr>
        <w:t>体检完毕后，由体检医院在《山东省申请教师资格人员体格检查表》上完整填写体检结论并盖章确认。《山东省申请教师资格人员体格检查表》由申请教师资格人员自行领取保存，与其它申请材料一并</w:t>
      </w:r>
      <w:r>
        <w:rPr>
          <w:rFonts w:hint="default" w:ascii="Times New Roman" w:hAnsi="Times New Roman" w:eastAsia="仿宋_GB2312" w:cs="Times New Roman"/>
          <w:sz w:val="32"/>
          <w:szCs w:val="32"/>
          <w:lang w:val="en-US" w:eastAsia="zh-CN"/>
        </w:rPr>
        <w:t>通过中国教师资格网上传到</w:t>
      </w:r>
      <w:r>
        <w:rPr>
          <w:rFonts w:hint="default" w:ascii="Times New Roman" w:hAnsi="Times New Roman" w:eastAsia="仿宋_GB2312" w:cs="Times New Roman"/>
          <w:sz w:val="32"/>
          <w:szCs w:val="32"/>
        </w:rPr>
        <w:t>认定机构。</w:t>
      </w:r>
      <w:r>
        <w:rPr>
          <w:rFonts w:hint="default" w:ascii="Times New Roman" w:hAnsi="Times New Roman" w:eastAsia="仿宋_GB2312" w:cs="Times New Roman"/>
          <w:sz w:val="32"/>
          <w:szCs w:val="32"/>
          <w:lang w:val="en-US" w:eastAsia="zh-CN"/>
        </w:rPr>
        <w:t>申请人也可选择通过爱山东·日照通APP获取电子体检证明，电子体检证明与纸质材料具有同等效力。</w:t>
      </w:r>
      <w:r>
        <w:rPr>
          <w:rFonts w:hint="eastAsia" w:ascii="Times New Roman" w:hAnsi="Times New Roman" w:eastAsia="仿宋_GB2312" w:cs="Times New Roman"/>
          <w:sz w:val="32"/>
          <w:szCs w:val="32"/>
          <w:lang w:val="en-US" w:eastAsia="zh-CN"/>
        </w:rPr>
        <w:t>（电子体检证明获取问题请咨询：0633-8717677）</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市内申请人在指定医院进行体检，</w:t>
      </w:r>
      <w:r>
        <w:rPr>
          <w:rFonts w:hint="default" w:ascii="Times New Roman" w:hAnsi="Times New Roman" w:eastAsia="仿宋_GB2312" w:cs="Times New Roman"/>
          <w:sz w:val="32"/>
          <w:szCs w:val="32"/>
        </w:rPr>
        <w:t>市外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省外</w:t>
      </w:r>
      <w:r>
        <w:rPr>
          <w:rFonts w:hint="default" w:ascii="Times New Roman" w:hAnsi="Times New Roman" w:eastAsia="仿宋_GB2312" w:cs="Times New Roman"/>
          <w:sz w:val="32"/>
          <w:szCs w:val="32"/>
        </w:rPr>
        <w:t>申</w:t>
      </w:r>
      <w:r>
        <w:rPr>
          <w:rFonts w:hint="default" w:ascii="Times New Roman" w:hAnsi="Times New Roman" w:eastAsia="仿宋_GB2312" w:cs="Times New Roman"/>
          <w:sz w:val="32"/>
          <w:szCs w:val="32"/>
        </w:rPr>
        <w:t>请人可以到当地县级以上具有教师资格认定体检资质的医院进行体检并出具查体表（</w:t>
      </w:r>
      <w:r>
        <w:rPr>
          <w:rFonts w:hint="default" w:ascii="Times New Roman" w:hAnsi="Times New Roman" w:eastAsia="仿宋_GB2312" w:cs="Times New Roman"/>
          <w:b/>
          <w:bCs/>
          <w:sz w:val="32"/>
          <w:szCs w:val="32"/>
        </w:rPr>
        <w:t>体检项目须与公告体检表一致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且必须使用《山东省申请教师资格人员体格检查表》</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体检结果只在本</w:t>
      </w:r>
      <w:r>
        <w:rPr>
          <w:rFonts w:hint="default" w:ascii="Times New Roman" w:hAnsi="Times New Roman" w:eastAsia="仿宋_GB2312" w:cs="Times New Roman"/>
          <w:sz w:val="32"/>
          <w:szCs w:val="32"/>
          <w:lang w:val="en-US" w:eastAsia="zh-CN"/>
        </w:rPr>
        <w:t>批</w:t>
      </w:r>
      <w:r>
        <w:rPr>
          <w:rFonts w:hint="default" w:ascii="Times New Roman" w:hAnsi="Times New Roman" w:eastAsia="仿宋_GB2312" w:cs="Times New Roman"/>
          <w:sz w:val="32"/>
          <w:szCs w:val="32"/>
        </w:rPr>
        <w:t>次教师资格认定工作中有效。</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教师资格认定体检按照《山东省教师资格认定体检标准及操作规程》、教育部教师资格认定指导中心《关于调整申请认定幼儿园教师资格人员体检标准的通知》和《人力资源和社会保障部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卫生部关于进一步规范入学和就业体检项目维护乙肝表面抗原携带者入学和就业权利的通知》执行。教师资格认定机构对体检表进行审查，如发现缺漏项目及结论不确切、不清楚情况，可要求申请人进行补查。</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日照市指定体检医院、地址及联系电话如下（申请人可在以下任</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医院体检合格后，参加我市本批次教师资格认定）：</w:t>
      </w:r>
    </w:p>
    <w:tbl>
      <w:tblPr>
        <w:tblStyle w:val="3"/>
        <w:tblW w:w="886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4"/>
        <w:gridCol w:w="3896"/>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体检医院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医院地址</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日照市人民医院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日照市泰安路126号，日照市人民医院3号楼南楼一楼健康体检部</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0633-3365512</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0633-3367118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日照市中医医院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日照市望海路35号，日照市中医医院2号楼2楼西侧</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8290020</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0633-8290880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日照市中加国际健康管理中心</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日照市山东路和青岛路交叉路口，日照奥林匹克水上运动公园内</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0633-</w:t>
            </w:r>
            <w:r>
              <w:rPr>
                <w:rFonts w:hint="default" w:ascii="Times New Roman" w:hAnsi="Times New Roman" w:eastAsia="仿宋_GB2312" w:cs="Times New Roman"/>
                <w:color w:val="auto"/>
                <w:kern w:val="0"/>
                <w:sz w:val="32"/>
                <w:shd w:val="clear" w:color="auto" w:fill="auto"/>
                <w:lang w:val="en-US" w:eastAsia="zh-CN"/>
              </w:rPr>
              <w:t>3681808</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3681828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日照市中心医院</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（东港区人民医院）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日照市望海路66号</w:t>
            </w:r>
            <w:r>
              <w:rPr>
                <w:rFonts w:hint="default" w:ascii="Times New Roman" w:hAnsi="Times New Roman" w:eastAsia="仿宋_GB2312" w:cs="Times New Roman"/>
                <w:color w:val="auto"/>
                <w:kern w:val="0"/>
                <w:sz w:val="32"/>
                <w:shd w:val="clear" w:color="auto" w:fill="auto"/>
                <w:lang w:val="en-US" w:eastAsia="zh-CN"/>
              </w:rPr>
              <w:t>日照市中心医院2号楼6楼</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0633-7963025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岚山区人民医院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岚山区岚山中路566号岚山区</w:t>
            </w:r>
            <w:r>
              <w:rPr>
                <w:rFonts w:hint="default"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r>
              <w:rPr>
                <w:rFonts w:hint="default" w:ascii="Times New Roman" w:hAnsi="Times New Roman" w:eastAsia="仿宋_GB2312" w:cs="Times New Roman"/>
                <w:color w:val="auto"/>
                <w:kern w:val="0"/>
                <w:sz w:val="32"/>
                <w:shd w:val="clear" w:color="auto" w:fill="auto"/>
                <w:lang w:val="en-US" w:eastAsia="zh-CN"/>
              </w:rPr>
              <w:t>6</w:t>
            </w:r>
            <w:r>
              <w:rPr>
                <w:rFonts w:hint="default" w:ascii="Times New Roman" w:hAnsi="Times New Roman" w:eastAsia="仿宋_GB2312" w:cs="Times New Roman"/>
                <w:color w:val="auto"/>
                <w:kern w:val="0"/>
                <w:sz w:val="32"/>
                <w:shd w:val="clear" w:color="auto" w:fill="auto"/>
              </w:rPr>
              <w:t>号楼</w:t>
            </w:r>
            <w:r>
              <w:rPr>
                <w:rFonts w:hint="default" w:ascii="Times New Roman" w:hAnsi="Times New Roman" w:eastAsia="仿宋_GB2312" w:cs="Times New Roman"/>
                <w:color w:val="auto"/>
                <w:kern w:val="0"/>
                <w:sz w:val="32"/>
                <w:shd w:val="clear" w:color="auto" w:fill="auto"/>
                <w:lang w:val="en-US" w:eastAsia="zh-CN"/>
              </w:rPr>
              <w:t>6</w:t>
            </w:r>
            <w:r>
              <w:rPr>
                <w:rFonts w:hint="default" w:ascii="Times New Roman" w:hAnsi="Times New Roman" w:eastAsia="仿宋_GB2312" w:cs="Times New Roman"/>
                <w:color w:val="auto"/>
                <w:kern w:val="0"/>
                <w:sz w:val="32"/>
                <w:shd w:val="clear" w:color="auto" w:fill="auto"/>
              </w:rPr>
              <w:t>楼健康管理科</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0633-7706022</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莒县</w:t>
            </w:r>
            <w:r>
              <w:rPr>
                <w:rFonts w:hint="default"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莒县</w:t>
            </w:r>
            <w:r>
              <w:rPr>
                <w:rFonts w:hint="default" w:ascii="Times New Roman" w:hAnsi="Times New Roman" w:eastAsia="仿宋_GB2312" w:cs="Times New Roman"/>
                <w:color w:val="auto"/>
                <w:kern w:val="0"/>
                <w:sz w:val="32"/>
                <w:shd w:val="clear" w:color="auto" w:fill="auto"/>
                <w:lang w:eastAsia="zh-CN"/>
              </w:rPr>
              <w:t>浮来中路</w:t>
            </w:r>
            <w:r>
              <w:rPr>
                <w:rFonts w:hint="default" w:ascii="Times New Roman" w:hAnsi="Times New Roman" w:eastAsia="仿宋_GB2312" w:cs="Times New Roman"/>
                <w:color w:val="auto"/>
                <w:kern w:val="0"/>
                <w:sz w:val="32"/>
                <w:shd w:val="clear" w:color="auto" w:fill="auto"/>
                <w:lang w:val="en-US" w:eastAsia="zh-CN"/>
              </w:rPr>
              <w:t>100号</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zCs w:val="24"/>
                <w:shd w:val="clear" w:color="auto" w:fill="auto"/>
                <w:lang w:val="en-US" w:eastAsia="zh-CN" w:bidi="ar-SA"/>
              </w:rPr>
            </w:pPr>
            <w:r>
              <w:rPr>
                <w:rFonts w:hint="default" w:ascii="Times New Roman" w:hAnsi="Times New Roman" w:eastAsia="仿宋_GB2312" w:cs="Times New Roman"/>
                <w:color w:val="auto"/>
                <w:kern w:val="0"/>
                <w:sz w:val="32"/>
                <w:shd w:val="clear" w:color="auto" w:fill="auto"/>
              </w:rPr>
              <w:t>0633-</w:t>
            </w:r>
            <w:r>
              <w:rPr>
                <w:rFonts w:hint="default" w:ascii="Times New Roman" w:hAnsi="Times New Roman" w:eastAsia="仿宋_GB2312" w:cs="Times New Roman"/>
                <w:color w:val="auto"/>
                <w:kern w:val="0"/>
                <w:sz w:val="32"/>
                <w:shd w:val="clear" w:color="auto" w:fill="auto"/>
                <w:lang w:val="en-US" w:eastAsia="zh-CN"/>
              </w:rPr>
              <w:t>7888889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trPr>
        <w:tc>
          <w:tcPr>
            <w:tcW w:w="2764"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五莲县妇幼保健计划生育服务中心</w:t>
            </w:r>
          </w:p>
        </w:tc>
        <w:tc>
          <w:tcPr>
            <w:tcW w:w="3896"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五莲县滨河路108号</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0633-2259008</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0633-2259</w:t>
            </w:r>
            <w:r>
              <w:rPr>
                <w:rFonts w:hint="default" w:ascii="Times New Roman" w:hAnsi="Times New Roman" w:eastAsia="仿宋_GB2312" w:cs="Times New Roman"/>
                <w:color w:val="auto"/>
                <w:kern w:val="0"/>
                <w:sz w:val="32"/>
                <w:shd w:val="clear" w:color="auto" w:fill="auto"/>
                <w:lang w:val="en-US" w:eastAsia="zh-CN"/>
              </w:rPr>
              <w:t>159</w:t>
            </w:r>
          </w:p>
        </w:tc>
      </w:tr>
    </w:tbl>
    <w:p>
      <w:pPr>
        <w:keepNext w:val="0"/>
        <w:keepLines w:val="0"/>
        <w:pageBreakBefore w:val="0"/>
        <w:kinsoku/>
        <w:wordWrap/>
        <w:overflowPunct/>
        <w:topLinePunct w:val="0"/>
        <w:autoSpaceDE/>
        <w:autoSpaceDN/>
        <w:bidi w:val="0"/>
        <w:jc w:val="both"/>
        <w:textAlignment w:val="auto"/>
        <w:rPr>
          <w:rFonts w:hint="default" w:ascii="Times New Roman" w:hAnsi="Times New Roman" w:eastAsia="Courier New Tahoma 微软雅黑 宋?" w:cs="Times New Roman"/>
          <w:color w:val="auto"/>
          <w:kern w:val="0"/>
          <w:sz w:val="24"/>
          <w:shd w:val="clear" w:color="auto" w:fill="auto"/>
        </w:rPr>
      </w:pPr>
      <w:r>
        <w:rPr>
          <w:rFonts w:hint="default" w:ascii="Times New Roman" w:hAnsi="Times New Roman" w:cs="Times New Roman"/>
          <w:color w:val="auto"/>
          <w:kern w:val="0"/>
          <w:sz w:val="24"/>
          <w:shd w:val="clear" w:color="auto" w:fill="auto"/>
        </w:rPr>
        <w:t>提示：请申请认定人员到我市指定的医院进行体检，在体检前一天晚上22:00后不再饮水、进食，保证休息，体检当天早晨空腹参加体检</w:t>
      </w:r>
      <w:r>
        <w:rPr>
          <w:rFonts w:hint="default" w:ascii="Times New Roman" w:hAnsi="Times New Roman" w:eastAsia="Courier New Tahoma 微软雅黑 宋?" w:cs="Times New Roman"/>
          <w:color w:val="auto"/>
          <w:kern w:val="0"/>
          <w:sz w:val="24"/>
          <w:shd w:val="clear" w:color="auto" w:fill="auto"/>
        </w:rPr>
        <w:t>。</w:t>
      </w:r>
    </w:p>
    <w:p>
      <w:pPr>
        <w:keepNext w:val="0"/>
        <w:keepLines w:val="0"/>
        <w:pageBreakBefore w:val="0"/>
        <w:kinsoku/>
        <w:wordWrap/>
        <w:overflowPunct/>
        <w:topLinePunct w:val="0"/>
        <w:autoSpaceDE/>
        <w:autoSpaceDN/>
        <w:bidi w:val="0"/>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6"/>
          <w:szCs w:val="36"/>
          <w:shd w:val="clear" w:color="auto" w:fill="auto"/>
        </w:rPr>
        <w:br w:type="page"/>
      </w:r>
      <w:r>
        <w:rPr>
          <w:rFonts w:hint="default" w:ascii="Times New Roman" w:hAnsi="Times New Roman" w:eastAsia="方正小标宋简体" w:cs="Times New Roman"/>
          <w:color w:val="auto"/>
          <w:sz w:val="32"/>
          <w:szCs w:val="32"/>
        </w:rPr>
        <w:t>山东省申请教师资格人员体格检查表</w:t>
      </w:r>
    </w:p>
    <w:tbl>
      <w:tblPr>
        <w:tblStyle w:val="3"/>
        <w:tblW w:w="98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1149"/>
        <w:gridCol w:w="347"/>
        <w:gridCol w:w="105"/>
        <w:gridCol w:w="243"/>
        <w:gridCol w:w="348"/>
        <w:gridCol w:w="311"/>
        <w:gridCol w:w="37"/>
        <w:gridCol w:w="263"/>
        <w:gridCol w:w="85"/>
        <w:gridCol w:w="132"/>
        <w:gridCol w:w="216"/>
        <w:gridCol w:w="36"/>
        <w:gridCol w:w="41"/>
        <w:gridCol w:w="34"/>
        <w:gridCol w:w="237"/>
        <w:gridCol w:w="287"/>
        <w:gridCol w:w="61"/>
        <w:gridCol w:w="11"/>
        <w:gridCol w:w="337"/>
        <w:gridCol w:w="23"/>
        <w:gridCol w:w="285"/>
        <w:gridCol w:w="40"/>
        <w:gridCol w:w="20"/>
        <w:gridCol w:w="109"/>
        <w:gridCol w:w="219"/>
        <w:gridCol w:w="348"/>
        <w:gridCol w:w="148"/>
        <w:gridCol w:w="200"/>
        <w:gridCol w:w="251"/>
        <w:gridCol w:w="97"/>
        <w:gridCol w:w="38"/>
        <w:gridCol w:w="310"/>
        <w:gridCol w:w="348"/>
        <w:gridCol w:w="57"/>
        <w:gridCol w:w="291"/>
        <w:gridCol w:w="348"/>
        <w:gridCol w:w="1958"/>
        <w:gridCol w:w="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编  号</w:t>
            </w:r>
          </w:p>
        </w:tc>
        <w:tc>
          <w:tcPr>
            <w:tcW w:w="6263" w:type="dxa"/>
            <w:gridSpan w:val="3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lang w:val="en-US" w:eastAsia="zh-CN"/>
              </w:rPr>
            </w:pPr>
            <w:r>
              <w:rPr>
                <w:rFonts w:hint="default" w:ascii="Times New Roman" w:hAnsi="Times New Roman" w:eastAsia="新宋体" w:cs="Times New Roman"/>
                <w:color w:val="auto"/>
                <w:sz w:val="20"/>
                <w:szCs w:val="20"/>
                <w:lang w:val="en-US" w:eastAsia="zh-CN"/>
              </w:rPr>
              <w:t>此处不用填写。</w:t>
            </w:r>
          </w:p>
        </w:tc>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姓  名</w:t>
            </w:r>
          </w:p>
        </w:tc>
        <w:tc>
          <w:tcPr>
            <w:tcW w:w="2087"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 xml:space="preserve">       </w:t>
            </w:r>
          </w:p>
        </w:tc>
        <w:tc>
          <w:tcPr>
            <w:tcW w:w="1352"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手机号</w:t>
            </w:r>
          </w:p>
        </w:tc>
        <w:tc>
          <w:tcPr>
            <w:tcW w:w="2824"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身份证号</w:t>
            </w:r>
          </w:p>
        </w:tc>
        <w:tc>
          <w:tcPr>
            <w:tcW w:w="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既往病史</w:t>
            </w: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肝炎</w:t>
            </w:r>
          </w:p>
        </w:tc>
        <w:tc>
          <w:tcPr>
            <w:tcW w:w="184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结核</w:t>
            </w:r>
          </w:p>
        </w:tc>
        <w:tc>
          <w:tcPr>
            <w:tcW w:w="184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性传播性疾病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精神病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5"/>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500" w:firstLineChars="2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其他</w:t>
            </w:r>
          </w:p>
        </w:tc>
        <w:tc>
          <w:tcPr>
            <w:tcW w:w="1845" w:type="dxa"/>
            <w:gridSpan w:val="15"/>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5"/>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眼科</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裸眼视力</w:t>
            </w:r>
          </w:p>
        </w:tc>
        <w:tc>
          <w:tcPr>
            <w:tcW w:w="13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w:t>
            </w:r>
          </w:p>
        </w:tc>
        <w:tc>
          <w:tcPr>
            <w:tcW w:w="1440" w:type="dxa"/>
            <w:gridSpan w:val="1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矫正视力</w:t>
            </w:r>
          </w:p>
        </w:tc>
        <w:tc>
          <w:tcPr>
            <w:tcW w:w="1980"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右：矫正度数</w:t>
            </w:r>
          </w:p>
        </w:tc>
        <w:tc>
          <w:tcPr>
            <w:tcW w:w="1489" w:type="dxa"/>
            <w:gridSpan w:val="7"/>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w:t>
            </w:r>
          </w:p>
        </w:tc>
        <w:tc>
          <w:tcPr>
            <w:tcW w:w="1440" w:type="dxa"/>
            <w:gridSpan w:val="1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左：矫正度数</w:t>
            </w:r>
          </w:p>
        </w:tc>
        <w:tc>
          <w:tcPr>
            <w:tcW w:w="1489"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色觉检查</w:t>
            </w:r>
          </w:p>
        </w:tc>
        <w:tc>
          <w:tcPr>
            <w:tcW w:w="4774" w:type="dxa"/>
            <w:gridSpan w:val="2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彩色图案及彩色数码检查：</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u w:val="single"/>
              </w:rPr>
            </w:pPr>
            <w:r>
              <w:rPr>
                <w:rFonts w:hint="default" w:ascii="Times New Roman" w:hAnsi="Times New Roman" w:eastAsia="新宋体" w:cs="Times New Roman"/>
                <w:color w:val="auto"/>
                <w:sz w:val="20"/>
                <w:szCs w:val="20"/>
              </w:rPr>
              <w:t>色觉检查图名称：</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单色识别能力检查：（色觉异常者查此项）</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红（   ） 黄（   ） 绿（   ） 蓝（   ） 紫（   ）</w:t>
            </w:r>
          </w:p>
        </w:tc>
        <w:tc>
          <w:tcPr>
            <w:tcW w:w="1489" w:type="dxa"/>
            <w:gridSpan w:val="7"/>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眼病</w:t>
            </w:r>
          </w:p>
        </w:tc>
        <w:tc>
          <w:tcPr>
            <w:tcW w:w="4774" w:type="dxa"/>
            <w:gridSpan w:val="2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89"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内科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血压</w:t>
            </w:r>
          </w:p>
        </w:tc>
        <w:tc>
          <w:tcPr>
            <w:tcW w:w="4774" w:type="dxa"/>
            <w:gridSpan w:val="2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1200" w:firstLineChars="600"/>
              <w:jc w:val="both"/>
              <w:textAlignment w:val="auto"/>
              <w:rPr>
                <w:rFonts w:hint="default" w:ascii="Times New Roman" w:hAnsi="Times New Roman" w:eastAsia="新宋体" w:cs="Times New Roman"/>
                <w:color w:val="auto"/>
                <w:sz w:val="20"/>
                <w:szCs w:val="20"/>
                <w:lang w:val="en-US" w:eastAsia="zh-CN"/>
              </w:rPr>
            </w:pPr>
            <w:r>
              <w:rPr>
                <w:rFonts w:hint="default" w:ascii="Times New Roman" w:hAnsi="Times New Roman" w:eastAsia="新宋体" w:cs="Times New Roman"/>
                <w:color w:val="auto"/>
                <w:sz w:val="20"/>
                <w:szCs w:val="20"/>
              </w:rPr>
              <w:t xml:space="preserve">/         </w:t>
            </w:r>
            <w:r>
              <w:rPr>
                <w:rFonts w:hint="default" w:ascii="Times New Roman" w:hAnsi="Times New Roman" w:eastAsia="新宋体" w:cs="Times New Roman"/>
                <w:color w:val="auto"/>
                <w:sz w:val="20"/>
                <w:szCs w:val="20"/>
                <w:lang w:val="en-US" w:eastAsia="zh-CN"/>
              </w:rPr>
              <w:t>mmHg</w:t>
            </w:r>
          </w:p>
        </w:tc>
        <w:tc>
          <w:tcPr>
            <w:tcW w:w="14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发育情况</w:t>
            </w:r>
          </w:p>
        </w:tc>
        <w:tc>
          <w:tcPr>
            <w:tcW w:w="315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心脏及血管</w:t>
            </w:r>
          </w:p>
        </w:tc>
        <w:tc>
          <w:tcPr>
            <w:tcW w:w="14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呼吸系统</w:t>
            </w:r>
          </w:p>
        </w:tc>
        <w:tc>
          <w:tcPr>
            <w:tcW w:w="315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神经系统</w:t>
            </w:r>
          </w:p>
        </w:tc>
        <w:tc>
          <w:tcPr>
            <w:tcW w:w="148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腹部器官</w:t>
            </w:r>
          </w:p>
        </w:tc>
        <w:tc>
          <w:tcPr>
            <w:tcW w:w="6263" w:type="dxa"/>
            <w:gridSpan w:val="3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                 脾                  肾</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3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身高</w:t>
            </w:r>
          </w:p>
        </w:tc>
        <w:tc>
          <w:tcPr>
            <w:tcW w:w="2198"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800" w:firstLineChars="4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厘米</w:t>
            </w:r>
          </w:p>
        </w:tc>
        <w:tc>
          <w:tcPr>
            <w:tcW w:w="1410"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体重</w:t>
            </w:r>
          </w:p>
        </w:tc>
        <w:tc>
          <w:tcPr>
            <w:tcW w:w="13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firstLine="600" w:firstLineChars="3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千克</w:t>
            </w:r>
          </w:p>
        </w:tc>
        <w:tc>
          <w:tcPr>
            <w:tcW w:w="7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颈部</w:t>
            </w:r>
          </w:p>
        </w:tc>
        <w:tc>
          <w:tcPr>
            <w:tcW w:w="6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w:t>
            </w:r>
          </w:p>
        </w:tc>
        <w:tc>
          <w:tcPr>
            <w:tcW w:w="2198"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面部</w:t>
            </w:r>
          </w:p>
        </w:tc>
        <w:tc>
          <w:tcPr>
            <w:tcW w:w="13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71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关节</w:t>
            </w:r>
          </w:p>
        </w:tc>
        <w:tc>
          <w:tcPr>
            <w:tcW w:w="63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脊柱</w:t>
            </w:r>
          </w:p>
        </w:tc>
        <w:tc>
          <w:tcPr>
            <w:tcW w:w="2198"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四肢</w:t>
            </w:r>
          </w:p>
        </w:tc>
        <w:tc>
          <w:tcPr>
            <w:tcW w:w="130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4909" w:type="dxa"/>
            <w:gridSpan w:val="3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耳鼻喉</w:t>
            </w: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听力</w:t>
            </w:r>
          </w:p>
        </w:tc>
        <w:tc>
          <w:tcPr>
            <w:tcW w:w="187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左耳      米</w:t>
            </w:r>
          </w:p>
        </w:tc>
        <w:tc>
          <w:tcPr>
            <w:tcW w:w="1737" w:type="dxa"/>
            <w:gridSpan w:val="1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右耳      米</w:t>
            </w:r>
          </w:p>
        </w:tc>
        <w:tc>
          <w:tcPr>
            <w:tcW w:w="1301"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嗅觉</w:t>
            </w:r>
          </w:p>
        </w:tc>
        <w:tc>
          <w:tcPr>
            <w:tcW w:w="3608" w:type="dxa"/>
            <w:gridSpan w:val="23"/>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耳鼻咽喉</w:t>
            </w:r>
          </w:p>
        </w:tc>
        <w:tc>
          <w:tcPr>
            <w:tcW w:w="6263" w:type="dxa"/>
            <w:gridSpan w:val="3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口腔科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唇腭</w:t>
            </w:r>
          </w:p>
        </w:tc>
        <w:tc>
          <w:tcPr>
            <w:tcW w:w="4323" w:type="dxa"/>
            <w:gridSpan w:val="2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7"/>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是否口吃</w:t>
            </w:r>
          </w:p>
        </w:tc>
        <w:tc>
          <w:tcPr>
            <w:tcW w:w="63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牙齿</w:t>
            </w:r>
          </w:p>
        </w:tc>
        <w:tc>
          <w:tcPr>
            <w:tcW w:w="4323" w:type="dxa"/>
            <w:gridSpan w:val="2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（齿缺失——————+——————）</w:t>
            </w:r>
          </w:p>
        </w:tc>
        <w:tc>
          <w:tcPr>
            <w:tcW w:w="1301"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639"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3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胸透</w:t>
            </w:r>
          </w:p>
        </w:tc>
        <w:tc>
          <w:tcPr>
            <w:tcW w:w="5472" w:type="dxa"/>
            <w:gridSpan w:val="2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胸部透视</w:t>
            </w:r>
          </w:p>
        </w:tc>
        <w:tc>
          <w:tcPr>
            <w:tcW w:w="1940"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272"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若胸透异常，则进行胸片检查</w:t>
            </w:r>
          </w:p>
        </w:tc>
        <w:tc>
          <w:tcPr>
            <w:tcW w:w="2200" w:type="dxa"/>
            <w:gridSpan w:val="15"/>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9"/>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肝功</w:t>
            </w:r>
          </w:p>
        </w:tc>
        <w:tc>
          <w:tcPr>
            <w:tcW w:w="5472" w:type="dxa"/>
            <w:gridSpan w:val="2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肝脏功能</w:t>
            </w:r>
          </w:p>
        </w:tc>
        <w:tc>
          <w:tcPr>
            <w:tcW w:w="1940" w:type="dxa"/>
            <w:gridSpan w:val="9"/>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313" w:type="dxa"/>
            <w:gridSpan w:val="13"/>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若转氨酶异常，需进一步明确诊断</w:t>
            </w:r>
          </w:p>
        </w:tc>
        <w:tc>
          <w:tcPr>
            <w:tcW w:w="2159" w:type="dxa"/>
            <w:gridSpan w:val="14"/>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9"/>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生殖科（仅限申请幼儿园教师资格认定人员）</w:t>
            </w:r>
          </w:p>
        </w:tc>
        <w:tc>
          <w:tcPr>
            <w:tcW w:w="2722"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淋球菌</w:t>
            </w:r>
          </w:p>
        </w:tc>
        <w:tc>
          <w:tcPr>
            <w:tcW w:w="3541" w:type="dxa"/>
            <w:gridSpan w:val="20"/>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22" w:type="dxa"/>
            <w:gridSpan w:val="15"/>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梅毒螺旋体</w:t>
            </w:r>
          </w:p>
        </w:tc>
        <w:tc>
          <w:tcPr>
            <w:tcW w:w="3541" w:type="dxa"/>
            <w:gridSpan w:val="20"/>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妇科</w:t>
            </w:r>
          </w:p>
        </w:tc>
        <w:tc>
          <w:tcPr>
            <w:tcW w:w="227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滴虫</w:t>
            </w:r>
          </w:p>
        </w:tc>
        <w:tc>
          <w:tcPr>
            <w:tcW w:w="3541" w:type="dxa"/>
            <w:gridSpan w:val="20"/>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27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外阴阴道假丝酵母菌</w:t>
            </w:r>
          </w:p>
        </w:tc>
        <w:tc>
          <w:tcPr>
            <w:tcW w:w="3541" w:type="dxa"/>
            <w:gridSpan w:val="20"/>
            <w:tcBorders>
              <w:top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c>
          <w:tcPr>
            <w:tcW w:w="1980" w:type="dxa"/>
            <w:gridSpan w:val="2"/>
            <w:vMerge w:val="continue"/>
            <w:tcBorders>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cantSplit/>
          <w:trHeight w:val="755"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体检</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结论</w:t>
            </w:r>
          </w:p>
        </w:tc>
        <w:tc>
          <w:tcPr>
            <w:tcW w:w="8221" w:type="dxa"/>
            <w:gridSpan w:val="36"/>
            <w:tcBorders>
              <w:top w:val="single" w:color="auto" w:sz="4" w:space="0"/>
              <w:left w:val="single" w:color="auto" w:sz="4" w:space="0"/>
              <w:bottom w:val="single" w:color="auto" w:sz="4" w:space="0"/>
            </w:tcBorders>
            <w:vAlign w:val="bottom"/>
          </w:tcPr>
          <w:p>
            <w:pPr>
              <w:keepNext w:val="0"/>
              <w:keepLines w:val="0"/>
              <w:pageBreakBefore w:val="0"/>
              <w:kinsoku/>
              <w:wordWrap/>
              <w:overflowPunct/>
              <w:topLinePunct w:val="0"/>
              <w:autoSpaceDE/>
              <w:autoSpaceDN/>
              <w:bidi w:val="0"/>
              <w:adjustRightInd/>
              <w:snapToGrid/>
              <w:spacing w:line="240" w:lineRule="exact"/>
              <w:ind w:right="0" w:firstLine="3900" w:firstLineChars="19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主检医师签名：</w:t>
            </w:r>
          </w:p>
          <w:p>
            <w:pPr>
              <w:keepNext w:val="0"/>
              <w:keepLines w:val="0"/>
              <w:pageBreakBefore w:val="0"/>
              <w:widowControl/>
              <w:kinsoku/>
              <w:wordWrap/>
              <w:overflowPunct/>
              <w:topLinePunct w:val="0"/>
              <w:autoSpaceDE/>
              <w:autoSpaceDN/>
              <w:bidi w:val="0"/>
              <w:adjustRightInd/>
              <w:snapToGrid/>
              <w:spacing w:line="240" w:lineRule="exact"/>
              <w:ind w:right="0" w:firstLine="4100" w:firstLineChars="2050"/>
              <w:jc w:val="both"/>
              <w:textAlignment w:val="auto"/>
              <w:rPr>
                <w:rFonts w:hint="default" w:ascii="Times New Roman" w:hAnsi="Times New Roman" w:eastAsia="新宋体" w:cs="Times New Roman"/>
                <w:color w:val="auto"/>
                <w:kern w:val="0"/>
                <w:sz w:val="20"/>
                <w:szCs w:val="20"/>
              </w:rPr>
            </w:pPr>
            <w:r>
              <w:rPr>
                <w:rFonts w:hint="default" w:ascii="Times New Roman" w:hAnsi="Times New Roman" w:eastAsia="新宋体" w:cs="Times New Roman"/>
                <w:color w:val="auto"/>
                <w:sz w:val="20"/>
                <w:szCs w:val="20"/>
              </w:rPr>
              <w:t>年    月    日（医院盖章）</w:t>
            </w:r>
          </w:p>
        </w:tc>
      </w:tr>
    </w:tbl>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b/>
          <w:color w:val="auto"/>
          <w:sz w:val="20"/>
          <w:szCs w:val="20"/>
        </w:rPr>
        <w:t>说明</w:t>
      </w:r>
      <w:r>
        <w:rPr>
          <w:rFonts w:hint="default" w:ascii="Times New Roman" w:hAnsi="Times New Roman" w:cs="Times New Roman"/>
          <w:color w:val="auto"/>
          <w:sz w:val="20"/>
          <w:szCs w:val="20"/>
        </w:rPr>
        <w:t>：1.“既往病史”一栏，申请人必须如实填写，如发现有隐瞒严重病史，不符合认定条件者，即使取得资格，一经发现收回认定资格 2. 主检医师作体检结论要填写合格、不合格两种结论，并简要说明原因。</w:t>
      </w:r>
      <w:r>
        <w:rPr>
          <w:rFonts w:hint="default" w:ascii="Times New Roman" w:hAnsi="Times New Roman" w:cs="Times New Roman"/>
          <w:color w:val="auto"/>
          <w:sz w:val="20"/>
          <w:szCs w:val="20"/>
          <w:lang w:val="en-US" w:eastAsia="zh-CN"/>
        </w:rPr>
        <w:t>3.</w:t>
      </w:r>
      <w:r>
        <w:rPr>
          <w:rFonts w:hint="default" w:ascii="Times New Roman" w:hAnsi="Times New Roman" w:cs="Times New Roman"/>
          <w:b/>
          <w:bCs/>
          <w:color w:val="auto"/>
          <w:sz w:val="20"/>
          <w:szCs w:val="20"/>
          <w:lang w:val="en-US" w:eastAsia="zh-CN"/>
        </w:rPr>
        <w:t>体检结论时间要在规定的体检时间内</w:t>
      </w:r>
      <w:r>
        <w:rPr>
          <w:rFonts w:hint="default" w:ascii="Times New Roman" w:hAnsi="Times New Roman" w:cs="Times New Roman"/>
          <w:color w:val="auto"/>
          <w:sz w:val="20"/>
          <w:szCs w:val="20"/>
          <w:lang w:val="en-US" w:eastAsia="zh-CN"/>
        </w:rPr>
        <w:t>。4.考生可扫描下方二维码，认定期间，工作人员将不定时回答大家的共性问题。</w:t>
      </w:r>
    </w:p>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1450340" cy="1386840"/>
            <wp:effectExtent l="0" t="0" r="16510" b="3810"/>
            <wp:wrapNone/>
            <wp:docPr id="2" name="图片 2" descr="F:/工作/1.日常办公/0000-2021年第二批之后的教师资格认定过程中的数据/2025.2.26 2025年第一批次教师资格认定/2.公告/QQ20250312-110938.pngQQ20250312-110938"/>
            <wp:cNvGraphicFramePr/>
            <a:graphic xmlns:a="http://schemas.openxmlformats.org/drawingml/2006/main">
              <a:graphicData uri="http://schemas.openxmlformats.org/drawingml/2006/picture">
                <pic:pic xmlns:pic="http://schemas.openxmlformats.org/drawingml/2006/picture">
                  <pic:nvPicPr>
                    <pic:cNvPr id="2" name="图片 2" descr="F:/工作/1.日常办公/0000-2021年第二批之后的教师资格认定过程中的数据/2025.2.26 2025年第一批次教师资格认定/2.公告/QQ20250312-110938.pngQQ20250312-110938"/>
                    <pic:cNvPicPr/>
                  </pic:nvPicPr>
                  <pic:blipFill>
                    <a:blip r:embed="rId4"/>
                    <a:srcRect l="962" r="962"/>
                    <a:stretch>
                      <a:fillRect/>
                    </a:stretch>
                  </pic:blipFill>
                  <pic:spPr>
                    <a:xfrm>
                      <a:off x="0" y="0"/>
                      <a:ext cx="1450340" cy="138684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cs="Times New Roman"/>
          <w:color w:val="auto"/>
          <w:sz w:val="20"/>
          <w:szCs w:val="20"/>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Tahoma 微软雅黑 宋?">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ODc0NmViMzA0N2I4YzhhOWEwNTk3YWM4YzBmMWIifQ=="/>
  </w:docVars>
  <w:rsids>
    <w:rsidRoot w:val="3E5605B9"/>
    <w:rsid w:val="011F5C2C"/>
    <w:rsid w:val="01D65491"/>
    <w:rsid w:val="0284231A"/>
    <w:rsid w:val="059421D4"/>
    <w:rsid w:val="066C3DBB"/>
    <w:rsid w:val="08CB4149"/>
    <w:rsid w:val="09077801"/>
    <w:rsid w:val="0B927856"/>
    <w:rsid w:val="0C505EDC"/>
    <w:rsid w:val="0EA30EF8"/>
    <w:rsid w:val="1108470D"/>
    <w:rsid w:val="11674992"/>
    <w:rsid w:val="116A6B7F"/>
    <w:rsid w:val="14B051F1"/>
    <w:rsid w:val="15C225BE"/>
    <w:rsid w:val="1AA844E0"/>
    <w:rsid w:val="1BA62668"/>
    <w:rsid w:val="1DD24F5E"/>
    <w:rsid w:val="1E35522D"/>
    <w:rsid w:val="1E6C03DB"/>
    <w:rsid w:val="1EA71413"/>
    <w:rsid w:val="1F984E09"/>
    <w:rsid w:val="25DF7546"/>
    <w:rsid w:val="2A32072A"/>
    <w:rsid w:val="2C7538F6"/>
    <w:rsid w:val="2D94361B"/>
    <w:rsid w:val="31CD76BB"/>
    <w:rsid w:val="328859D1"/>
    <w:rsid w:val="373B1052"/>
    <w:rsid w:val="38244FBC"/>
    <w:rsid w:val="38C404AE"/>
    <w:rsid w:val="3E5605B9"/>
    <w:rsid w:val="3F72607C"/>
    <w:rsid w:val="40761569"/>
    <w:rsid w:val="41562AF9"/>
    <w:rsid w:val="427053F0"/>
    <w:rsid w:val="439552BA"/>
    <w:rsid w:val="448C05DF"/>
    <w:rsid w:val="45134653"/>
    <w:rsid w:val="460C7C2A"/>
    <w:rsid w:val="46A123AD"/>
    <w:rsid w:val="46DA3884"/>
    <w:rsid w:val="46FF29AA"/>
    <w:rsid w:val="474433F3"/>
    <w:rsid w:val="48B23EC9"/>
    <w:rsid w:val="48B75C43"/>
    <w:rsid w:val="49034451"/>
    <w:rsid w:val="4AE335C7"/>
    <w:rsid w:val="4F4A6568"/>
    <w:rsid w:val="50A52C7D"/>
    <w:rsid w:val="53E32EAD"/>
    <w:rsid w:val="575B456D"/>
    <w:rsid w:val="57CD7C9C"/>
    <w:rsid w:val="5B57304C"/>
    <w:rsid w:val="5EA12823"/>
    <w:rsid w:val="5FA171DD"/>
    <w:rsid w:val="5FFB68ED"/>
    <w:rsid w:val="610712C2"/>
    <w:rsid w:val="645B51FF"/>
    <w:rsid w:val="64D34C5F"/>
    <w:rsid w:val="69110F2F"/>
    <w:rsid w:val="6A2124E7"/>
    <w:rsid w:val="6B4F479F"/>
    <w:rsid w:val="6F7B6CAE"/>
    <w:rsid w:val="716227D3"/>
    <w:rsid w:val="71687B5B"/>
    <w:rsid w:val="71EF2795"/>
    <w:rsid w:val="73A97FB5"/>
    <w:rsid w:val="75226621"/>
    <w:rsid w:val="76574E4A"/>
    <w:rsid w:val="7993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1778</Characters>
  <Lines>0</Lines>
  <Paragraphs>0</Paragraphs>
  <TotalTime>13</TotalTime>
  <ScaleCrop>false</ScaleCrop>
  <LinksUpToDate>false</LinksUpToDate>
  <CharactersWithSpaces>1907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2021-03-22T09:18:00Z</dcterms:created>
  <dc:creator>日照市司法局</dc:creator>
  <cp:lastModifiedBy>陈通</cp:lastModifiedBy>
  <cp:lastPrinted>2023-03-17T06:52:00Z</cp:lastPrinted>
  <dcterms:modified xsi:type="dcterms:W3CDTF">2025-03-17T01:29:01Z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4EFAFD79A1B2487E8DBDF028EB3F4202</vt:lpwstr>
  </property>
</Properties>
</file>