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ascii="黑体" w:hAnsi="黑体" w:eastAsia="黑体" w:cs="黑体"/>
          <w:b w:val="0"/>
          <w:bCs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Cs w:val="32"/>
        </w:rPr>
        <w:t>附件1</w:t>
      </w:r>
    </w:p>
    <w:p>
      <w:pPr>
        <w:pStyle w:val="2"/>
        <w:widowControl/>
        <w:spacing w:before="312" w:beforeLines="100" w:beforeAutospacing="0" w:after="312" w:afterLines="100" w:afterAutospacing="0" w:line="580" w:lineRule="exact"/>
        <w:jc w:val="center"/>
        <w:rPr>
          <w:rStyle w:val="5"/>
          <w:rFonts w:hint="eastAsia" w:ascii="方正小标宋_GBK" w:hAnsi="方正小标宋简体" w:eastAsia="方正小标宋_GBK" w:cs="方正小标宋简体"/>
          <w:b w:val="0"/>
          <w:bCs/>
          <w:sz w:val="44"/>
          <w:szCs w:val="44"/>
        </w:rPr>
      </w:pPr>
      <w:bookmarkStart w:id="0" w:name="_GoBack"/>
      <w:r>
        <w:rPr>
          <w:rStyle w:val="5"/>
          <w:rFonts w:hint="eastAsia" w:ascii="方正小标宋_GBK" w:hAnsi="方正小标宋简体" w:eastAsia="方正小标宋_GBK" w:cs="方正小标宋简体"/>
          <w:b w:val="0"/>
          <w:bCs/>
          <w:sz w:val="44"/>
          <w:szCs w:val="44"/>
        </w:rPr>
        <w:fldChar w:fldCharType="begin"/>
      </w:r>
      <w:r>
        <w:rPr>
          <w:rStyle w:val="5"/>
          <w:rFonts w:hint="eastAsia" w:ascii="方正小标宋_GBK" w:hAnsi="方正小标宋简体" w:eastAsia="方正小标宋_GBK" w:cs="方正小标宋简体"/>
          <w:b w:val="0"/>
          <w:bCs/>
          <w:sz w:val="44"/>
          <w:szCs w:val="44"/>
        </w:rPr>
        <w:instrText xml:space="preserve"> HYPERLINK "http://edu.shandong.gov.cn/module/download/downfile.jsp?classid=0&amp;filename=de64ecdc59eb43f08bb3cfc69e2301f4.docx" </w:instrText>
      </w:r>
      <w:r>
        <w:rPr>
          <w:rStyle w:val="5"/>
          <w:rFonts w:hint="eastAsia" w:ascii="方正小标宋_GBK" w:hAnsi="方正小标宋简体" w:eastAsia="方正小标宋_GBK" w:cs="方正小标宋简体"/>
          <w:b w:val="0"/>
          <w:bCs/>
          <w:sz w:val="44"/>
          <w:szCs w:val="44"/>
        </w:rPr>
        <w:fldChar w:fldCharType="separate"/>
      </w:r>
      <w:r>
        <w:rPr>
          <w:rStyle w:val="5"/>
          <w:rFonts w:hint="eastAsia" w:ascii="方正小标宋_GBK" w:hAnsi="方正小标宋简体" w:eastAsia="方正小标宋_GBK" w:cs="方正小标宋简体"/>
          <w:b w:val="0"/>
          <w:bCs/>
          <w:sz w:val="44"/>
          <w:szCs w:val="44"/>
        </w:rPr>
        <w:t>2025年“高职院校专项计划”招生计划表</w:t>
      </w:r>
      <w:r>
        <w:rPr>
          <w:rStyle w:val="5"/>
          <w:rFonts w:hint="eastAsia" w:ascii="方正小标宋_GBK" w:hAnsi="方正小标宋简体" w:eastAsia="方正小标宋_GBK" w:cs="方正小标宋简体"/>
          <w:b w:val="0"/>
          <w:bCs/>
          <w:sz w:val="44"/>
          <w:szCs w:val="44"/>
        </w:rPr>
        <w:fldChar w:fldCharType="end"/>
      </w:r>
    </w:p>
    <w:bookmarkEnd w:id="0"/>
    <w:tbl>
      <w:tblPr>
        <w:tblStyle w:val="3"/>
        <w:tblW w:w="88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362"/>
        <w:gridCol w:w="2710"/>
        <w:gridCol w:w="1220"/>
        <w:gridCol w:w="900"/>
        <w:gridCol w:w="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学校代码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学校名称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计划类别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计划数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10832</w:t>
            </w:r>
          </w:p>
        </w:tc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山东商业职业技术学院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网络营销与直播电商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电气自动化技术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金融科技应用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中小企业创业与经营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大数据与审计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虚拟现实技术应用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信息安全技术应用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市场营销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融媒体技术与运营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12062</w:t>
            </w:r>
          </w:p>
        </w:tc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日照职业技术学院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食品生物技术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汽车检测与维修技术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汽车技术服务与营销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学前教育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大数据与审计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统计与会计核算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云计算技术应用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软件技术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通用航空航务技术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飞行器维修技术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飞行器数字化制造技术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智能轧钢技术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钢铁冶金设备维护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工程造价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水产养殖技术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12324</w:t>
            </w:r>
          </w:p>
        </w:tc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青岛职业技术学院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大数据与会计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电气自动化技术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现代物流管理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服装与服饰设计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动漫制作技术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服装设计与工艺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机电一体化技术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软件技术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应用化工技术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分析检验技术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酒店管理与数字化运营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商务日语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学前教育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婴幼儿托育服务与管理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12326</w:t>
            </w:r>
          </w:p>
        </w:tc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威海职业学院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市场营销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数字媒体技术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电气自动化技术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机械设计与制造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计算机应用技术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学前教育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新能源汽车检测与维修技术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药品生物技术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工程造价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数字媒体技术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电气自动化技术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机械设计与制造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计算机应用技术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工程造价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学前教育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旅游管理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酒店管理与数字化运营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12328</w:t>
            </w:r>
          </w:p>
        </w:tc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山东职业学院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软件技术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民航安全技术管理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道路与桥梁工程技术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药品质量与安全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食品检验检测技术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铁道机车运用与维护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铁道交通运营管理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城市轨道车辆应用技术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城市轨道交通运营管理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电气自动化技术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12396</w:t>
            </w:r>
          </w:p>
        </w:tc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机电一体化技术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软件技术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大数据与会计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机电一体化技术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软件技术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大数据与会计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12440</w:t>
            </w:r>
          </w:p>
        </w:tc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东营职业学院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数字媒体技术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学前教育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化工安全技术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机械制造及自动化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工程造价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大数据与会计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数字媒体技术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药品生产技术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学前教育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化工安全技术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机械制造及自动化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工程造价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大数据与会计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药品生产技术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12818</w:t>
            </w:r>
          </w:p>
        </w:tc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滨州职业学院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园林技术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应用化工技术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应用化工技术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护理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护理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建筑工程技术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建筑工程技术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口腔医学技术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口腔医学技术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机电一体化技术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机电一体化技术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园林技术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12819</w:t>
            </w:r>
          </w:p>
        </w:tc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山东科技职业学院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汽车检测与维修技术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应用化工技术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应用化工技术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计算机网络技术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计算机网络技术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汽车检测与维修技术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机电一体化技术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机电一体化技术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现代纺织技术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现代纺织技术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12947</w:t>
            </w:r>
          </w:p>
        </w:tc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山东畜牧兽医职业学院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大数据与会计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宠物医疗技术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动物药学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野生动植物资源保护与利用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宠物养护与驯导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食品检验检测技术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中兽医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 xml:space="preserve"> 动物医学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畜牧兽医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工业机器人技术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机电一体化技术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13009</w:t>
            </w:r>
          </w:p>
        </w:tc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淄博职业技术大学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应用化工技术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食品生物技术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学前教育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数字媒体技术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机电一体化技术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电力系统自动化技术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新能源汽车技术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计算机应用技术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13014</w:t>
            </w:r>
          </w:p>
        </w:tc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青岛港湾职业技术学院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现代物流管理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轮机工程技术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航海技术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航海技术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轮机工程技术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现代物流管理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建筑工程技术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油气储运技术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安全技术与管理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建筑工程技术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安全技术与管理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油气储运技术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13323</w:t>
            </w:r>
          </w:p>
        </w:tc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济南职业学院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电子信息工程技术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数控技术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计算机网络技术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网络营销与直播电商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夏季高考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数控技术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电子信息工程技术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计算机网络技术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网络营销与直播电商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春季高考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2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hAnsi="仿宋_GB2312" w:cs="仿宋_GB2312"/>
                <w:color w:val="000000"/>
                <w:sz w:val="22"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580" w:lineRule="exact"/>
        <w:jc w:val="both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58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58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58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58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B0A42"/>
    <w:rsid w:val="0AEE5859"/>
    <w:rsid w:val="131A0C81"/>
    <w:rsid w:val="2EDB0A42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等线" w:hAnsi="等线" w:eastAsia="等线"/>
      <w:kern w:val="0"/>
      <w:sz w:val="24"/>
      <w:szCs w:val="22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2025-05-28T01:13:00Z</dcterms:created>
  <dc:creator>z</dc:creator>
  <cp:lastModifiedBy>z</cp:lastModifiedBy>
  <dcterms:modified xsi:type="dcterms:W3CDTF">2025-05-28T01:14:24Z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