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20" w:lineRule="exact"/>
        <w:ind w:right="0" w:rightChars="0"/>
        <w:jc w:val="center"/>
        <w:outlineLvl w:val="0"/>
        <w:rPr>
          <w:rFonts w:hint="eastAsia" w:ascii="黑体" w:hAnsi="黑体" w:eastAsia="黑体" w:cs="黑体"/>
          <w:b/>
          <w:bCs/>
          <w:sz w:val="36"/>
          <w:szCs w:val="36"/>
        </w:rPr>
      </w:pPr>
      <w:bookmarkStart w:id="0" w:name="_Toc14267_WPSOffice_Level1"/>
      <w:bookmarkStart w:id="1" w:name="OLE_LINK1"/>
      <w:r>
        <w:rPr>
          <w:rFonts w:hint="eastAsia" w:ascii="黑体" w:hAnsi="黑体" w:eastAsia="黑体" w:cs="黑体"/>
          <w:b/>
          <w:bCs/>
          <w:sz w:val="36"/>
          <w:szCs w:val="36"/>
        </w:rPr>
        <w:t>齐鲁医药学院201</w:t>
      </w:r>
      <w:r>
        <w:rPr>
          <w:rFonts w:hint="eastAsia" w:ascii="黑体" w:hAnsi="黑体" w:eastAsia="黑体" w:cs="黑体"/>
          <w:b/>
          <w:bCs/>
          <w:sz w:val="36"/>
          <w:szCs w:val="36"/>
          <w:lang w:val="en-US" w:eastAsia="zh-CN"/>
        </w:rPr>
        <w:t>9</w:t>
      </w:r>
      <w:r>
        <w:rPr>
          <w:rFonts w:hint="eastAsia" w:ascii="黑体" w:hAnsi="黑体" w:eastAsia="黑体" w:cs="黑体"/>
          <w:b/>
          <w:bCs/>
          <w:sz w:val="36"/>
          <w:szCs w:val="36"/>
        </w:rPr>
        <w:t>年</w:t>
      </w:r>
      <w:r>
        <w:rPr>
          <w:rFonts w:hint="eastAsia" w:ascii="黑体" w:hAnsi="黑体" w:eastAsia="黑体" w:cs="黑体"/>
          <w:b/>
          <w:bCs/>
          <w:sz w:val="36"/>
          <w:szCs w:val="36"/>
          <w:lang w:eastAsia="zh-CN"/>
        </w:rPr>
        <w:t>单独</w:t>
      </w:r>
      <w:r>
        <w:rPr>
          <w:rFonts w:hint="eastAsia" w:ascii="黑体" w:hAnsi="黑体" w:eastAsia="黑体" w:cs="黑体"/>
          <w:b/>
          <w:bCs/>
          <w:sz w:val="36"/>
          <w:szCs w:val="36"/>
        </w:rPr>
        <w:t>招生</w:t>
      </w:r>
      <w:r>
        <w:rPr>
          <w:rFonts w:hint="eastAsia" w:ascii="黑体" w:hAnsi="黑体" w:eastAsia="黑体" w:cs="黑体"/>
          <w:b/>
          <w:bCs/>
          <w:sz w:val="36"/>
          <w:szCs w:val="36"/>
          <w:lang w:eastAsia="zh-CN"/>
        </w:rPr>
        <w:t>（第二批）</w:t>
      </w:r>
      <w:r>
        <w:rPr>
          <w:rFonts w:hint="eastAsia" w:ascii="黑体" w:hAnsi="黑体" w:eastAsia="黑体" w:cs="黑体"/>
          <w:b/>
          <w:bCs/>
          <w:sz w:val="36"/>
          <w:szCs w:val="36"/>
        </w:rPr>
        <w:t>章程</w:t>
      </w:r>
    </w:p>
    <w:p>
      <w:pPr>
        <w:keepNext w:val="0"/>
        <w:keepLines w:val="0"/>
        <w:pageBreakBefore w:val="0"/>
        <w:kinsoku/>
        <w:wordWrap/>
        <w:overflowPunct/>
        <w:topLinePunct w:val="0"/>
        <w:autoSpaceDE/>
        <w:autoSpaceDN/>
        <w:bidi w:val="0"/>
        <w:adjustRightInd/>
        <w:snapToGrid/>
        <w:spacing w:before="156" w:beforeLines="50" w:after="156" w:afterLines="50" w:line="520" w:lineRule="exact"/>
        <w:ind w:left="0" w:leftChars="0" w:right="0" w:rightChars="0" w:firstLine="562" w:firstLineChars="200"/>
        <w:jc w:val="center"/>
        <w:outlineLvl w:val="0"/>
        <w:rPr>
          <w:rFonts w:hint="eastAsia" w:ascii="宋体" w:hAnsi="宋体" w:eastAsia="宋体" w:cs="宋体"/>
          <w:b/>
          <w:bCs/>
          <w:sz w:val="28"/>
          <w:szCs w:val="28"/>
        </w:rPr>
      </w:pPr>
      <w:r>
        <w:rPr>
          <w:rFonts w:hint="eastAsia" w:ascii="宋体" w:hAnsi="宋体" w:eastAsia="宋体" w:cs="宋体"/>
          <w:b/>
          <w:bCs/>
          <w:sz w:val="28"/>
          <w:szCs w:val="28"/>
        </w:rPr>
        <w:t>第一章　总则</w:t>
      </w:r>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520" w:lineRule="exact"/>
        <w:ind w:left="0" w:right="0" w:firstLine="56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 xml:space="preserve">为了保障齐鲁医药学院2019年高职单独招生（第二批）各项工作的顺利进行，切实维护学校和考生合法权益，根据《中华人民共和国教育法》《中华人民共和国高等教育法》及山东省教育厅等11部门关于印发《山东省高等职业院校第二批实施方案》的通知等有关文件要求，结合学校招生工作的实际情况，本着坚持标准、严格程序，确保公开、公平、公正的原则制定本章程。 </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 xml:space="preserve">本章程适用于齐鲁医药学院高职单独招生（第二批）工作。 </w:t>
      </w:r>
    </w:p>
    <w:p>
      <w:pPr>
        <w:keepNext w:val="0"/>
        <w:keepLines w:val="0"/>
        <w:pageBreakBefore w:val="0"/>
        <w:kinsoku/>
        <w:wordWrap/>
        <w:overflowPunct/>
        <w:topLinePunct w:val="0"/>
        <w:autoSpaceDE/>
        <w:autoSpaceDN/>
        <w:bidi w:val="0"/>
        <w:adjustRightInd/>
        <w:snapToGrid/>
        <w:spacing w:before="156" w:beforeLines="50" w:after="156" w:afterLines="50" w:line="520" w:lineRule="exact"/>
        <w:ind w:left="0" w:leftChars="0" w:right="0" w:rightChars="0" w:firstLine="562" w:firstLineChars="200"/>
        <w:jc w:val="center"/>
        <w:textAlignment w:val="auto"/>
        <w:outlineLvl w:val="0"/>
        <w:rPr>
          <w:rFonts w:hint="eastAsia" w:asciiTheme="minorEastAsia" w:hAnsiTheme="minorEastAsia" w:eastAsiaTheme="minorEastAsia" w:cstheme="minorEastAsia"/>
          <w:b/>
          <w:bCs/>
          <w:sz w:val="28"/>
          <w:szCs w:val="28"/>
        </w:rPr>
      </w:pPr>
      <w:bookmarkStart w:id="2" w:name="_Toc30287_WPSOffice_Level1"/>
      <w:r>
        <w:rPr>
          <w:rFonts w:hint="eastAsia" w:asciiTheme="minorEastAsia" w:hAnsiTheme="minorEastAsia" w:eastAsiaTheme="minorEastAsia" w:cstheme="minorEastAsia"/>
          <w:b/>
          <w:bCs/>
          <w:sz w:val="28"/>
          <w:szCs w:val="28"/>
        </w:rPr>
        <w:t>第二章　学校概况</w:t>
      </w:r>
      <w:bookmarkEnd w:id="2"/>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62"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kern w:val="2"/>
          <w:sz w:val="28"/>
          <w:szCs w:val="28"/>
          <w:lang w:val="en-US" w:eastAsia="zh-CN" w:bidi="ar-SA"/>
        </w:rPr>
        <w:t>一、学校全称：</w:t>
      </w:r>
      <w:r>
        <w:rPr>
          <w:rFonts w:hint="eastAsia" w:asciiTheme="minorEastAsia" w:hAnsiTheme="minorEastAsia" w:eastAsiaTheme="minorEastAsia" w:cstheme="minorEastAsia"/>
          <w:kern w:val="0"/>
          <w:sz w:val="28"/>
          <w:szCs w:val="28"/>
          <w:lang w:val="en-US" w:eastAsia="zh-CN" w:bidi="ar"/>
        </w:rPr>
        <w:t xml:space="preserve">齐鲁医药学院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62"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kern w:val="2"/>
          <w:sz w:val="28"/>
          <w:szCs w:val="28"/>
          <w:lang w:val="en-US" w:eastAsia="zh-CN" w:bidi="ar-SA"/>
        </w:rPr>
        <w:t>二、学校代码：</w:t>
      </w:r>
      <w:r>
        <w:rPr>
          <w:rFonts w:hint="eastAsia" w:asciiTheme="minorEastAsia" w:hAnsiTheme="minorEastAsia" w:eastAsiaTheme="minorEastAsia" w:cstheme="minorEastAsia"/>
          <w:kern w:val="0"/>
          <w:sz w:val="28"/>
          <w:szCs w:val="28"/>
          <w:lang w:val="en-US" w:eastAsia="zh-CN" w:bidi="ar"/>
        </w:rPr>
        <w:t xml:space="preserve">10825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62"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kern w:val="2"/>
          <w:sz w:val="28"/>
          <w:szCs w:val="28"/>
          <w:lang w:val="en-US" w:eastAsia="zh-CN" w:bidi="ar-SA"/>
        </w:rPr>
        <w:t>三、办学性质和类型：</w:t>
      </w:r>
      <w:r>
        <w:rPr>
          <w:rFonts w:hint="eastAsia" w:asciiTheme="minorEastAsia" w:hAnsiTheme="minorEastAsia" w:eastAsiaTheme="minorEastAsia" w:cstheme="minorEastAsia"/>
          <w:kern w:val="0"/>
          <w:sz w:val="28"/>
          <w:szCs w:val="28"/>
          <w:lang w:val="en-US" w:eastAsia="zh-CN" w:bidi="ar"/>
        </w:rPr>
        <w:t xml:space="preserve">民办全日制高等院校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62"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kern w:val="2"/>
          <w:sz w:val="28"/>
          <w:szCs w:val="28"/>
          <w:lang w:val="en-US" w:eastAsia="zh-CN" w:bidi="ar-SA"/>
        </w:rPr>
        <w:t>四、办学层次：</w:t>
      </w:r>
      <w:r>
        <w:rPr>
          <w:rFonts w:hint="eastAsia" w:asciiTheme="minorEastAsia" w:hAnsiTheme="minorEastAsia" w:eastAsiaTheme="minorEastAsia" w:cstheme="minorEastAsia"/>
          <w:kern w:val="0"/>
          <w:sz w:val="28"/>
          <w:szCs w:val="28"/>
          <w:lang w:val="en-US" w:eastAsia="zh-CN" w:bidi="ar"/>
        </w:rPr>
        <w:t xml:space="preserve">本科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62"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kern w:val="2"/>
          <w:sz w:val="28"/>
          <w:szCs w:val="28"/>
          <w:lang w:val="en-US" w:eastAsia="zh-CN" w:bidi="ar-SA"/>
        </w:rPr>
        <w:t>五、学校地址：</w:t>
      </w:r>
      <w:r>
        <w:rPr>
          <w:rFonts w:hint="eastAsia" w:asciiTheme="minorEastAsia" w:hAnsiTheme="minorEastAsia" w:eastAsiaTheme="minorEastAsia" w:cstheme="minorEastAsia"/>
          <w:kern w:val="0"/>
          <w:sz w:val="28"/>
          <w:szCs w:val="28"/>
          <w:lang w:val="en-US" w:eastAsia="zh-CN" w:bidi="ar"/>
        </w:rPr>
        <w:t xml:space="preserve">山东省淄博经济开发区姜萌路2018号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62"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kern w:val="2"/>
          <w:sz w:val="28"/>
          <w:szCs w:val="28"/>
          <w:lang w:val="en-US" w:eastAsia="zh-CN" w:bidi="ar-SA"/>
        </w:rPr>
        <w:t>六、批准单位：</w:t>
      </w:r>
      <w:r>
        <w:rPr>
          <w:rFonts w:hint="eastAsia" w:asciiTheme="minorEastAsia" w:hAnsiTheme="minorEastAsia" w:eastAsiaTheme="minorEastAsia" w:cstheme="minorEastAsia"/>
          <w:kern w:val="0"/>
          <w:sz w:val="28"/>
          <w:szCs w:val="28"/>
          <w:lang w:val="en-US" w:eastAsia="zh-CN" w:bidi="ar"/>
        </w:rPr>
        <w:t xml:space="preserve">中华人民共和国教育部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62" w:firstLineChars="200"/>
        <w:jc w:val="both"/>
        <w:textAlignment w:val="auto"/>
        <w:rPr>
          <w:rFonts w:hint="eastAsia" w:asciiTheme="minorEastAsia" w:hAnsiTheme="minorEastAsia" w:eastAsiaTheme="minorEastAsia" w:cstheme="minorEastAsia"/>
          <w:b w:val="0"/>
          <w:bCs/>
          <w:kern w:val="0"/>
          <w:sz w:val="28"/>
          <w:szCs w:val="28"/>
          <w:lang w:val="en-US" w:eastAsia="zh-CN" w:bidi="ar"/>
        </w:rPr>
      </w:pPr>
      <w:r>
        <w:rPr>
          <w:rFonts w:hint="eastAsia" w:asciiTheme="minorEastAsia" w:hAnsiTheme="minorEastAsia" w:eastAsiaTheme="minorEastAsia" w:cstheme="minorEastAsia"/>
          <w:b/>
          <w:bCs/>
          <w:kern w:val="2"/>
          <w:sz w:val="28"/>
          <w:szCs w:val="28"/>
          <w:lang w:val="en-US" w:eastAsia="zh-CN" w:bidi="ar-SA"/>
        </w:rPr>
        <w:t>七、招生信息网址：</w:t>
      </w:r>
      <w:r>
        <w:rPr>
          <w:rFonts w:hint="eastAsia" w:asciiTheme="minorEastAsia" w:hAnsiTheme="minorEastAsia" w:eastAsiaTheme="minorEastAsia" w:cstheme="minorEastAsia"/>
          <w:b w:val="0"/>
          <w:bCs/>
          <w:kern w:val="0"/>
          <w:sz w:val="28"/>
          <w:szCs w:val="28"/>
          <w:lang w:val="en-US" w:eastAsia="zh-CN" w:bidi="ar"/>
        </w:rPr>
        <w:fldChar w:fldCharType="begin"/>
      </w:r>
      <w:r>
        <w:rPr>
          <w:rFonts w:hint="eastAsia" w:asciiTheme="minorEastAsia" w:hAnsiTheme="minorEastAsia" w:eastAsiaTheme="minorEastAsia" w:cstheme="minorEastAsia"/>
          <w:b w:val="0"/>
          <w:bCs/>
          <w:kern w:val="0"/>
          <w:sz w:val="28"/>
          <w:szCs w:val="28"/>
          <w:lang w:val="en-US" w:eastAsia="zh-CN" w:bidi="ar"/>
        </w:rPr>
        <w:instrText xml:space="preserve"> HYPERLINK "http://zhaosheng.qlmu.edu.cn/qlmuzs/web" </w:instrText>
      </w:r>
      <w:r>
        <w:rPr>
          <w:rFonts w:hint="eastAsia" w:asciiTheme="minorEastAsia" w:hAnsiTheme="minorEastAsia" w:eastAsiaTheme="minorEastAsia" w:cstheme="minorEastAsia"/>
          <w:b w:val="0"/>
          <w:bCs/>
          <w:kern w:val="0"/>
          <w:sz w:val="28"/>
          <w:szCs w:val="28"/>
          <w:lang w:val="en-US" w:eastAsia="zh-CN" w:bidi="ar"/>
        </w:rPr>
        <w:fldChar w:fldCharType="separate"/>
      </w:r>
      <w:r>
        <w:rPr>
          <w:rStyle w:val="14"/>
          <w:rFonts w:hint="eastAsia" w:asciiTheme="minorEastAsia" w:hAnsiTheme="minorEastAsia" w:eastAsiaTheme="minorEastAsia" w:cstheme="minorEastAsia"/>
          <w:b w:val="0"/>
          <w:bCs/>
          <w:kern w:val="0"/>
          <w:sz w:val="28"/>
          <w:szCs w:val="28"/>
          <w:lang w:val="en-US" w:eastAsia="zh-CN" w:bidi="ar"/>
        </w:rPr>
        <w:t>http://zhaosheng.qlmu.edu.cn/qlmuzs/web</w:t>
      </w:r>
      <w:r>
        <w:rPr>
          <w:rFonts w:hint="eastAsia" w:asciiTheme="minorEastAsia" w:hAnsiTheme="minorEastAsia" w:eastAsiaTheme="minorEastAsia" w:cstheme="minorEastAsia"/>
          <w:b w:val="0"/>
          <w:bCs/>
          <w:kern w:val="0"/>
          <w:sz w:val="28"/>
          <w:szCs w:val="28"/>
          <w:lang w:val="en-US" w:eastAsia="zh-CN" w:bidi="ar"/>
        </w:rPr>
        <w:fldChar w:fldCharType="end"/>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62" w:firstLineChars="200"/>
        <w:jc w:val="both"/>
        <w:textAlignment w:val="auto"/>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eastAsiaTheme="minorEastAsia" w:cstheme="minorEastAsia"/>
          <w:b/>
          <w:bCs/>
          <w:kern w:val="2"/>
          <w:sz w:val="28"/>
          <w:szCs w:val="28"/>
          <w:lang w:val="en-US" w:eastAsia="zh-CN" w:bidi="ar-SA"/>
        </w:rPr>
        <w:t>八、学校简介：</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 xml:space="preserve">学校坐落在历史悠久的齐文化发祥地——山东省淄博市，始建于1995年，1999年经教育部批准为民办普通高等医学专科学校，2008年升格为普通本科高校，由山东省政府直属的国有大型企业——山东省商业集团有限公司举办，学校资产为国有资产，属于社会力量办学范畴中的国企举办的本科高校。2012年学校经省人民政府学位委员会确定为学士学位授予单位。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60" w:firstLineChars="200"/>
        <w:jc w:val="both"/>
        <w:textAlignment w:val="auto"/>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 xml:space="preserve">学校占地1685亩，固定资产10.11亿元，教学、科研设备总值1.44亿元；学校图书馆馆藏纸质图书127.6万册。学校现设有临床医学院、药学院等8个二级学院和2个教学部，有本专科专业37个，其中本科专业25个，涵盖医学、工学、理学、经济学、管理学五个学科门类。学校在校学生14919人，其中本科学生8665人。现有教职工995人，其中专任教师748人；具有副高级及以上职称294人，具有硕士及以上学位445人。拥有3所直属附属医院、7所非隶属附属医院、8所本科教学医院和63个实践教学基地，校内建有临床医学实训中心、药学实训中心等12个实验实训中心。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right="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 xml:space="preserve">学校专业建设、课程建设、教学科研方面成果丰硕，有教育部本科综合改革试点专业1个、山东省民办本科高校优势特色专业5个、省级特色专业4个、省级示范专业2个；省级精品课程14门。建有省、市级科研创新平台5个：山东省“十二五”高校生物医学工程技术重点实验室（省级）、山东省中医药抗病毒协同创新中心（省级）、山东省“十三五”高校基因诊断与个体化诊疗工程技术研究中心（省级）、淄博市海藻生物质医用材料及制品应用研发工程中心（市级）、淄博市基因诊断与个体化治疗工程技术研究中心（市级），校企合作产学研中心1个：淄博市口腔医学技术数字化产学研中心。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为进一步改善办学环境，提高办学水平，2016年学校在淄博经济开发区建设新校区，新校区规划建筑面积43.6万㎡，总投资15亿元。新校区（一期）共建有24个单体建筑，建筑面积26.52万㎡，教学、实验、餐饮、运动、图书等设施齐全，已于2018年9月投入使用，学校实现整体搬迁。</w:t>
      </w:r>
    </w:p>
    <w:p>
      <w:pPr>
        <w:keepNext w:val="0"/>
        <w:keepLines w:val="0"/>
        <w:pageBreakBefore w:val="0"/>
        <w:kinsoku/>
        <w:wordWrap/>
        <w:overflowPunct/>
        <w:topLinePunct w:val="0"/>
        <w:autoSpaceDE/>
        <w:autoSpaceDN/>
        <w:bidi w:val="0"/>
        <w:adjustRightInd/>
        <w:snapToGrid/>
        <w:spacing w:before="156" w:beforeLines="50" w:after="156" w:afterLines="50" w:line="520" w:lineRule="exact"/>
        <w:ind w:left="0" w:leftChars="0" w:right="0" w:rightChars="0" w:firstLine="562" w:firstLineChars="200"/>
        <w:jc w:val="center"/>
        <w:textAlignment w:val="auto"/>
        <w:outlineLvl w:val="0"/>
        <w:rPr>
          <w:rFonts w:hint="eastAsia" w:asciiTheme="minorEastAsia" w:hAnsiTheme="minorEastAsia" w:eastAsiaTheme="minorEastAsia" w:cstheme="minorEastAsia"/>
          <w:b/>
          <w:bCs/>
          <w:sz w:val="28"/>
          <w:szCs w:val="28"/>
          <w:lang w:eastAsia="zh-CN"/>
        </w:rPr>
      </w:pPr>
      <w:bookmarkStart w:id="3" w:name="_Toc17345_WPSOffice_Level1"/>
      <w:r>
        <w:rPr>
          <w:rFonts w:hint="eastAsia" w:asciiTheme="minorEastAsia" w:hAnsiTheme="minorEastAsia" w:eastAsiaTheme="minorEastAsia" w:cstheme="minorEastAsia"/>
          <w:b/>
          <w:bCs/>
          <w:sz w:val="28"/>
          <w:szCs w:val="28"/>
        </w:rPr>
        <w:t>第三章</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b/>
          <w:bCs/>
          <w:sz w:val="28"/>
          <w:szCs w:val="28"/>
        </w:rPr>
        <w:t>组织</w:t>
      </w:r>
      <w:r>
        <w:rPr>
          <w:rFonts w:hint="eastAsia" w:asciiTheme="minorEastAsia" w:hAnsiTheme="minorEastAsia" w:eastAsiaTheme="minorEastAsia" w:cstheme="minorEastAsia"/>
          <w:b/>
          <w:bCs/>
          <w:sz w:val="28"/>
          <w:szCs w:val="28"/>
          <w:lang w:eastAsia="zh-CN"/>
        </w:rPr>
        <w:t>机构</w:t>
      </w:r>
      <w:bookmarkEnd w:id="3"/>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 xml:space="preserve">一、学校成立高职单独招生（第二批）工作领导小组，负责组织、领导和协调招生工作，研究确定招生工作的重大事项。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62"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kern w:val="0"/>
          <w:sz w:val="28"/>
          <w:szCs w:val="28"/>
          <w:lang w:val="en-US" w:eastAsia="zh-CN" w:bidi="ar"/>
        </w:rPr>
        <w:t>二、</w:t>
      </w:r>
      <w:r>
        <w:rPr>
          <w:rFonts w:hint="eastAsia" w:asciiTheme="minorEastAsia" w:hAnsiTheme="minorEastAsia" w:eastAsiaTheme="minorEastAsia" w:cstheme="minorEastAsia"/>
          <w:kern w:val="0"/>
          <w:sz w:val="28"/>
          <w:szCs w:val="28"/>
          <w:lang w:val="en-US" w:eastAsia="zh-CN" w:bidi="ar"/>
        </w:rPr>
        <w:t xml:space="preserve">学校招生办公室是组织和实施招生工作的常设机构，执行领导小组的决策，具体负责招生的日常工作。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62" w:firstLineChars="200"/>
        <w:jc w:val="both"/>
        <w:textAlignment w:val="auto"/>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b/>
          <w:kern w:val="0"/>
          <w:sz w:val="28"/>
          <w:szCs w:val="28"/>
          <w:lang w:val="en-US" w:eastAsia="zh-CN" w:bidi="ar"/>
        </w:rPr>
        <w:t>三、</w:t>
      </w:r>
      <w:r>
        <w:rPr>
          <w:rFonts w:hint="eastAsia" w:asciiTheme="minorEastAsia" w:hAnsiTheme="minorEastAsia" w:eastAsiaTheme="minorEastAsia" w:cstheme="minorEastAsia"/>
          <w:kern w:val="0"/>
          <w:sz w:val="28"/>
          <w:szCs w:val="28"/>
          <w:lang w:val="en-US" w:eastAsia="zh-CN" w:bidi="ar"/>
        </w:rPr>
        <w:t xml:space="preserve">学校纪委、监察部门对招生考试过程进行全程监督，并接受社会监督。 </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0" w:leftChars="0" w:right="0" w:rightChars="0" w:firstLine="562" w:firstLineChars="200"/>
        <w:jc w:val="center"/>
        <w:textAlignment w:val="auto"/>
        <w:outlineLvl w:val="0"/>
        <w:rPr>
          <w:rFonts w:hint="eastAsia" w:asciiTheme="minorEastAsia" w:hAnsiTheme="minorEastAsia" w:eastAsiaTheme="minorEastAsia" w:cstheme="minorEastAsia"/>
          <w:b/>
          <w:bCs/>
          <w:sz w:val="28"/>
          <w:szCs w:val="28"/>
        </w:rPr>
      </w:pPr>
      <w:bookmarkStart w:id="4" w:name="_Toc9321_WPSOffice_Level1"/>
      <w:r>
        <w:rPr>
          <w:rFonts w:hint="eastAsia" w:asciiTheme="minorEastAsia" w:hAnsiTheme="minorEastAsia" w:eastAsiaTheme="minorEastAsia" w:cstheme="minorEastAsia"/>
          <w:b/>
          <w:bCs/>
          <w:sz w:val="28"/>
          <w:szCs w:val="28"/>
        </w:rPr>
        <w:t>第四章</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b/>
          <w:bCs/>
          <w:sz w:val="28"/>
          <w:szCs w:val="28"/>
        </w:rPr>
        <w:t>招生计划</w:t>
      </w:r>
      <w:bookmarkEnd w:id="4"/>
    </w:p>
    <w:p>
      <w:pPr>
        <w:keepNext w:val="0"/>
        <w:keepLines w:val="0"/>
        <w:pageBreakBefore w:val="0"/>
        <w:kinsoku/>
        <w:wordWrap/>
        <w:overflowPunct/>
        <w:topLinePunct w:val="0"/>
        <w:autoSpaceDE/>
        <w:autoSpaceDN/>
        <w:bidi w:val="0"/>
        <w:adjustRightInd/>
        <w:snapToGrid/>
        <w:spacing w:line="360" w:lineRule="auto"/>
        <w:ind w:left="0" w:leftChars="0" w:right="0" w:rightChars="0" w:firstLine="560" w:firstLineChars="200"/>
        <w:textAlignment w:val="auto"/>
        <w:outlineLvl w:val="9"/>
        <w:rPr>
          <w:rFonts w:hint="eastAsia" w:asciiTheme="minorEastAsia" w:hAnsiTheme="minorEastAsia" w:eastAsiaTheme="minorEastAsia" w:cstheme="minorEastAsia"/>
          <w:b/>
          <w:bCs/>
          <w:kern w:val="0"/>
          <w:sz w:val="28"/>
          <w:szCs w:val="28"/>
          <w:lang w:val="en-US" w:eastAsia="zh-CN" w:bidi="ar-SA"/>
        </w:rPr>
      </w:pPr>
      <w:r>
        <w:rPr>
          <w:rFonts w:hint="eastAsia" w:asciiTheme="minorEastAsia" w:hAnsiTheme="minorEastAsia" w:eastAsiaTheme="minorEastAsia" w:cstheme="minorEastAsia"/>
          <w:sz w:val="28"/>
          <w:szCs w:val="28"/>
          <w:lang w:val="en-US" w:eastAsia="zh-CN" w:bidi="ar"/>
        </w:rPr>
        <w:t>2019年单独招生（第二批）计划为500人，分专业招生计划如下：</w:t>
      </w:r>
    </w:p>
    <w:tbl>
      <w:tblPr>
        <w:tblStyle w:val="5"/>
        <w:tblW w:w="8336" w:type="dxa"/>
        <w:tblInd w:w="0" w:type="dxa"/>
        <w:shd w:val="clear" w:color="auto" w:fill="auto"/>
        <w:tblLayout w:type="fixed"/>
        <w:tblCellMar>
          <w:top w:w="0" w:type="dxa"/>
          <w:left w:w="0" w:type="dxa"/>
          <w:bottom w:w="0" w:type="dxa"/>
          <w:right w:w="0" w:type="dxa"/>
        </w:tblCellMar>
      </w:tblPr>
      <w:tblGrid>
        <w:gridCol w:w="2966"/>
        <w:gridCol w:w="1473"/>
        <w:gridCol w:w="1476"/>
        <w:gridCol w:w="2421"/>
      </w:tblGrid>
      <w:tr>
        <w:tblPrEx>
          <w:shd w:val="clear" w:color="auto" w:fill="auto"/>
          <w:tblLayout w:type="fixed"/>
          <w:tblCellMar>
            <w:top w:w="0" w:type="dxa"/>
            <w:left w:w="0" w:type="dxa"/>
            <w:bottom w:w="0" w:type="dxa"/>
            <w:right w:w="0" w:type="dxa"/>
          </w:tblCellMar>
        </w:tblPrEx>
        <w:trPr>
          <w:trHeight w:val="437" w:hRule="atLeast"/>
        </w:trPr>
        <w:tc>
          <w:tcPr>
            <w:tcW w:w="296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招生专业</w:t>
            </w:r>
          </w:p>
        </w:tc>
        <w:tc>
          <w:tcPr>
            <w:tcW w:w="147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层次</w:t>
            </w:r>
          </w:p>
        </w:tc>
        <w:tc>
          <w:tcPr>
            <w:tcW w:w="3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招生计划</w:t>
            </w:r>
          </w:p>
        </w:tc>
      </w:tr>
      <w:tr>
        <w:tblPrEx>
          <w:shd w:val="clear" w:color="auto" w:fill="auto"/>
          <w:tblLayout w:type="fixed"/>
          <w:tblCellMar>
            <w:top w:w="0" w:type="dxa"/>
            <w:left w:w="0" w:type="dxa"/>
            <w:bottom w:w="0" w:type="dxa"/>
            <w:right w:w="0" w:type="dxa"/>
          </w:tblCellMar>
        </w:tblPrEx>
        <w:trPr>
          <w:trHeight w:val="400" w:hRule="atLeast"/>
        </w:trPr>
        <w:tc>
          <w:tcPr>
            <w:tcW w:w="296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i w:val="0"/>
                <w:color w:val="000000"/>
                <w:sz w:val="24"/>
                <w:szCs w:val="24"/>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i w:val="0"/>
                <w:color w:val="000000"/>
                <w:sz w:val="24"/>
                <w:szCs w:val="24"/>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普通类</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技术技能类</w:t>
            </w:r>
          </w:p>
        </w:tc>
      </w:tr>
      <w:tr>
        <w:tblPrEx>
          <w:tblLayout w:type="fixed"/>
          <w:tblCellMar>
            <w:top w:w="0" w:type="dxa"/>
            <w:left w:w="0" w:type="dxa"/>
            <w:bottom w:w="0" w:type="dxa"/>
            <w:right w:w="0" w:type="dxa"/>
          </w:tblCellMar>
        </w:tblPrEx>
        <w:trPr>
          <w:trHeight w:val="528" w:hRule="exact"/>
        </w:trPr>
        <w:tc>
          <w:tcPr>
            <w:tcW w:w="2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护理</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专科</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70</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color w:val="000000"/>
                <w:sz w:val="24"/>
                <w:szCs w:val="24"/>
                <w:u w:val="none"/>
              </w:rPr>
            </w:pPr>
          </w:p>
        </w:tc>
      </w:tr>
      <w:tr>
        <w:tblPrEx>
          <w:tblLayout w:type="fixed"/>
          <w:tblCellMar>
            <w:top w:w="0" w:type="dxa"/>
            <w:left w:w="0" w:type="dxa"/>
            <w:bottom w:w="0" w:type="dxa"/>
            <w:right w:w="0" w:type="dxa"/>
          </w:tblCellMar>
        </w:tblPrEx>
        <w:trPr>
          <w:trHeight w:val="540" w:hRule="atLeast"/>
        </w:trPr>
        <w:tc>
          <w:tcPr>
            <w:tcW w:w="2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临床医学</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专科</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i w:val="0"/>
                <w:color w:val="000000"/>
                <w:sz w:val="24"/>
                <w:szCs w:val="24"/>
                <w:u w:val="none"/>
                <w:lang w:val="en-US"/>
              </w:rPr>
            </w:pPr>
            <w:r>
              <w:rPr>
                <w:rFonts w:hint="eastAsia" w:asciiTheme="minorEastAsia" w:hAnsiTheme="minorEastAsia" w:eastAsiaTheme="minorEastAsia" w:cstheme="minorEastAsia"/>
                <w:i w:val="0"/>
                <w:color w:val="000000"/>
                <w:kern w:val="0"/>
                <w:sz w:val="24"/>
                <w:szCs w:val="24"/>
                <w:u w:val="none"/>
                <w:lang w:val="en-US" w:eastAsia="zh-CN" w:bidi="ar"/>
              </w:rPr>
              <w:t>20</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color w:val="000000"/>
                <w:sz w:val="24"/>
                <w:szCs w:val="24"/>
                <w:u w:val="none"/>
              </w:rPr>
            </w:pPr>
          </w:p>
        </w:tc>
      </w:tr>
      <w:tr>
        <w:tblPrEx>
          <w:tblLayout w:type="fixed"/>
          <w:tblCellMar>
            <w:top w:w="0" w:type="dxa"/>
            <w:left w:w="0" w:type="dxa"/>
            <w:bottom w:w="0" w:type="dxa"/>
            <w:right w:w="0" w:type="dxa"/>
          </w:tblCellMar>
        </w:tblPrEx>
        <w:trPr>
          <w:trHeight w:val="540" w:hRule="atLeast"/>
        </w:trPr>
        <w:tc>
          <w:tcPr>
            <w:tcW w:w="2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口腔医学</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专科</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i w:val="0"/>
                <w:color w:val="000000"/>
                <w:sz w:val="24"/>
                <w:szCs w:val="24"/>
                <w:u w:val="none"/>
                <w:lang w:val="en-US"/>
              </w:rPr>
            </w:pPr>
            <w:r>
              <w:rPr>
                <w:rFonts w:hint="eastAsia" w:asciiTheme="minorEastAsia" w:hAnsiTheme="minorEastAsia" w:eastAsiaTheme="minorEastAsia" w:cstheme="minorEastAsia"/>
                <w:i w:val="0"/>
                <w:color w:val="000000"/>
                <w:kern w:val="0"/>
                <w:sz w:val="24"/>
                <w:szCs w:val="24"/>
                <w:u w:val="none"/>
                <w:lang w:val="en-US" w:eastAsia="zh-CN" w:bidi="ar"/>
              </w:rPr>
              <w:t>20</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color w:val="000000"/>
                <w:sz w:val="24"/>
                <w:szCs w:val="24"/>
                <w:u w:val="none"/>
              </w:rPr>
            </w:pPr>
          </w:p>
        </w:tc>
      </w:tr>
      <w:tr>
        <w:tblPrEx>
          <w:tblLayout w:type="fixed"/>
          <w:tblCellMar>
            <w:top w:w="0" w:type="dxa"/>
            <w:left w:w="0" w:type="dxa"/>
            <w:bottom w:w="0" w:type="dxa"/>
            <w:right w:w="0" w:type="dxa"/>
          </w:tblCellMar>
        </w:tblPrEx>
        <w:trPr>
          <w:trHeight w:val="540" w:hRule="atLeast"/>
        </w:trPr>
        <w:tc>
          <w:tcPr>
            <w:tcW w:w="2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药学</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专科</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55</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color w:val="000000"/>
                <w:sz w:val="24"/>
                <w:szCs w:val="24"/>
                <w:u w:val="none"/>
              </w:rPr>
            </w:pPr>
          </w:p>
        </w:tc>
      </w:tr>
      <w:tr>
        <w:tblPrEx>
          <w:tblLayout w:type="fixed"/>
          <w:tblCellMar>
            <w:top w:w="0" w:type="dxa"/>
            <w:left w:w="0" w:type="dxa"/>
            <w:bottom w:w="0" w:type="dxa"/>
            <w:right w:w="0" w:type="dxa"/>
          </w:tblCellMar>
        </w:tblPrEx>
        <w:trPr>
          <w:trHeight w:val="540" w:hRule="atLeast"/>
        </w:trPr>
        <w:tc>
          <w:tcPr>
            <w:tcW w:w="2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针灸推拿</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专科</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55</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color w:val="000000"/>
                <w:sz w:val="24"/>
                <w:szCs w:val="24"/>
                <w:u w:val="none"/>
              </w:rPr>
            </w:pPr>
          </w:p>
        </w:tc>
      </w:tr>
      <w:tr>
        <w:tblPrEx>
          <w:tblLayout w:type="fixed"/>
          <w:tblCellMar>
            <w:top w:w="0" w:type="dxa"/>
            <w:left w:w="0" w:type="dxa"/>
            <w:bottom w:w="0" w:type="dxa"/>
            <w:right w:w="0" w:type="dxa"/>
          </w:tblCellMar>
        </w:tblPrEx>
        <w:trPr>
          <w:trHeight w:val="540" w:hRule="atLeast"/>
        </w:trPr>
        <w:tc>
          <w:tcPr>
            <w:tcW w:w="2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药品经营与管理</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专科</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140</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30</w:t>
            </w:r>
          </w:p>
        </w:tc>
      </w:tr>
      <w:tr>
        <w:tblPrEx>
          <w:tblLayout w:type="fixed"/>
          <w:tblCellMar>
            <w:top w:w="0" w:type="dxa"/>
            <w:left w:w="0" w:type="dxa"/>
            <w:bottom w:w="0" w:type="dxa"/>
            <w:right w:w="0" w:type="dxa"/>
          </w:tblCellMar>
        </w:tblPrEx>
        <w:trPr>
          <w:trHeight w:val="540" w:hRule="atLeast"/>
        </w:trPr>
        <w:tc>
          <w:tcPr>
            <w:tcW w:w="2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医学影像技术</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专科</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55</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color w:val="000000"/>
                <w:sz w:val="24"/>
                <w:szCs w:val="24"/>
                <w:u w:val="none"/>
              </w:rPr>
            </w:pPr>
          </w:p>
        </w:tc>
      </w:tr>
      <w:tr>
        <w:tblPrEx>
          <w:tblLayout w:type="fixed"/>
          <w:tblCellMar>
            <w:top w:w="0" w:type="dxa"/>
            <w:left w:w="0" w:type="dxa"/>
            <w:bottom w:w="0" w:type="dxa"/>
            <w:right w:w="0" w:type="dxa"/>
          </w:tblCellMar>
        </w:tblPrEx>
        <w:trPr>
          <w:trHeight w:val="540" w:hRule="atLeast"/>
        </w:trPr>
        <w:tc>
          <w:tcPr>
            <w:tcW w:w="2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医学检验技术</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专科</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55</w:t>
            </w:r>
            <w:bookmarkStart w:id="11" w:name="_GoBack"/>
            <w:bookmarkEnd w:id="11"/>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color w:val="000000"/>
                <w:sz w:val="24"/>
                <w:szCs w:val="24"/>
                <w:u w:val="none"/>
              </w:rPr>
            </w:pPr>
          </w:p>
        </w:tc>
      </w:tr>
    </w:tbl>
    <w:p>
      <w:pPr>
        <w:keepNext w:val="0"/>
        <w:keepLines w:val="0"/>
        <w:pageBreakBefore w:val="0"/>
        <w:kinsoku/>
        <w:wordWrap/>
        <w:overflowPunct/>
        <w:topLinePunct w:val="0"/>
        <w:autoSpaceDE/>
        <w:autoSpaceDN/>
        <w:bidi w:val="0"/>
        <w:adjustRightInd/>
        <w:snapToGrid/>
        <w:spacing w:line="520" w:lineRule="exact"/>
        <w:ind w:right="0" w:rightChars="0"/>
        <w:outlineLvl w:val="9"/>
        <w:rPr>
          <w:rFonts w:hint="eastAsia" w:asciiTheme="minorEastAsia" w:hAnsiTheme="minorEastAsia" w:eastAsiaTheme="minorEastAsia" w:cstheme="minorEastAsia"/>
          <w:sz w:val="28"/>
          <w:szCs w:val="28"/>
          <w:lang w:val="en-US" w:eastAsia="zh-CN" w:bidi="ar"/>
        </w:rPr>
      </w:pPr>
      <w:r>
        <w:rPr>
          <w:rFonts w:hint="eastAsia" w:asciiTheme="minorEastAsia" w:hAnsiTheme="minorEastAsia" w:eastAsiaTheme="minorEastAsia" w:cstheme="minorEastAsia"/>
          <w:b/>
          <w:bCs/>
          <w:sz w:val="28"/>
          <w:szCs w:val="28"/>
          <w:lang w:val="en-US" w:eastAsia="zh-CN" w:bidi="ar"/>
        </w:rPr>
        <w:t>注：</w:t>
      </w:r>
      <w:r>
        <w:rPr>
          <w:rFonts w:hint="eastAsia" w:asciiTheme="minorEastAsia" w:hAnsiTheme="minorEastAsia" w:eastAsiaTheme="minorEastAsia" w:cstheme="minorEastAsia"/>
          <w:sz w:val="28"/>
          <w:szCs w:val="28"/>
          <w:lang w:val="en-US" w:eastAsia="zh-CN" w:bidi="ar"/>
        </w:rPr>
        <w:t>最终招生计划以山东省教育招生考试院高职单招填报志愿平台公布的为准。</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62" w:firstLineChars="200"/>
        <w:jc w:val="center"/>
        <w:textAlignment w:val="auto"/>
        <w:outlineLvl w:val="0"/>
        <w:rPr>
          <w:rFonts w:hint="eastAsia" w:asciiTheme="minorEastAsia" w:hAnsiTheme="minorEastAsia" w:eastAsiaTheme="minorEastAsia" w:cstheme="minorEastAsia"/>
          <w:b/>
          <w:bCs/>
          <w:kern w:val="2"/>
          <w:sz w:val="28"/>
          <w:szCs w:val="28"/>
          <w:lang w:val="en-US" w:eastAsia="zh-CN" w:bidi="ar-SA"/>
        </w:rPr>
      </w:pPr>
      <w:bookmarkStart w:id="5" w:name="_Toc16102_WPSOffice_Level1"/>
      <w:r>
        <w:rPr>
          <w:rFonts w:hint="eastAsia" w:asciiTheme="minorEastAsia" w:hAnsiTheme="minorEastAsia" w:eastAsiaTheme="minorEastAsia" w:cstheme="minorEastAsia"/>
          <w:b/>
          <w:bCs/>
          <w:kern w:val="2"/>
          <w:sz w:val="28"/>
          <w:szCs w:val="28"/>
          <w:lang w:val="en-US" w:eastAsia="zh-CN" w:bidi="ar-SA"/>
        </w:rPr>
        <w:t>第五章  招考条件及报名流程</w:t>
      </w:r>
      <w:bookmarkEnd w:id="5"/>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2" w:firstLineChars="200"/>
        <w:textAlignment w:val="auto"/>
        <w:outlineLvl w:val="9"/>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kern w:val="0"/>
          <w:sz w:val="28"/>
          <w:szCs w:val="28"/>
          <w:lang w:val="en-US" w:eastAsia="zh-CN" w:bidi="ar-SA"/>
        </w:rPr>
        <w:t>一、</w:t>
      </w:r>
      <w:r>
        <w:rPr>
          <w:rFonts w:hint="eastAsia" w:asciiTheme="minorEastAsia" w:hAnsiTheme="minorEastAsia" w:eastAsiaTheme="minorEastAsia" w:cstheme="minorEastAsia"/>
          <w:b/>
          <w:bCs/>
          <w:sz w:val="28"/>
          <w:szCs w:val="28"/>
          <w:lang w:eastAsia="zh-CN"/>
        </w:rPr>
        <w:t>招生对象及报名条件</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Style w:val="17"/>
          <w:rFonts w:hint="eastAsia" w:asciiTheme="minorEastAsia" w:hAnsiTheme="minorEastAsia" w:eastAsiaTheme="minorEastAsia" w:cstheme="minorEastAsia"/>
          <w:b w:val="0"/>
          <w:kern w:val="0"/>
          <w:sz w:val="28"/>
          <w:szCs w:val="28"/>
          <w:lang w:val="en-US" w:eastAsia="zh-CN" w:bidi="ar"/>
        </w:rPr>
      </w:pPr>
      <w:r>
        <w:rPr>
          <w:rFonts w:hint="eastAsia" w:asciiTheme="minorEastAsia" w:hAnsiTheme="minorEastAsia" w:eastAsiaTheme="minorEastAsia" w:cstheme="minorEastAsia"/>
          <w:b/>
          <w:bCs/>
          <w:sz w:val="28"/>
          <w:szCs w:val="28"/>
          <w:lang w:eastAsia="zh-CN"/>
        </w:rPr>
        <w:t>（一）招生对象：</w:t>
      </w:r>
      <w:r>
        <w:rPr>
          <w:rStyle w:val="17"/>
          <w:rFonts w:hint="eastAsia" w:asciiTheme="minorEastAsia" w:hAnsiTheme="minorEastAsia" w:eastAsiaTheme="minorEastAsia" w:cstheme="minorEastAsia"/>
          <w:b w:val="0"/>
          <w:kern w:val="0"/>
          <w:sz w:val="28"/>
          <w:szCs w:val="28"/>
          <w:lang w:val="en-US" w:eastAsia="zh-CN" w:bidi="ar"/>
        </w:rPr>
        <w:t>高中阶段学校（含普通高中、职业高中、职业中专、普通中专、成人中专、技工学校，下同）应届毕业生、退伍军人、下岗失业人员、农民工、农民、在岗职工等。</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Style w:val="17"/>
          <w:rFonts w:hint="eastAsia" w:asciiTheme="minorEastAsia" w:hAnsiTheme="minorEastAsia" w:eastAsiaTheme="minorEastAsia" w:cstheme="minorEastAsia"/>
          <w:b w:val="0"/>
          <w:kern w:val="0"/>
          <w:sz w:val="28"/>
          <w:szCs w:val="28"/>
          <w:lang w:val="en-US" w:eastAsia="zh-CN" w:bidi="ar"/>
        </w:rPr>
      </w:pPr>
      <w:r>
        <w:rPr>
          <w:rFonts w:hint="eastAsia" w:asciiTheme="minorEastAsia" w:hAnsiTheme="minorEastAsia" w:eastAsiaTheme="minorEastAsia" w:cstheme="minorEastAsia"/>
          <w:b/>
          <w:bCs/>
          <w:sz w:val="28"/>
          <w:szCs w:val="28"/>
          <w:lang w:eastAsia="zh-CN"/>
        </w:rPr>
        <w:t>（二）报名条件：</w:t>
      </w:r>
      <w:r>
        <w:rPr>
          <w:rStyle w:val="17"/>
          <w:rFonts w:hint="eastAsia" w:asciiTheme="minorEastAsia" w:hAnsiTheme="minorEastAsia" w:eastAsiaTheme="minorEastAsia" w:cstheme="minorEastAsia"/>
          <w:b w:val="0"/>
          <w:kern w:val="0"/>
          <w:sz w:val="28"/>
          <w:szCs w:val="28"/>
          <w:lang w:val="en-US" w:eastAsia="zh-CN" w:bidi="ar"/>
        </w:rPr>
        <w:t>具有山东省户籍或在山东务工（需提供6个月以上劳动合同证明）、具有高中阶段学历或同等学力人员；非山东省户籍的就业人员随迁子女（含进城务工人员随迁子女）应具有山东省高中段学校学籍及完整学习经历，并合格毕业。已参加2019年我省春季高考或夏季高考考试的考生，不能参加本次单独招生报名及考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Theme="minorEastAsia" w:hAnsiTheme="minorEastAsia" w:eastAsiaTheme="minorEastAsia" w:cstheme="minorEastAsia"/>
          <w:kern w:val="2"/>
          <w:sz w:val="28"/>
          <w:szCs w:val="28"/>
          <w:lang w:val="en-US" w:eastAsia="zh-CN" w:bidi="ar"/>
        </w:rPr>
      </w:pPr>
      <w:r>
        <w:rPr>
          <w:rFonts w:hint="eastAsia" w:asciiTheme="minorEastAsia" w:hAnsiTheme="minorEastAsia" w:eastAsiaTheme="minorEastAsia" w:cstheme="minorEastAsia"/>
          <w:sz w:val="28"/>
          <w:szCs w:val="28"/>
          <w:lang w:val="en-US" w:eastAsia="zh-CN"/>
        </w:rPr>
        <w:t>（三）</w:t>
      </w:r>
      <w:r>
        <w:rPr>
          <w:rFonts w:hint="eastAsia" w:asciiTheme="minorEastAsia" w:hAnsiTheme="minorEastAsia" w:eastAsiaTheme="minorEastAsia" w:cstheme="minorEastAsia"/>
          <w:kern w:val="2"/>
          <w:sz w:val="28"/>
          <w:szCs w:val="28"/>
          <w:lang w:val="en-US" w:eastAsia="zh-CN" w:bidi="ar"/>
        </w:rPr>
        <w:t>轻度色觉异常（俗称色弱）及色觉异常II度（俗称色盲）不能报考我校医学类各专业。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2" w:firstLineChars="200"/>
        <w:textAlignment w:val="auto"/>
        <w:outlineLvl w:val="9"/>
        <w:rPr>
          <w:rFonts w:hint="eastAsia" w:asciiTheme="minorEastAsia" w:hAnsiTheme="minorEastAsia" w:eastAsiaTheme="minorEastAsia" w:cstheme="minorEastAsia"/>
          <w:b/>
          <w:bCs/>
          <w:kern w:val="0"/>
          <w:sz w:val="28"/>
          <w:szCs w:val="28"/>
          <w:lang w:val="en-US" w:eastAsia="zh-CN" w:bidi="ar-SA"/>
        </w:rPr>
      </w:pPr>
      <w:r>
        <w:rPr>
          <w:rFonts w:hint="eastAsia" w:asciiTheme="minorEastAsia" w:hAnsiTheme="minorEastAsia" w:eastAsiaTheme="minorEastAsia" w:cstheme="minorEastAsia"/>
          <w:b/>
          <w:bCs/>
          <w:kern w:val="0"/>
          <w:sz w:val="28"/>
          <w:szCs w:val="28"/>
          <w:lang w:val="en-US" w:eastAsia="zh-CN" w:bidi="ar-SA"/>
        </w:rPr>
        <w:t>二、报名办法及要求</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val="en-US" w:eastAsia="zh-CN"/>
        </w:rPr>
        <w:t>（一）</w:t>
      </w:r>
      <w:r>
        <w:rPr>
          <w:rFonts w:hint="eastAsia" w:asciiTheme="minorEastAsia" w:hAnsiTheme="minorEastAsia" w:eastAsiaTheme="minorEastAsia" w:cstheme="minorEastAsia"/>
          <w:b/>
          <w:bCs/>
          <w:sz w:val="28"/>
          <w:szCs w:val="28"/>
          <w:lang w:eastAsia="zh-CN"/>
        </w:rPr>
        <w:t>资格审核及报名：</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报考我校考生须于2019年8月3日—6日（每天工作时间9:00-17:00）到由所在县（市、区）级人民政府牵头设立的集中办公现场进行资格审核、报名及高考报名费缴纳工作。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高中阶段应届毕业生报考，持本人身份证、户口本原件及复印件直接在集中办公现场进行报名、缴纳高考报名费。退役军人、失业人员和农民工、农民、企事业单位职工（含下岗职工，下同）报考，应首先在集中办公现场，分别到本人户籍（或在鲁务工）所在县（市、区）退役军人事务部门、人力资源社会保障部门、农业农村部门、工会设立的资格审核点，进行资格审核并开具《山东省高职院校第二批资格审核登记表》，然后持本人身份证、户口本原件及复印件和《资格审核登记表》进行现场报名、缴纳高考报名费。资格审核时，退役军人、在山东务工人员还需分别携带本人退役证原件及复印件、劳动合同证明原件及复印件。</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（二）志愿填报：</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考生需登录山东省教育招生考试院高职单招填报志愿平台（网址：</w:t>
      </w:r>
      <w:r>
        <w:rPr>
          <w:rFonts w:hint="eastAsia" w:asciiTheme="minorEastAsia" w:hAnsiTheme="minorEastAsia" w:eastAsiaTheme="minorEastAsia" w:cstheme="minorEastAsia"/>
          <w:kern w:val="0"/>
          <w:sz w:val="28"/>
          <w:szCs w:val="28"/>
          <w:lang w:val="en-US" w:eastAsia="zh-CN"/>
        </w:rPr>
        <w:fldChar w:fldCharType="begin"/>
      </w:r>
      <w:r>
        <w:rPr>
          <w:rFonts w:hint="eastAsia" w:asciiTheme="minorEastAsia" w:hAnsiTheme="minorEastAsia" w:eastAsiaTheme="minorEastAsia" w:cstheme="minorEastAsia"/>
          <w:kern w:val="0"/>
          <w:sz w:val="28"/>
          <w:szCs w:val="28"/>
          <w:lang w:val="en-US" w:eastAsia="zh-CN"/>
        </w:rPr>
        <w:instrText xml:space="preserve"> HYPERLINK "http://wsbm.sdzk.cn/gzdz/）填报志愿。考生可填报两次志愿，第1次为首次志愿，志愿填报时间为8月9日-11日（每天8:00—20:00）；第2次为征集志愿，志愿填报时间为9月12日（8:00—20:00）。首次志愿和征集志愿均填报\“1个学校+1个专业（类）\”志愿；征集志愿同时填报院校、专业是否服从调剂志愿。" </w:instrText>
      </w:r>
      <w:r>
        <w:rPr>
          <w:rFonts w:hint="eastAsia" w:asciiTheme="minorEastAsia" w:hAnsiTheme="minorEastAsia" w:eastAsiaTheme="minorEastAsia" w:cstheme="minorEastAsia"/>
          <w:kern w:val="0"/>
          <w:sz w:val="28"/>
          <w:szCs w:val="28"/>
          <w:lang w:val="en-US" w:eastAsia="zh-CN"/>
        </w:rPr>
        <w:fldChar w:fldCharType="separate"/>
      </w:r>
      <w:r>
        <w:rPr>
          <w:rStyle w:val="14"/>
          <w:rFonts w:hint="eastAsia" w:asciiTheme="minorEastAsia" w:hAnsiTheme="minorEastAsia" w:eastAsiaTheme="minorEastAsia" w:cstheme="minorEastAsia"/>
          <w:kern w:val="0"/>
          <w:sz w:val="28"/>
          <w:szCs w:val="28"/>
          <w:lang w:val="en-US" w:eastAsia="zh-CN"/>
        </w:rPr>
        <w:t>http://wsbm.sdzk.cn/gzdz/）填报志愿。考生可填报两次志愿，第1次为首次志愿，志愿填报时间为8月9日-11日（每天8:00—20:00）；第2次为征集志愿，志愿填报时间为9月12日（8:00—20:00）。首次志愿和征集志愿均填报“1个学校+1个专业（类）”志愿；征集志愿同时填报院校、专业是否服从调剂志愿。</w:t>
      </w:r>
      <w:r>
        <w:rPr>
          <w:rFonts w:hint="eastAsia" w:asciiTheme="minorEastAsia" w:hAnsiTheme="minorEastAsia" w:eastAsiaTheme="minorEastAsia" w:cstheme="minorEastAsia"/>
          <w:kern w:val="0"/>
          <w:sz w:val="28"/>
          <w:szCs w:val="28"/>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2" w:firstLineChars="200"/>
        <w:textAlignment w:val="auto"/>
        <w:outlineLvl w:val="9"/>
        <w:rPr>
          <w:rFonts w:hint="eastAsia" w:asciiTheme="minorEastAsia" w:hAnsiTheme="minorEastAsia" w:eastAsiaTheme="minorEastAsia" w:cstheme="minorEastAsia"/>
          <w:b/>
          <w:bCs/>
          <w:kern w:val="0"/>
          <w:sz w:val="28"/>
          <w:szCs w:val="28"/>
          <w:lang w:val="en-US" w:eastAsia="zh-CN" w:bidi="ar-SA"/>
        </w:rPr>
      </w:pPr>
      <w:r>
        <w:rPr>
          <w:rFonts w:hint="eastAsia" w:asciiTheme="minorEastAsia" w:hAnsiTheme="minorEastAsia" w:eastAsiaTheme="minorEastAsia" w:cstheme="minorEastAsia"/>
          <w:b/>
          <w:bCs/>
          <w:kern w:val="0"/>
          <w:sz w:val="28"/>
          <w:szCs w:val="28"/>
          <w:lang w:val="en-US" w:eastAsia="zh-CN" w:bidi="ar-SA"/>
        </w:rPr>
        <w:t>（三）填报志愿考生名单公示：</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560" w:firstLineChars="200"/>
        <w:outlineLvl w:val="9"/>
        <w:rPr>
          <w:rFonts w:hint="eastAsia" w:asciiTheme="minorEastAsia" w:hAnsiTheme="minorEastAsia" w:eastAsiaTheme="minorEastAsia" w:cstheme="minorEastAsia"/>
          <w:b w:val="0"/>
          <w:bCs w:val="0"/>
          <w:kern w:val="0"/>
          <w:sz w:val="28"/>
          <w:szCs w:val="28"/>
          <w:lang w:val="en-US" w:eastAsia="zh-CN"/>
        </w:rPr>
      </w:pPr>
      <w:r>
        <w:rPr>
          <w:rFonts w:hint="eastAsia" w:asciiTheme="minorEastAsia" w:hAnsiTheme="minorEastAsia" w:eastAsiaTheme="minorEastAsia" w:cstheme="minorEastAsia"/>
          <w:b w:val="0"/>
          <w:bCs w:val="0"/>
          <w:kern w:val="0"/>
          <w:sz w:val="28"/>
          <w:szCs w:val="28"/>
          <w:lang w:val="en-US" w:eastAsia="zh-CN"/>
        </w:rPr>
        <w:t>首次志愿填报结束后，将在学校招生信息网公示填报志愿成功考生名单，</w:t>
      </w:r>
      <w:r>
        <w:rPr>
          <w:rFonts w:hint="eastAsia" w:asciiTheme="minorEastAsia" w:hAnsiTheme="minorEastAsia" w:eastAsiaTheme="minorEastAsia" w:cstheme="minorEastAsia"/>
          <w:kern w:val="0"/>
          <w:sz w:val="28"/>
          <w:szCs w:val="28"/>
          <w:lang w:val="en-US" w:eastAsia="zh-CN"/>
        </w:rPr>
        <w:t>因考生自身操作失误未完成志愿填报的由考生本人负责。</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2" w:firstLineChars="200"/>
        <w:textAlignment w:val="auto"/>
        <w:outlineLvl w:val="9"/>
        <w:rPr>
          <w:rFonts w:hint="eastAsia" w:asciiTheme="minorEastAsia" w:hAnsiTheme="minorEastAsia" w:eastAsiaTheme="minorEastAsia" w:cstheme="minorEastAsia"/>
          <w:b/>
          <w:bCs/>
          <w:kern w:val="0"/>
          <w:sz w:val="28"/>
          <w:szCs w:val="28"/>
          <w:lang w:val="en-US" w:eastAsia="zh-CN" w:bidi="ar-SA"/>
        </w:rPr>
      </w:pPr>
      <w:r>
        <w:rPr>
          <w:rFonts w:hint="eastAsia" w:asciiTheme="minorEastAsia" w:hAnsiTheme="minorEastAsia" w:eastAsiaTheme="minorEastAsia" w:cstheme="minorEastAsia"/>
          <w:b/>
          <w:bCs/>
          <w:kern w:val="0"/>
          <w:sz w:val="28"/>
          <w:szCs w:val="28"/>
          <w:lang w:val="en-US" w:eastAsia="zh-CN" w:bidi="ar-SA"/>
        </w:rPr>
        <w:t>（四）现场缴纳考试费、信息确认、领取准考证：</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560" w:firstLineChars="200"/>
        <w:outlineLvl w:val="9"/>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2"/>
          <w:sz w:val="28"/>
          <w:szCs w:val="28"/>
          <w:lang w:val="en-US" w:eastAsia="zh-CN" w:bidi="ar"/>
        </w:rPr>
        <w:t>1.经学校招生信息网公示的考生须于8月26日持本人身份证及复印件一份到我校现场缴纳考试费</w:t>
      </w:r>
      <w:r>
        <w:rPr>
          <w:rFonts w:hint="eastAsia" w:asciiTheme="minorEastAsia" w:hAnsiTheme="minorEastAsia" w:eastAsiaTheme="minorEastAsia" w:cstheme="minorEastAsia"/>
          <w:kern w:val="0"/>
          <w:sz w:val="28"/>
          <w:szCs w:val="28"/>
          <w:lang w:val="en-US" w:eastAsia="zh-CN"/>
        </w:rPr>
        <w:t>；考试费标准：普通类专业180元/人；技工技能类专业为80元/人。</w:t>
      </w:r>
    </w:p>
    <w:p>
      <w:pPr>
        <w:keepNext w:val="0"/>
        <w:keepLines w:val="0"/>
        <w:pageBreakBefore w:val="0"/>
        <w:kinsoku/>
        <w:wordWrap/>
        <w:overflowPunct/>
        <w:topLinePunct w:val="0"/>
        <w:autoSpaceDE/>
        <w:autoSpaceDN/>
        <w:bidi w:val="0"/>
        <w:adjustRightInd/>
        <w:spacing w:line="520" w:lineRule="exact"/>
        <w:ind w:firstLine="560" w:firstLineChars="200"/>
        <w:rPr>
          <w:rFonts w:hint="eastAsia" w:asciiTheme="minorEastAsia" w:hAnsiTheme="minorEastAsia" w:eastAsiaTheme="minorEastAsia" w:cstheme="minorEastAsia"/>
          <w:kern w:val="2"/>
          <w:sz w:val="28"/>
          <w:szCs w:val="28"/>
          <w:lang w:val="en-US" w:eastAsia="zh-CN" w:bidi="ar"/>
        </w:rPr>
      </w:pPr>
      <w:r>
        <w:rPr>
          <w:rFonts w:hint="eastAsia" w:asciiTheme="minorEastAsia" w:hAnsiTheme="minorEastAsia" w:eastAsiaTheme="minorEastAsia" w:cstheme="minorEastAsia"/>
          <w:kern w:val="2"/>
          <w:sz w:val="28"/>
          <w:szCs w:val="28"/>
          <w:lang w:val="en-US" w:eastAsia="zh-CN" w:bidi="ar"/>
        </w:rPr>
        <w:t>2.完成缴费的考生在指定地点办理“信息确认”手续，核实并确认本人信息。</w:t>
      </w:r>
    </w:p>
    <w:p>
      <w:pPr>
        <w:keepNext w:val="0"/>
        <w:keepLines w:val="0"/>
        <w:pageBreakBefore w:val="0"/>
        <w:kinsoku/>
        <w:wordWrap/>
        <w:overflowPunct/>
        <w:topLinePunct w:val="0"/>
        <w:autoSpaceDE/>
        <w:autoSpaceDN/>
        <w:bidi w:val="0"/>
        <w:adjustRightInd/>
        <w:spacing w:line="520" w:lineRule="exact"/>
        <w:ind w:firstLine="560" w:firstLineChars="200"/>
        <w:rPr>
          <w:rFonts w:hint="eastAsia" w:asciiTheme="minorEastAsia" w:hAnsiTheme="minorEastAsia" w:eastAsiaTheme="minorEastAsia" w:cstheme="minorEastAsia"/>
          <w:kern w:val="2"/>
          <w:sz w:val="28"/>
          <w:szCs w:val="28"/>
          <w:lang w:val="en-US" w:eastAsia="zh-CN" w:bidi="ar"/>
        </w:rPr>
      </w:pPr>
      <w:r>
        <w:rPr>
          <w:rFonts w:hint="eastAsia" w:asciiTheme="minorEastAsia" w:hAnsiTheme="minorEastAsia" w:eastAsiaTheme="minorEastAsia" w:cstheme="minorEastAsia"/>
          <w:kern w:val="2"/>
          <w:sz w:val="28"/>
          <w:szCs w:val="28"/>
          <w:lang w:val="en-US" w:eastAsia="zh-CN" w:bidi="ar"/>
        </w:rPr>
        <w:t>3.信息确认完毕后领取准考证。</w:t>
      </w:r>
    </w:p>
    <w:p>
      <w:pPr>
        <w:keepNext w:val="0"/>
        <w:keepLines w:val="0"/>
        <w:pageBreakBefore w:val="0"/>
        <w:kinsoku/>
        <w:wordWrap/>
        <w:overflowPunct/>
        <w:topLinePunct w:val="0"/>
        <w:autoSpaceDE/>
        <w:autoSpaceDN/>
        <w:bidi w:val="0"/>
        <w:adjustRightInd/>
        <w:spacing w:line="520" w:lineRule="exact"/>
        <w:ind w:firstLine="560" w:firstLineChars="200"/>
        <w:rPr>
          <w:rFonts w:hint="eastAsia" w:asciiTheme="minorEastAsia" w:hAnsiTheme="minorEastAsia" w:eastAsiaTheme="minorEastAsia" w:cstheme="minorEastAsia"/>
          <w:kern w:val="2"/>
          <w:sz w:val="28"/>
          <w:szCs w:val="28"/>
          <w:lang w:val="en-US" w:eastAsia="zh-CN" w:bidi="ar"/>
        </w:rPr>
      </w:pPr>
      <w:r>
        <w:rPr>
          <w:rFonts w:hint="eastAsia" w:asciiTheme="minorEastAsia" w:hAnsiTheme="minorEastAsia" w:eastAsiaTheme="minorEastAsia" w:cstheme="minorEastAsia"/>
          <w:kern w:val="2"/>
          <w:sz w:val="28"/>
          <w:szCs w:val="28"/>
          <w:lang w:val="en-US" w:eastAsia="zh-CN" w:bidi="ar"/>
        </w:rPr>
        <w:t>4.考生所交材料的复印件和报名考试费概不退还。确认时提供的相应材料与报考信息不符者，一律取消考试资格。</w:t>
      </w:r>
    </w:p>
    <w:p>
      <w:pPr>
        <w:keepNext w:val="0"/>
        <w:keepLines w:val="0"/>
        <w:pageBreakBefore w:val="0"/>
        <w:kinsoku/>
        <w:wordWrap/>
        <w:overflowPunct/>
        <w:topLinePunct w:val="0"/>
        <w:autoSpaceDE/>
        <w:autoSpaceDN/>
        <w:bidi w:val="0"/>
        <w:adjustRightInd/>
        <w:spacing w:line="520" w:lineRule="exact"/>
        <w:ind w:firstLine="560" w:firstLineChars="200"/>
        <w:rPr>
          <w:rFonts w:hint="eastAsia" w:asciiTheme="minorEastAsia" w:hAnsiTheme="minorEastAsia" w:eastAsiaTheme="minorEastAsia" w:cstheme="minorEastAsia"/>
          <w:kern w:val="2"/>
          <w:sz w:val="28"/>
          <w:szCs w:val="28"/>
          <w:lang w:val="en-US" w:eastAsia="zh-CN" w:bidi="ar"/>
        </w:rPr>
      </w:pPr>
      <w:r>
        <w:rPr>
          <w:rFonts w:hint="eastAsia" w:asciiTheme="minorEastAsia" w:hAnsiTheme="minorEastAsia" w:eastAsiaTheme="minorEastAsia" w:cstheme="minorEastAsia"/>
          <w:kern w:val="2"/>
          <w:sz w:val="28"/>
          <w:szCs w:val="28"/>
          <w:lang w:val="en-US" w:eastAsia="zh-CN" w:bidi="ar"/>
        </w:rPr>
        <w:t>5.考生未按要求缴费及交验材料的视为放弃考试资格。</w:t>
      </w:r>
    </w:p>
    <w:p>
      <w:pPr>
        <w:keepNext w:val="0"/>
        <w:keepLines w:val="0"/>
        <w:pageBreakBefore w:val="0"/>
        <w:kinsoku/>
        <w:wordWrap/>
        <w:overflowPunct/>
        <w:topLinePunct w:val="0"/>
        <w:autoSpaceDE/>
        <w:autoSpaceDN/>
        <w:bidi w:val="0"/>
        <w:adjustRightInd/>
        <w:snapToGrid/>
        <w:spacing w:line="520" w:lineRule="exact"/>
        <w:ind w:right="0" w:rightChars="0"/>
        <w:jc w:val="center"/>
        <w:outlineLvl w:val="0"/>
        <w:rPr>
          <w:rFonts w:hint="eastAsia" w:asciiTheme="minorEastAsia" w:hAnsiTheme="minorEastAsia" w:eastAsiaTheme="minorEastAsia" w:cstheme="minorEastAsia"/>
          <w:b/>
          <w:bCs/>
          <w:kern w:val="0"/>
          <w:sz w:val="28"/>
          <w:szCs w:val="28"/>
          <w:lang w:val="en-US" w:eastAsia="zh-CN" w:bidi="ar-SA"/>
        </w:rPr>
      </w:pPr>
      <w:bookmarkStart w:id="6" w:name="_Toc13255_WPSOffice_Level1"/>
      <w:r>
        <w:rPr>
          <w:rFonts w:hint="eastAsia" w:asciiTheme="minorEastAsia" w:hAnsiTheme="minorEastAsia" w:eastAsiaTheme="minorEastAsia" w:cstheme="minorEastAsia"/>
          <w:b/>
          <w:bCs/>
          <w:kern w:val="0"/>
          <w:sz w:val="28"/>
          <w:szCs w:val="28"/>
          <w:lang w:val="en-US" w:eastAsia="zh-CN" w:bidi="ar-SA"/>
        </w:rPr>
        <w:t>第六章  考试安排</w:t>
      </w:r>
      <w:bookmarkEnd w:id="6"/>
    </w:p>
    <w:p>
      <w:pPr>
        <w:keepNext w:val="0"/>
        <w:keepLines w:val="0"/>
        <w:pageBreakBefore w:val="0"/>
        <w:kinsoku/>
        <w:wordWrap/>
        <w:overflowPunct/>
        <w:topLinePunct w:val="0"/>
        <w:autoSpaceDE/>
        <w:autoSpaceDN/>
        <w:bidi w:val="0"/>
        <w:adjustRightInd/>
        <w:snapToGrid/>
        <w:spacing w:line="520" w:lineRule="exact"/>
        <w:ind w:left="0" w:leftChars="0" w:right="0" w:rightChars="0" w:firstLine="562" w:firstLineChars="200"/>
        <w:jc w:val="left"/>
        <w:outlineLvl w:val="9"/>
        <w:rPr>
          <w:rFonts w:hint="eastAsia" w:asciiTheme="minorEastAsia" w:hAnsiTheme="minorEastAsia" w:eastAsiaTheme="minorEastAsia" w:cstheme="minorEastAsia"/>
          <w:b/>
          <w:bCs/>
          <w:kern w:val="0"/>
          <w:sz w:val="28"/>
          <w:szCs w:val="28"/>
          <w:lang w:val="en-US" w:eastAsia="zh-CN" w:bidi="ar-SA"/>
        </w:rPr>
      </w:pPr>
      <w:r>
        <w:rPr>
          <w:rFonts w:hint="eastAsia" w:asciiTheme="minorEastAsia" w:hAnsiTheme="minorEastAsia" w:eastAsiaTheme="minorEastAsia" w:cstheme="minorEastAsia"/>
          <w:b/>
          <w:bCs/>
          <w:kern w:val="0"/>
          <w:sz w:val="28"/>
          <w:szCs w:val="28"/>
          <w:lang w:val="en-US" w:eastAsia="zh-CN" w:bidi="ar-SA"/>
        </w:rPr>
        <w:t>一、考试内容</w:t>
      </w:r>
    </w:p>
    <w:p>
      <w:pPr>
        <w:keepNext w:val="0"/>
        <w:keepLines w:val="0"/>
        <w:pageBreakBefore w:val="0"/>
        <w:kinsoku/>
        <w:wordWrap/>
        <w:overflowPunct/>
        <w:topLinePunct w:val="0"/>
        <w:autoSpaceDE/>
        <w:autoSpaceDN/>
        <w:bidi w:val="0"/>
        <w:adjustRightInd/>
        <w:spacing w:line="520" w:lineRule="exact"/>
        <w:ind w:firstLine="560" w:firstLineChars="200"/>
        <w:rPr>
          <w:rFonts w:hint="eastAsia" w:asciiTheme="minorEastAsia" w:hAnsiTheme="minorEastAsia" w:eastAsiaTheme="minorEastAsia" w:cstheme="minorEastAsia"/>
          <w:kern w:val="2"/>
          <w:sz w:val="28"/>
          <w:szCs w:val="28"/>
          <w:lang w:val="en-US" w:eastAsia="zh-CN" w:bidi="ar"/>
        </w:rPr>
      </w:pPr>
      <w:r>
        <w:rPr>
          <w:rFonts w:hint="eastAsia" w:asciiTheme="minorEastAsia" w:hAnsiTheme="minorEastAsia" w:eastAsiaTheme="minorEastAsia" w:cstheme="minorEastAsia"/>
          <w:kern w:val="2"/>
          <w:sz w:val="28"/>
          <w:szCs w:val="28"/>
          <w:lang w:val="en-US" w:eastAsia="zh-CN" w:bidi="ar"/>
        </w:rPr>
        <w:t>学校组织专门人员命题、阅卷。普通类考生考试内容为文化素质和专业技能，其中文化素质320分、专业技能430分。技术技能类考生免予文化素质考试，只参加学校组织的与报考专业相关的职业适应性测试或面试，总分750分，分心理素质、身体条件、职业能力倾向、技术技能基础四部分。</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562" w:firstLineChars="200"/>
        <w:jc w:val="left"/>
        <w:outlineLvl w:val="9"/>
        <w:rPr>
          <w:rFonts w:hint="eastAsia" w:asciiTheme="minorEastAsia" w:hAnsiTheme="minorEastAsia" w:eastAsiaTheme="minorEastAsia" w:cstheme="minorEastAsia"/>
          <w:b/>
          <w:bCs/>
          <w:kern w:val="0"/>
          <w:sz w:val="28"/>
          <w:szCs w:val="28"/>
          <w:lang w:val="en-US" w:eastAsia="zh-CN" w:bidi="ar-SA"/>
        </w:rPr>
      </w:pPr>
      <w:r>
        <w:rPr>
          <w:rFonts w:hint="eastAsia" w:asciiTheme="minorEastAsia" w:hAnsiTheme="minorEastAsia" w:eastAsiaTheme="minorEastAsia" w:cstheme="minorEastAsia"/>
          <w:b/>
          <w:bCs/>
          <w:kern w:val="0"/>
          <w:sz w:val="28"/>
          <w:szCs w:val="28"/>
          <w:lang w:val="en-US" w:eastAsia="zh-CN" w:bidi="ar-SA"/>
        </w:rPr>
        <w:t>（一）文化素质考试：</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20" w:lineRule="exact"/>
        <w:ind w:left="0" w:right="0" w:firstLine="560" w:firstLineChars="200"/>
        <w:jc w:val="both"/>
        <w:rPr>
          <w:rFonts w:hint="eastAsia" w:asciiTheme="minorEastAsia" w:hAnsiTheme="minorEastAsia" w:eastAsiaTheme="minorEastAsia" w:cstheme="minorEastAsia"/>
          <w:kern w:val="2"/>
          <w:sz w:val="28"/>
          <w:szCs w:val="28"/>
          <w:lang w:val="en-US" w:eastAsia="zh-CN" w:bidi="ar"/>
        </w:rPr>
      </w:pPr>
      <w:r>
        <w:rPr>
          <w:rFonts w:hint="eastAsia" w:asciiTheme="minorEastAsia" w:hAnsiTheme="minorEastAsia" w:eastAsiaTheme="minorEastAsia" w:cstheme="minorEastAsia"/>
          <w:kern w:val="2"/>
          <w:sz w:val="28"/>
          <w:szCs w:val="28"/>
          <w:lang w:val="en-US" w:eastAsia="zh-CN" w:bidi="ar"/>
        </w:rPr>
        <w:t>1.文化素质考试内容：综合（语文、数学、英语）；</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20" w:lineRule="exact"/>
        <w:ind w:left="0" w:right="0" w:firstLine="560" w:firstLineChars="200"/>
        <w:jc w:val="both"/>
        <w:rPr>
          <w:rFonts w:hint="eastAsia" w:asciiTheme="minorEastAsia" w:hAnsiTheme="minorEastAsia" w:eastAsiaTheme="minorEastAsia" w:cstheme="minorEastAsia"/>
          <w:kern w:val="2"/>
          <w:sz w:val="28"/>
          <w:szCs w:val="28"/>
          <w:lang w:val="en-US" w:eastAsia="zh-CN" w:bidi="ar"/>
        </w:rPr>
      </w:pPr>
      <w:r>
        <w:rPr>
          <w:rFonts w:hint="eastAsia" w:asciiTheme="minorEastAsia" w:hAnsiTheme="minorEastAsia" w:eastAsiaTheme="minorEastAsia" w:cstheme="minorEastAsia"/>
          <w:kern w:val="2"/>
          <w:sz w:val="28"/>
          <w:szCs w:val="28"/>
          <w:lang w:val="en-US" w:eastAsia="zh-CN" w:bidi="ar"/>
        </w:rPr>
        <w:t>2.考试方式：闭卷笔试；</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20" w:lineRule="exact"/>
        <w:ind w:left="0" w:right="0" w:firstLine="560" w:firstLineChars="200"/>
        <w:jc w:val="both"/>
        <w:rPr>
          <w:rFonts w:hint="eastAsia" w:asciiTheme="minorEastAsia" w:hAnsiTheme="minorEastAsia" w:eastAsiaTheme="minorEastAsia" w:cstheme="minorEastAsia"/>
          <w:kern w:val="2"/>
          <w:sz w:val="28"/>
          <w:szCs w:val="28"/>
          <w:lang w:val="en-US" w:eastAsia="zh-CN" w:bidi="ar"/>
        </w:rPr>
      </w:pPr>
      <w:r>
        <w:rPr>
          <w:rFonts w:hint="eastAsia" w:asciiTheme="minorEastAsia" w:hAnsiTheme="minorEastAsia" w:eastAsiaTheme="minorEastAsia" w:cstheme="minorEastAsia"/>
          <w:kern w:val="2"/>
          <w:sz w:val="28"/>
          <w:szCs w:val="28"/>
          <w:lang w:val="en-US" w:eastAsia="zh-CN" w:bidi="ar"/>
        </w:rPr>
        <w:t>3.考试时长：180分钟。</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562" w:firstLineChars="200"/>
        <w:jc w:val="left"/>
        <w:outlineLvl w:val="9"/>
        <w:rPr>
          <w:rFonts w:hint="eastAsia" w:asciiTheme="minorEastAsia" w:hAnsiTheme="minorEastAsia" w:eastAsiaTheme="minorEastAsia" w:cstheme="minorEastAsia"/>
          <w:b/>
          <w:bCs/>
          <w:kern w:val="0"/>
          <w:sz w:val="28"/>
          <w:szCs w:val="28"/>
          <w:lang w:val="en-US" w:eastAsia="zh-CN" w:bidi="ar-SA"/>
        </w:rPr>
      </w:pPr>
      <w:r>
        <w:rPr>
          <w:rFonts w:hint="eastAsia" w:asciiTheme="minorEastAsia" w:hAnsiTheme="minorEastAsia" w:eastAsiaTheme="minorEastAsia" w:cstheme="minorEastAsia"/>
          <w:b/>
          <w:bCs/>
          <w:kern w:val="0"/>
          <w:sz w:val="28"/>
          <w:szCs w:val="28"/>
          <w:lang w:val="en-US" w:eastAsia="zh-CN" w:bidi="ar-SA"/>
        </w:rPr>
        <w:t>（二）面试：</w:t>
      </w:r>
    </w:p>
    <w:p>
      <w:pPr>
        <w:keepNext w:val="0"/>
        <w:keepLines w:val="0"/>
        <w:pageBreakBefore w:val="0"/>
        <w:kinsoku/>
        <w:wordWrap/>
        <w:overflowPunct/>
        <w:topLinePunct w:val="0"/>
        <w:autoSpaceDE/>
        <w:autoSpaceDN/>
        <w:bidi w:val="0"/>
        <w:adjustRightInd/>
        <w:spacing w:line="520" w:lineRule="exact"/>
        <w:ind w:firstLine="560" w:firstLineChars="200"/>
        <w:rPr>
          <w:rFonts w:hint="eastAsia" w:asciiTheme="minorEastAsia" w:hAnsiTheme="minorEastAsia" w:eastAsiaTheme="minorEastAsia" w:cstheme="minorEastAsia"/>
          <w:kern w:val="2"/>
          <w:sz w:val="28"/>
          <w:szCs w:val="28"/>
          <w:lang w:val="en-US" w:eastAsia="zh-CN" w:bidi="ar"/>
        </w:rPr>
      </w:pPr>
      <w:r>
        <w:rPr>
          <w:rFonts w:hint="eastAsia" w:asciiTheme="minorEastAsia" w:hAnsiTheme="minorEastAsia" w:eastAsiaTheme="minorEastAsia" w:cstheme="minorEastAsia"/>
          <w:kern w:val="2"/>
          <w:sz w:val="28"/>
          <w:szCs w:val="28"/>
          <w:lang w:val="en-US" w:eastAsia="zh-CN" w:bidi="ar"/>
        </w:rPr>
        <w:t>内容：分心理素质、身体条件、职业能力倾向、技术技能基础，主要考察考生的语言表达能力、创新思维能力、分析和解决问题能力等综合素养及专业培养潜质。</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20" w:lineRule="exact"/>
        <w:ind w:left="0" w:right="0" w:firstLine="562" w:firstLineChars="200"/>
        <w:jc w:val="both"/>
        <w:rPr>
          <w:rFonts w:hint="eastAsia" w:asciiTheme="minorEastAsia" w:hAnsiTheme="minorEastAsia" w:eastAsiaTheme="minorEastAsia" w:cstheme="minorEastAsia"/>
          <w:kern w:val="2"/>
          <w:sz w:val="28"/>
          <w:szCs w:val="28"/>
          <w:lang w:val="en-US" w:eastAsia="zh-CN" w:bidi="ar"/>
        </w:rPr>
      </w:pPr>
      <w:r>
        <w:rPr>
          <w:rFonts w:hint="eastAsia" w:asciiTheme="minorEastAsia" w:hAnsiTheme="minorEastAsia" w:eastAsiaTheme="minorEastAsia" w:cstheme="minorEastAsia"/>
          <w:b/>
          <w:bCs/>
          <w:kern w:val="0"/>
          <w:sz w:val="28"/>
          <w:szCs w:val="28"/>
          <w:lang w:val="en-US" w:eastAsia="zh-CN" w:bidi="ar-SA"/>
        </w:rPr>
        <w:t>二、考试时间：</w:t>
      </w:r>
      <w:r>
        <w:rPr>
          <w:rFonts w:hint="eastAsia" w:asciiTheme="minorEastAsia" w:hAnsiTheme="minorEastAsia" w:eastAsiaTheme="minorEastAsia" w:cstheme="minorEastAsia"/>
          <w:kern w:val="2"/>
          <w:sz w:val="28"/>
          <w:szCs w:val="28"/>
          <w:lang w:val="en-US" w:eastAsia="zh-CN" w:bidi="ar"/>
        </w:rPr>
        <w:t>2019年8月27日</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20" w:lineRule="exact"/>
        <w:ind w:left="0" w:right="0" w:firstLine="562" w:firstLineChars="200"/>
        <w:jc w:val="both"/>
        <w:rPr>
          <w:rFonts w:hint="eastAsia" w:asciiTheme="minorEastAsia" w:hAnsiTheme="minorEastAsia" w:eastAsiaTheme="minorEastAsia" w:cstheme="minorEastAsia"/>
          <w:kern w:val="2"/>
          <w:sz w:val="28"/>
          <w:szCs w:val="28"/>
          <w:lang w:val="en-US" w:eastAsia="zh-CN" w:bidi="ar"/>
        </w:rPr>
      </w:pPr>
      <w:r>
        <w:rPr>
          <w:rFonts w:hint="eastAsia" w:asciiTheme="minorEastAsia" w:hAnsiTheme="minorEastAsia" w:eastAsiaTheme="minorEastAsia" w:cstheme="minorEastAsia"/>
          <w:b/>
          <w:bCs/>
          <w:kern w:val="0"/>
          <w:sz w:val="28"/>
          <w:szCs w:val="28"/>
          <w:lang w:val="en-US" w:eastAsia="zh-CN" w:bidi="ar-SA"/>
        </w:rPr>
        <w:t>三、考试地点：</w:t>
      </w:r>
      <w:r>
        <w:rPr>
          <w:rFonts w:hint="eastAsia" w:asciiTheme="minorEastAsia" w:hAnsiTheme="minorEastAsia" w:eastAsiaTheme="minorEastAsia" w:cstheme="minorEastAsia"/>
          <w:kern w:val="2"/>
          <w:sz w:val="28"/>
          <w:szCs w:val="28"/>
          <w:lang w:val="en-US" w:eastAsia="zh-CN" w:bidi="ar"/>
        </w:rPr>
        <w:t>齐鲁医药学院新校区</w:t>
      </w:r>
    </w:p>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520" w:lineRule="exact"/>
        <w:ind w:right="0" w:firstLine="562" w:firstLineChars="200"/>
        <w:jc w:val="left"/>
        <w:rPr>
          <w:rFonts w:hint="eastAsia" w:asciiTheme="minorEastAsia" w:hAnsiTheme="minorEastAsia" w:eastAsiaTheme="minorEastAsia" w:cstheme="minorEastAsia"/>
          <w:b/>
          <w:bCs/>
          <w:kern w:val="0"/>
          <w:sz w:val="28"/>
          <w:szCs w:val="28"/>
          <w:lang w:val="en-US" w:eastAsia="zh-CN" w:bidi="ar-SA"/>
        </w:rPr>
      </w:pPr>
      <w:r>
        <w:rPr>
          <w:rFonts w:hint="eastAsia" w:asciiTheme="minorEastAsia" w:hAnsiTheme="minorEastAsia" w:eastAsiaTheme="minorEastAsia" w:cstheme="minorEastAsia"/>
          <w:b/>
          <w:bCs/>
          <w:kern w:val="0"/>
          <w:sz w:val="28"/>
          <w:szCs w:val="28"/>
          <w:lang w:val="en-US" w:eastAsia="zh-CN" w:bidi="ar-SA"/>
        </w:rPr>
        <w:t>四、成绩确定：</w:t>
      </w:r>
    </w:p>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520" w:lineRule="exact"/>
        <w:ind w:left="0" w:right="0" w:firstLine="560" w:firstLineChars="200"/>
        <w:jc w:val="left"/>
        <w:rPr>
          <w:rFonts w:hint="eastAsia" w:asciiTheme="minorEastAsia" w:hAnsiTheme="minorEastAsia" w:eastAsiaTheme="minorEastAsia" w:cstheme="minorEastAsia"/>
          <w:kern w:val="2"/>
          <w:sz w:val="28"/>
          <w:szCs w:val="28"/>
          <w:lang w:val="en-US" w:eastAsia="zh-CN" w:bidi="ar"/>
        </w:rPr>
      </w:pPr>
      <w:r>
        <w:rPr>
          <w:rFonts w:hint="eastAsia" w:asciiTheme="minorEastAsia" w:hAnsiTheme="minorEastAsia" w:eastAsiaTheme="minorEastAsia" w:cstheme="minorEastAsia"/>
          <w:kern w:val="2"/>
          <w:sz w:val="28"/>
          <w:szCs w:val="28"/>
          <w:lang w:val="en-US" w:eastAsia="zh-CN" w:bidi="ar"/>
        </w:rPr>
        <w:t>考生考试成绩均以原始分呈现，其中普通类考试成绩由文化素质考试成绩和面试成绩合并为总成绩。</w:t>
      </w:r>
    </w:p>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520" w:lineRule="exact"/>
        <w:ind w:right="0"/>
        <w:jc w:val="center"/>
        <w:outlineLvl w:val="0"/>
        <w:rPr>
          <w:rFonts w:hint="eastAsia" w:asciiTheme="minorEastAsia" w:hAnsiTheme="minorEastAsia" w:eastAsiaTheme="minorEastAsia" w:cstheme="minorEastAsia"/>
          <w:b/>
          <w:bCs/>
          <w:kern w:val="0"/>
          <w:sz w:val="28"/>
          <w:szCs w:val="28"/>
          <w:lang w:val="en-US" w:eastAsia="zh-CN" w:bidi="ar-SA"/>
        </w:rPr>
      </w:pPr>
      <w:bookmarkStart w:id="7" w:name="_Toc23307_WPSOffice_Level1"/>
      <w:r>
        <w:rPr>
          <w:rFonts w:hint="eastAsia" w:asciiTheme="minorEastAsia" w:hAnsiTheme="minorEastAsia" w:eastAsiaTheme="minorEastAsia" w:cstheme="minorEastAsia"/>
          <w:b/>
          <w:bCs/>
          <w:kern w:val="0"/>
          <w:sz w:val="28"/>
          <w:szCs w:val="28"/>
          <w:lang w:val="en-US" w:eastAsia="zh-CN" w:bidi="ar-SA"/>
        </w:rPr>
        <w:t>第七章  录取规则及程序</w:t>
      </w:r>
      <w:bookmarkEnd w:id="7"/>
    </w:p>
    <w:p>
      <w:pPr>
        <w:keepNext w:val="0"/>
        <w:keepLines w:val="0"/>
        <w:pageBreakBefore w:val="0"/>
        <w:kinsoku/>
        <w:wordWrap/>
        <w:overflowPunct/>
        <w:topLinePunct w:val="0"/>
        <w:autoSpaceDE/>
        <w:autoSpaceDN/>
        <w:bidi w:val="0"/>
        <w:adjustRightInd/>
        <w:snapToGrid/>
        <w:spacing w:line="520" w:lineRule="exact"/>
        <w:ind w:left="0" w:leftChars="0" w:right="0" w:rightChars="0" w:firstLine="560" w:firstLineChars="200"/>
        <w:outlineLvl w:val="9"/>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根据教育部和山东省教育厅的要求，遵循“公平竞争、公正选拔、公开程序、择优录取”的原则。</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562" w:firstLineChars="200"/>
        <w:outlineLvl w:val="9"/>
        <w:rPr>
          <w:rFonts w:hint="eastAsia" w:asciiTheme="minorEastAsia" w:hAnsiTheme="minorEastAsia" w:eastAsiaTheme="minorEastAsia" w:cstheme="minorEastAsia"/>
          <w:b/>
          <w:bCs/>
          <w:kern w:val="0"/>
          <w:sz w:val="28"/>
          <w:szCs w:val="28"/>
          <w:lang w:val="en-US" w:eastAsia="zh-CN" w:bidi="ar"/>
        </w:rPr>
      </w:pPr>
      <w:r>
        <w:rPr>
          <w:rFonts w:hint="eastAsia" w:asciiTheme="minorEastAsia" w:hAnsiTheme="minorEastAsia" w:eastAsiaTheme="minorEastAsia" w:cstheme="minorEastAsia"/>
          <w:b/>
          <w:bCs/>
          <w:kern w:val="0"/>
          <w:sz w:val="28"/>
          <w:szCs w:val="28"/>
          <w:lang w:val="en-US" w:eastAsia="zh-CN" w:bidi="ar"/>
        </w:rPr>
        <w:t>一、分数线划定</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firstLine="560" w:firstLineChars="200"/>
        <w:outlineLvl w:val="9"/>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普通类和技术技能类考生，分别单独划线。</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562" w:firstLineChars="200"/>
        <w:outlineLvl w:val="9"/>
        <w:rPr>
          <w:rFonts w:hint="eastAsia" w:asciiTheme="minorEastAsia" w:hAnsiTheme="minorEastAsia" w:eastAsiaTheme="minorEastAsia" w:cstheme="minorEastAsia"/>
          <w:b/>
          <w:bCs/>
          <w:kern w:val="0"/>
          <w:sz w:val="28"/>
          <w:szCs w:val="28"/>
          <w:lang w:val="en-US" w:eastAsia="zh-CN" w:bidi="ar"/>
        </w:rPr>
      </w:pPr>
      <w:r>
        <w:rPr>
          <w:rFonts w:hint="eastAsia" w:asciiTheme="minorEastAsia" w:hAnsiTheme="minorEastAsia" w:eastAsiaTheme="minorEastAsia" w:cstheme="minorEastAsia"/>
          <w:b/>
          <w:bCs/>
          <w:kern w:val="0"/>
          <w:sz w:val="28"/>
          <w:szCs w:val="28"/>
          <w:lang w:val="en-US" w:eastAsia="zh-CN" w:bidi="ar"/>
        </w:rPr>
        <w:t>二、录取原则</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firstLine="560" w:firstLineChars="200"/>
        <w:outlineLvl w:val="9"/>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b w:val="0"/>
          <w:bCs w:val="0"/>
          <w:kern w:val="0"/>
          <w:sz w:val="28"/>
          <w:szCs w:val="28"/>
          <w:lang w:val="en-US" w:eastAsia="zh-CN" w:bidi="ar"/>
        </w:rPr>
        <w:t>（一）普通类</w:t>
      </w:r>
      <w:r>
        <w:rPr>
          <w:rFonts w:hint="eastAsia" w:asciiTheme="minorEastAsia" w:hAnsiTheme="minorEastAsia" w:eastAsiaTheme="minorEastAsia" w:cstheme="minorEastAsia"/>
          <w:kern w:val="0"/>
          <w:sz w:val="28"/>
          <w:szCs w:val="28"/>
          <w:lang w:val="en-US" w:eastAsia="zh-CN" w:bidi="ar"/>
        </w:rPr>
        <w:t>专业按考生志愿从高分到低分顺序录取。如出现同分情况，依次按语文、数学成绩从高分到低分排序录取。出现缺考科目的考生不预录取。</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firstLine="560" w:firstLineChars="200"/>
        <w:outlineLvl w:val="9"/>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（二）技工技能类专业依据面试成绩，从高分到低分排序录取。</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firstLine="562" w:firstLineChars="200"/>
        <w:outlineLvl w:val="9"/>
        <w:rPr>
          <w:rFonts w:hint="eastAsia" w:asciiTheme="minorEastAsia" w:hAnsiTheme="minorEastAsia" w:eastAsiaTheme="minorEastAsia" w:cstheme="minorEastAsia"/>
          <w:b/>
          <w:bCs/>
          <w:kern w:val="0"/>
          <w:sz w:val="28"/>
          <w:szCs w:val="28"/>
          <w:lang w:val="en-US" w:eastAsia="zh-CN" w:bidi="ar"/>
        </w:rPr>
      </w:pPr>
      <w:r>
        <w:rPr>
          <w:rFonts w:hint="eastAsia" w:asciiTheme="minorEastAsia" w:hAnsiTheme="minorEastAsia" w:eastAsiaTheme="minorEastAsia" w:cstheme="minorEastAsia"/>
          <w:b/>
          <w:bCs/>
          <w:kern w:val="0"/>
          <w:sz w:val="28"/>
          <w:szCs w:val="28"/>
          <w:lang w:val="en-US" w:eastAsia="zh-CN" w:bidi="ar"/>
        </w:rPr>
        <w:t>三、预录取名单公示及上报审核</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80" w:afterAutospacing="0" w:line="520" w:lineRule="exact"/>
        <w:ind w:left="0" w:right="0" w:firstLine="562" w:firstLineChars="200"/>
        <w:jc w:val="both"/>
        <w:rPr>
          <w:rFonts w:hint="eastAsia" w:asciiTheme="minorEastAsia" w:hAnsiTheme="minorEastAsia" w:eastAsiaTheme="minorEastAsia" w:cstheme="minorEastAsia"/>
          <w:snapToGrid w:val="0"/>
          <w:kern w:val="0"/>
          <w:sz w:val="28"/>
          <w:szCs w:val="28"/>
          <w:lang w:val="en-US" w:eastAsia="zh-CN" w:bidi="ar"/>
        </w:rPr>
      </w:pPr>
      <w:r>
        <w:rPr>
          <w:rFonts w:hint="eastAsia" w:asciiTheme="minorEastAsia" w:hAnsiTheme="minorEastAsia" w:eastAsiaTheme="minorEastAsia" w:cstheme="minorEastAsia"/>
          <w:b/>
          <w:bCs/>
          <w:snapToGrid w:val="0"/>
          <w:kern w:val="0"/>
          <w:sz w:val="28"/>
          <w:szCs w:val="28"/>
          <w:lang w:val="en-US" w:eastAsia="zh-CN" w:bidi="ar"/>
        </w:rPr>
        <w:t>（一）预录取名单公示：</w:t>
      </w:r>
      <w:r>
        <w:rPr>
          <w:rFonts w:hint="eastAsia" w:asciiTheme="minorEastAsia" w:hAnsiTheme="minorEastAsia" w:eastAsiaTheme="minorEastAsia" w:cstheme="minorEastAsia"/>
          <w:snapToGrid w:val="0"/>
          <w:kern w:val="0"/>
          <w:sz w:val="28"/>
          <w:szCs w:val="28"/>
          <w:lang w:val="en-US" w:eastAsia="zh-CN" w:bidi="ar"/>
        </w:rPr>
        <w:t>学校根据考试成绩及专业计划确定预录取名单，预录考生名单通过学校招生信息网进行公示，公示时间为3个工作日。</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80" w:afterAutospacing="0" w:line="520" w:lineRule="exact"/>
        <w:ind w:left="0" w:right="0" w:firstLine="562" w:firstLineChars="200"/>
        <w:jc w:val="both"/>
        <w:rPr>
          <w:rFonts w:hint="eastAsia" w:asciiTheme="minorEastAsia" w:hAnsiTheme="minorEastAsia" w:eastAsiaTheme="minorEastAsia" w:cstheme="minorEastAsia"/>
          <w:b/>
          <w:bCs/>
          <w:snapToGrid w:val="0"/>
          <w:kern w:val="0"/>
          <w:sz w:val="28"/>
          <w:szCs w:val="28"/>
          <w:lang w:val="en-US" w:eastAsia="zh-CN" w:bidi="ar"/>
        </w:rPr>
      </w:pPr>
      <w:r>
        <w:rPr>
          <w:rFonts w:hint="eastAsia" w:asciiTheme="minorEastAsia" w:hAnsiTheme="minorEastAsia" w:eastAsiaTheme="minorEastAsia" w:cstheme="minorEastAsia"/>
          <w:b/>
          <w:bCs/>
          <w:snapToGrid w:val="0"/>
          <w:kern w:val="0"/>
          <w:sz w:val="28"/>
          <w:szCs w:val="28"/>
          <w:lang w:val="en-US" w:eastAsia="zh-CN" w:bidi="ar"/>
        </w:rPr>
        <w:t>（二）上报审核：</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firstLine="560" w:firstLineChars="200"/>
        <w:outlineLvl w:val="9"/>
        <w:rPr>
          <w:rFonts w:hint="eastAsia" w:asciiTheme="minorEastAsia" w:hAnsiTheme="minorEastAsia" w:eastAsiaTheme="minorEastAsia" w:cstheme="minorEastAsia"/>
          <w:b w:val="0"/>
          <w:bCs w:val="0"/>
          <w:kern w:val="0"/>
          <w:sz w:val="28"/>
          <w:szCs w:val="28"/>
          <w:lang w:val="en-US" w:eastAsia="zh-CN" w:bidi="ar"/>
        </w:rPr>
      </w:pPr>
      <w:r>
        <w:rPr>
          <w:rFonts w:hint="eastAsia" w:asciiTheme="minorEastAsia" w:hAnsiTheme="minorEastAsia" w:eastAsiaTheme="minorEastAsia" w:cstheme="minorEastAsia"/>
          <w:b w:val="0"/>
          <w:bCs w:val="0"/>
          <w:kern w:val="0"/>
          <w:sz w:val="28"/>
          <w:szCs w:val="28"/>
          <w:lang w:val="en-US" w:eastAsia="zh-CN" w:bidi="ar"/>
        </w:rPr>
        <w:t>1.首次志愿录取经公示无异议的预录取考生信息，学校将于9月10日前将拟录取名单报省教育招生考试院。</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firstLine="560" w:firstLineChars="200"/>
        <w:outlineLvl w:val="9"/>
        <w:rPr>
          <w:rFonts w:hint="eastAsia" w:asciiTheme="minorEastAsia" w:hAnsiTheme="minorEastAsia" w:eastAsiaTheme="minorEastAsia" w:cstheme="minorEastAsia"/>
          <w:b w:val="0"/>
          <w:bCs w:val="0"/>
          <w:kern w:val="0"/>
          <w:sz w:val="28"/>
          <w:szCs w:val="28"/>
          <w:lang w:val="en-US" w:eastAsia="zh-CN" w:bidi="ar"/>
        </w:rPr>
      </w:pPr>
      <w:r>
        <w:rPr>
          <w:rFonts w:hint="eastAsia" w:asciiTheme="minorEastAsia" w:hAnsiTheme="minorEastAsia" w:eastAsiaTheme="minorEastAsia" w:cstheme="minorEastAsia"/>
          <w:b w:val="0"/>
          <w:bCs w:val="0"/>
          <w:kern w:val="0"/>
          <w:sz w:val="28"/>
          <w:szCs w:val="28"/>
          <w:lang w:val="en-US" w:eastAsia="zh-CN" w:bidi="ar"/>
        </w:rPr>
        <w:t>2.征集志愿录取经公示无异议的预录取考生信息，学校将于9月22日前将拟录取名单报省教育招生考试院。</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firstLine="562" w:firstLineChars="200"/>
        <w:outlineLvl w:val="9"/>
        <w:rPr>
          <w:rFonts w:hint="eastAsia" w:asciiTheme="minorEastAsia" w:hAnsiTheme="minorEastAsia" w:eastAsiaTheme="minorEastAsia" w:cstheme="minorEastAsia"/>
          <w:b/>
          <w:bCs/>
          <w:kern w:val="0"/>
          <w:sz w:val="28"/>
          <w:szCs w:val="28"/>
          <w:lang w:val="en-US" w:eastAsia="zh-CN" w:bidi="ar"/>
        </w:rPr>
      </w:pPr>
      <w:r>
        <w:rPr>
          <w:rFonts w:hint="eastAsia" w:asciiTheme="minorEastAsia" w:hAnsiTheme="minorEastAsia" w:eastAsiaTheme="minorEastAsia" w:cstheme="minorEastAsia"/>
          <w:b/>
          <w:bCs/>
          <w:kern w:val="0"/>
          <w:sz w:val="28"/>
          <w:szCs w:val="28"/>
          <w:lang w:val="en-US" w:eastAsia="zh-CN" w:bidi="ar"/>
        </w:rPr>
        <w:t>四、发放通知书</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firstLine="560" w:firstLineChars="200"/>
        <w:outlineLvl w:val="9"/>
        <w:rPr>
          <w:rFonts w:hint="eastAsia" w:asciiTheme="minorEastAsia" w:hAnsiTheme="minorEastAsia" w:eastAsiaTheme="minorEastAsia" w:cstheme="minorEastAsia"/>
          <w:b w:val="0"/>
          <w:bCs w:val="0"/>
          <w:kern w:val="0"/>
          <w:sz w:val="28"/>
          <w:szCs w:val="28"/>
          <w:lang w:val="en-US" w:eastAsia="zh-CN" w:bidi="ar"/>
        </w:rPr>
      </w:pPr>
      <w:r>
        <w:rPr>
          <w:rFonts w:hint="eastAsia" w:asciiTheme="minorEastAsia" w:hAnsiTheme="minorEastAsia" w:eastAsiaTheme="minorEastAsia" w:cstheme="minorEastAsia"/>
          <w:b w:val="0"/>
          <w:bCs w:val="0"/>
          <w:kern w:val="0"/>
          <w:sz w:val="28"/>
          <w:szCs w:val="28"/>
          <w:lang w:val="en-US" w:eastAsia="zh-CN" w:bidi="ar"/>
        </w:rPr>
        <w:t>9月26日后经山东省教育招生考试院办理正式录取手续后发放录取通知书。</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firstLine="562" w:firstLineChars="200"/>
        <w:outlineLvl w:val="9"/>
        <w:rPr>
          <w:rFonts w:hint="eastAsia" w:asciiTheme="minorEastAsia" w:hAnsiTheme="minorEastAsia" w:eastAsiaTheme="minorEastAsia" w:cstheme="minorEastAsia"/>
          <w:b/>
          <w:bCs/>
          <w:kern w:val="0"/>
          <w:sz w:val="28"/>
          <w:szCs w:val="28"/>
          <w:lang w:val="en-US" w:eastAsia="zh-CN" w:bidi="ar"/>
        </w:rPr>
      </w:pPr>
      <w:r>
        <w:rPr>
          <w:rFonts w:hint="eastAsia" w:asciiTheme="minorEastAsia" w:hAnsiTheme="minorEastAsia" w:eastAsiaTheme="minorEastAsia" w:cstheme="minorEastAsia"/>
          <w:b/>
          <w:bCs/>
          <w:kern w:val="0"/>
          <w:sz w:val="28"/>
          <w:szCs w:val="28"/>
          <w:lang w:val="en-US" w:eastAsia="zh-CN" w:bidi="ar"/>
        </w:rPr>
        <w:t>五、资格复查</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firstLine="560" w:firstLineChars="200"/>
        <w:outlineLvl w:val="9"/>
        <w:rPr>
          <w:rFonts w:hint="eastAsia" w:asciiTheme="minorEastAsia" w:hAnsiTheme="minorEastAsia" w:eastAsiaTheme="minorEastAsia" w:cstheme="minorEastAsia"/>
          <w:b w:val="0"/>
          <w:bCs w:val="0"/>
          <w:kern w:val="0"/>
          <w:sz w:val="28"/>
          <w:szCs w:val="28"/>
          <w:lang w:val="en-US" w:eastAsia="zh-CN" w:bidi="ar"/>
        </w:rPr>
      </w:pPr>
      <w:r>
        <w:rPr>
          <w:rFonts w:hint="eastAsia" w:asciiTheme="minorEastAsia" w:hAnsiTheme="minorEastAsia" w:eastAsiaTheme="minorEastAsia" w:cstheme="minorEastAsia"/>
          <w:b w:val="0"/>
          <w:bCs w:val="0"/>
          <w:kern w:val="0"/>
          <w:sz w:val="28"/>
          <w:szCs w:val="28"/>
          <w:lang w:val="en-US" w:eastAsia="zh-CN" w:bidi="ar"/>
        </w:rPr>
        <w:t>新生入校后均须参加由学校组织的身体健康状况检查和入学资格复查，如发现伪造材料取得报考资格者、冒名顶替者或体检舞弊及其他舞弊者，按照有关规定予以清退。</w:t>
      </w:r>
    </w:p>
    <w:p>
      <w:pPr>
        <w:keepNext w:val="0"/>
        <w:keepLines w:val="0"/>
        <w:pageBreakBefore w:val="0"/>
        <w:kinsoku/>
        <w:wordWrap/>
        <w:overflowPunct/>
        <w:topLinePunct w:val="0"/>
        <w:autoSpaceDE/>
        <w:autoSpaceDN/>
        <w:bidi w:val="0"/>
        <w:adjustRightInd/>
        <w:snapToGrid/>
        <w:spacing w:before="156" w:beforeLines="50" w:after="156" w:afterLines="50" w:line="520" w:lineRule="exact"/>
        <w:ind w:left="0" w:leftChars="0" w:right="0" w:rightChars="0" w:firstLine="562" w:firstLineChars="200"/>
        <w:jc w:val="center"/>
        <w:outlineLvl w:val="0"/>
        <w:rPr>
          <w:rFonts w:hint="eastAsia" w:asciiTheme="minorEastAsia" w:hAnsiTheme="minorEastAsia" w:eastAsiaTheme="minorEastAsia" w:cstheme="minorEastAsia"/>
          <w:b/>
          <w:bCs/>
          <w:sz w:val="28"/>
          <w:szCs w:val="28"/>
          <w:lang w:val="en-US" w:eastAsia="zh-CN"/>
        </w:rPr>
      </w:pPr>
      <w:bookmarkStart w:id="8" w:name="_Toc6839_WPSOffice_Level1"/>
      <w:r>
        <w:rPr>
          <w:rFonts w:hint="eastAsia" w:asciiTheme="minorEastAsia" w:hAnsiTheme="minorEastAsia" w:eastAsiaTheme="minorEastAsia" w:cstheme="minorEastAsia"/>
          <w:b/>
          <w:bCs/>
          <w:sz w:val="28"/>
          <w:szCs w:val="28"/>
          <w:lang w:val="en-US" w:eastAsia="zh-CN"/>
        </w:rPr>
        <w:t>第八章 收、退费标准及资助政策</w:t>
      </w:r>
      <w:bookmarkEnd w:id="8"/>
    </w:p>
    <w:p>
      <w:pPr>
        <w:keepNext w:val="0"/>
        <w:keepLines w:val="0"/>
        <w:pageBreakBefore w:val="0"/>
        <w:kinsoku/>
        <w:wordWrap/>
        <w:overflowPunct/>
        <w:topLinePunct w:val="0"/>
        <w:autoSpaceDE/>
        <w:autoSpaceDN/>
        <w:bidi w:val="0"/>
        <w:adjustRightInd/>
        <w:snapToGrid/>
        <w:spacing w:line="520" w:lineRule="exact"/>
        <w:ind w:left="0" w:leftChars="0" w:right="0" w:rightChars="0" w:firstLine="562" w:firstLineChars="200"/>
        <w:outlineLvl w:val="9"/>
        <w:rPr>
          <w:rFonts w:hint="eastAsia" w:asciiTheme="minorEastAsia" w:hAnsiTheme="minorEastAsia" w:eastAsiaTheme="minorEastAsia" w:cstheme="minorEastAsia"/>
          <w:b/>
          <w:bCs/>
          <w:kern w:val="0"/>
          <w:sz w:val="28"/>
          <w:szCs w:val="28"/>
          <w:lang w:val="en-US" w:eastAsia="zh-CN" w:bidi="ar-SA"/>
        </w:rPr>
      </w:pPr>
      <w:r>
        <w:rPr>
          <w:rFonts w:hint="eastAsia" w:asciiTheme="minorEastAsia" w:hAnsiTheme="minorEastAsia" w:eastAsiaTheme="minorEastAsia" w:cstheme="minorEastAsia"/>
          <w:b/>
          <w:bCs/>
          <w:kern w:val="0"/>
          <w:sz w:val="28"/>
          <w:szCs w:val="28"/>
          <w:lang w:val="en-US" w:eastAsia="zh-CN" w:bidi="ar-SA"/>
        </w:rPr>
        <w:t xml:space="preserve">一、学费标准 </w:t>
      </w:r>
    </w:p>
    <w:tbl>
      <w:tblPr>
        <w:tblStyle w:val="5"/>
        <w:tblW w:w="8429" w:type="dxa"/>
        <w:tblInd w:w="0" w:type="dxa"/>
        <w:shd w:val="clear" w:color="auto" w:fill="auto"/>
        <w:tblLayout w:type="fixed"/>
        <w:tblCellMar>
          <w:top w:w="0" w:type="dxa"/>
          <w:left w:w="0" w:type="dxa"/>
          <w:bottom w:w="0" w:type="dxa"/>
          <w:right w:w="0" w:type="dxa"/>
        </w:tblCellMar>
      </w:tblPr>
      <w:tblGrid>
        <w:gridCol w:w="2595"/>
        <w:gridCol w:w="2922"/>
        <w:gridCol w:w="2912"/>
      </w:tblGrid>
      <w:tr>
        <w:tblPrEx>
          <w:shd w:val="clear" w:color="auto" w:fill="auto"/>
          <w:tblLayout w:type="fixed"/>
          <w:tblCellMar>
            <w:top w:w="0" w:type="dxa"/>
            <w:left w:w="0" w:type="dxa"/>
            <w:bottom w:w="0" w:type="dxa"/>
            <w:right w:w="0" w:type="dxa"/>
          </w:tblCellMar>
        </w:tblPrEx>
        <w:trPr>
          <w:trHeight w:val="454" w:hRule="atLeast"/>
        </w:trPr>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招生专业</w:t>
            </w:r>
          </w:p>
        </w:tc>
        <w:tc>
          <w:tcPr>
            <w:tcW w:w="2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学费（元/年）</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i w:val="0"/>
                <w:color w:val="000000"/>
                <w:kern w:val="0"/>
                <w:sz w:val="24"/>
                <w:szCs w:val="24"/>
                <w:u w:val="none"/>
                <w:lang w:val="en-US" w:eastAsia="zh-CN" w:bidi="ar"/>
              </w:rPr>
            </w:pPr>
            <w:r>
              <w:rPr>
                <w:rFonts w:hint="eastAsia" w:asciiTheme="minorEastAsia" w:hAnsiTheme="minorEastAsia" w:eastAsiaTheme="minorEastAsia" w:cstheme="minorEastAsia"/>
                <w:b/>
                <w:i w:val="0"/>
                <w:color w:val="000000"/>
                <w:kern w:val="0"/>
                <w:sz w:val="24"/>
                <w:szCs w:val="24"/>
                <w:u w:val="none"/>
                <w:lang w:val="en-US" w:eastAsia="zh-CN" w:bidi="ar"/>
              </w:rPr>
              <w:t>住宿费（元/年）</w:t>
            </w:r>
          </w:p>
        </w:tc>
      </w:tr>
      <w:tr>
        <w:tblPrEx>
          <w:tblLayout w:type="fixed"/>
          <w:tblCellMar>
            <w:top w:w="0" w:type="dxa"/>
            <w:left w:w="0" w:type="dxa"/>
            <w:bottom w:w="0" w:type="dxa"/>
            <w:right w:w="0" w:type="dxa"/>
          </w:tblCellMar>
        </w:tblPrEx>
        <w:trPr>
          <w:trHeight w:val="454" w:hRule="atLeast"/>
        </w:trPr>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护理</w:t>
            </w:r>
          </w:p>
        </w:tc>
        <w:tc>
          <w:tcPr>
            <w:tcW w:w="2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9500</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1500</w:t>
            </w:r>
          </w:p>
        </w:tc>
      </w:tr>
      <w:tr>
        <w:tblPrEx>
          <w:tblLayout w:type="fixed"/>
          <w:tblCellMar>
            <w:top w:w="0" w:type="dxa"/>
            <w:left w:w="0" w:type="dxa"/>
            <w:bottom w:w="0" w:type="dxa"/>
            <w:right w:w="0" w:type="dxa"/>
          </w:tblCellMar>
        </w:tblPrEx>
        <w:trPr>
          <w:trHeight w:val="454" w:hRule="atLeast"/>
        </w:trPr>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临床医学</w:t>
            </w:r>
          </w:p>
        </w:tc>
        <w:tc>
          <w:tcPr>
            <w:tcW w:w="2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12800</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1500</w:t>
            </w:r>
          </w:p>
        </w:tc>
      </w:tr>
      <w:tr>
        <w:tblPrEx>
          <w:tblLayout w:type="fixed"/>
          <w:tblCellMar>
            <w:top w:w="0" w:type="dxa"/>
            <w:left w:w="0" w:type="dxa"/>
            <w:bottom w:w="0" w:type="dxa"/>
            <w:right w:w="0" w:type="dxa"/>
          </w:tblCellMar>
        </w:tblPrEx>
        <w:trPr>
          <w:trHeight w:val="454" w:hRule="atLeast"/>
        </w:trPr>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口腔医学</w:t>
            </w:r>
          </w:p>
        </w:tc>
        <w:tc>
          <w:tcPr>
            <w:tcW w:w="2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19000</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1500</w:t>
            </w:r>
          </w:p>
        </w:tc>
      </w:tr>
      <w:tr>
        <w:tblPrEx>
          <w:tblLayout w:type="fixed"/>
          <w:tblCellMar>
            <w:top w:w="0" w:type="dxa"/>
            <w:left w:w="0" w:type="dxa"/>
            <w:bottom w:w="0" w:type="dxa"/>
            <w:right w:w="0" w:type="dxa"/>
          </w:tblCellMar>
        </w:tblPrEx>
        <w:trPr>
          <w:trHeight w:val="454" w:hRule="atLeast"/>
        </w:trPr>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药学</w:t>
            </w:r>
          </w:p>
        </w:tc>
        <w:tc>
          <w:tcPr>
            <w:tcW w:w="2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9500</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1500</w:t>
            </w:r>
          </w:p>
        </w:tc>
      </w:tr>
      <w:tr>
        <w:tblPrEx>
          <w:tblLayout w:type="fixed"/>
          <w:tblCellMar>
            <w:top w:w="0" w:type="dxa"/>
            <w:left w:w="0" w:type="dxa"/>
            <w:bottom w:w="0" w:type="dxa"/>
            <w:right w:w="0" w:type="dxa"/>
          </w:tblCellMar>
        </w:tblPrEx>
        <w:trPr>
          <w:trHeight w:val="454" w:hRule="atLeast"/>
        </w:trPr>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针灸推拿</w:t>
            </w:r>
          </w:p>
        </w:tc>
        <w:tc>
          <w:tcPr>
            <w:tcW w:w="2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10800</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1500</w:t>
            </w:r>
          </w:p>
        </w:tc>
      </w:tr>
      <w:tr>
        <w:tblPrEx>
          <w:tblLayout w:type="fixed"/>
          <w:tblCellMar>
            <w:top w:w="0" w:type="dxa"/>
            <w:left w:w="0" w:type="dxa"/>
            <w:bottom w:w="0" w:type="dxa"/>
            <w:right w:w="0" w:type="dxa"/>
          </w:tblCellMar>
        </w:tblPrEx>
        <w:trPr>
          <w:trHeight w:val="454" w:hRule="atLeast"/>
        </w:trPr>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药品经营与管理</w:t>
            </w:r>
          </w:p>
        </w:tc>
        <w:tc>
          <w:tcPr>
            <w:tcW w:w="2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9500</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1500</w:t>
            </w:r>
          </w:p>
        </w:tc>
      </w:tr>
      <w:tr>
        <w:tblPrEx>
          <w:tblLayout w:type="fixed"/>
          <w:tblCellMar>
            <w:top w:w="0" w:type="dxa"/>
            <w:left w:w="0" w:type="dxa"/>
            <w:bottom w:w="0" w:type="dxa"/>
            <w:right w:w="0" w:type="dxa"/>
          </w:tblCellMar>
        </w:tblPrEx>
        <w:trPr>
          <w:trHeight w:val="454" w:hRule="atLeast"/>
        </w:trPr>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医学影像技术</w:t>
            </w:r>
          </w:p>
        </w:tc>
        <w:tc>
          <w:tcPr>
            <w:tcW w:w="2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10000</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1500</w:t>
            </w:r>
          </w:p>
        </w:tc>
      </w:tr>
      <w:tr>
        <w:tblPrEx>
          <w:tblLayout w:type="fixed"/>
          <w:tblCellMar>
            <w:top w:w="0" w:type="dxa"/>
            <w:left w:w="0" w:type="dxa"/>
            <w:bottom w:w="0" w:type="dxa"/>
            <w:right w:w="0" w:type="dxa"/>
          </w:tblCellMar>
        </w:tblPrEx>
        <w:trPr>
          <w:trHeight w:val="454" w:hRule="atLeast"/>
        </w:trPr>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医学检验技术</w:t>
            </w:r>
          </w:p>
        </w:tc>
        <w:tc>
          <w:tcPr>
            <w:tcW w:w="2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10000</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1500</w:t>
            </w:r>
          </w:p>
        </w:tc>
      </w:tr>
    </w:tbl>
    <w:p>
      <w:pPr>
        <w:keepNext w:val="0"/>
        <w:keepLines w:val="0"/>
        <w:pageBreakBefore w:val="0"/>
        <w:widowControl/>
        <w:suppressLineNumbers w:val="0"/>
        <w:kinsoku/>
        <w:wordWrap/>
        <w:overflowPunct/>
        <w:topLinePunct w:val="0"/>
        <w:autoSpaceDE/>
        <w:autoSpaceDN/>
        <w:bidi w:val="0"/>
        <w:adjustRightInd/>
        <w:spacing w:before="75" w:beforeAutospacing="0" w:after="75" w:afterAutospacing="0" w:line="520" w:lineRule="exact"/>
        <w:ind w:left="0" w:right="0" w:firstLine="560" w:firstLineChars="200"/>
        <w:jc w:val="left"/>
        <w:rPr>
          <w:rFonts w:hint="eastAsia" w:asciiTheme="minorEastAsia" w:hAnsiTheme="minorEastAsia" w:eastAsiaTheme="minorEastAsia" w:cstheme="minorEastAsia"/>
          <w:b/>
          <w:bCs w:val="0"/>
          <w:sz w:val="28"/>
          <w:szCs w:val="28"/>
          <w:lang w:val="en-US" w:eastAsia="zh-CN"/>
        </w:rPr>
      </w:pPr>
      <w:r>
        <w:rPr>
          <w:rFonts w:hint="eastAsia" w:asciiTheme="minorEastAsia" w:hAnsiTheme="minorEastAsia" w:eastAsiaTheme="minorEastAsia" w:cstheme="minorEastAsia"/>
          <w:kern w:val="0"/>
          <w:sz w:val="28"/>
          <w:szCs w:val="28"/>
          <w:lang w:val="en-US" w:eastAsia="zh-CN" w:bidi="ar"/>
        </w:rPr>
        <w:t xml:space="preserve"> </w:t>
      </w:r>
      <w:r>
        <w:rPr>
          <w:rFonts w:hint="eastAsia" w:asciiTheme="minorEastAsia" w:hAnsiTheme="minorEastAsia" w:eastAsiaTheme="minorEastAsia" w:cstheme="minorEastAsia"/>
          <w:b/>
          <w:bCs w:val="0"/>
          <w:sz w:val="28"/>
          <w:szCs w:val="28"/>
          <w:lang w:val="en-US" w:eastAsia="zh-CN"/>
        </w:rPr>
        <w:t xml:space="preserve">二、退费标准 </w:t>
      </w:r>
    </w:p>
    <w:p>
      <w:pPr>
        <w:keepNext w:val="0"/>
        <w:keepLines w:val="0"/>
        <w:pageBreakBefore w:val="0"/>
        <w:kinsoku/>
        <w:wordWrap/>
        <w:overflowPunct/>
        <w:topLinePunct w:val="0"/>
        <w:autoSpaceDE/>
        <w:autoSpaceDN/>
        <w:bidi w:val="0"/>
        <w:adjustRightInd/>
        <w:spacing w:line="520" w:lineRule="exact"/>
        <w:ind w:firstLine="560" w:firstLineChars="200"/>
        <w:rPr>
          <w:rFonts w:hint="eastAsia" w:asciiTheme="minorEastAsia" w:hAnsiTheme="minorEastAsia" w:eastAsiaTheme="minorEastAsia" w:cstheme="minorEastAsia"/>
          <w:b w:val="0"/>
          <w:bCs w:val="0"/>
          <w:snapToGrid w:val="0"/>
          <w:kern w:val="0"/>
          <w:sz w:val="28"/>
          <w:szCs w:val="28"/>
          <w:lang w:val="en-US" w:eastAsia="zh-CN" w:bidi="ar-SA"/>
        </w:rPr>
      </w:pPr>
      <w:r>
        <w:rPr>
          <w:rFonts w:hint="eastAsia" w:asciiTheme="minorEastAsia" w:hAnsiTheme="minorEastAsia" w:eastAsiaTheme="minorEastAsia" w:cstheme="minorEastAsia"/>
          <w:b w:val="0"/>
          <w:bCs w:val="0"/>
          <w:snapToGrid w:val="0"/>
          <w:kern w:val="0"/>
          <w:sz w:val="28"/>
          <w:szCs w:val="28"/>
          <w:lang w:val="en-US" w:eastAsia="zh-CN" w:bidi="ar-SA"/>
        </w:rPr>
        <w:t xml:space="preserve">学生入学后因自身原因退学，退费标准按照《山东省人民政府办公厅关于印发山东省高等学校收费管理办法的通知》鲁政办字〔2018〕98号文件有关规定执行。 </w:t>
      </w:r>
    </w:p>
    <w:p>
      <w:pPr>
        <w:keepNext w:val="0"/>
        <w:keepLines w:val="0"/>
        <w:pageBreakBefore w:val="0"/>
        <w:widowControl/>
        <w:suppressLineNumbers w:val="0"/>
        <w:kinsoku/>
        <w:wordWrap/>
        <w:overflowPunct/>
        <w:topLinePunct w:val="0"/>
        <w:autoSpaceDE/>
        <w:autoSpaceDN/>
        <w:bidi w:val="0"/>
        <w:adjustRightInd/>
        <w:spacing w:before="75" w:beforeAutospacing="0" w:after="75" w:afterAutospacing="0" w:line="520" w:lineRule="exact"/>
        <w:ind w:left="0" w:right="0" w:firstLine="562" w:firstLineChars="200"/>
        <w:jc w:val="left"/>
        <w:rPr>
          <w:rFonts w:hint="eastAsia" w:asciiTheme="minorEastAsia" w:hAnsiTheme="minorEastAsia" w:eastAsiaTheme="minorEastAsia" w:cstheme="minorEastAsia"/>
          <w:b/>
          <w:bCs w:val="0"/>
          <w:sz w:val="28"/>
          <w:szCs w:val="28"/>
          <w:lang w:val="en-US" w:eastAsia="zh-CN"/>
        </w:rPr>
      </w:pPr>
      <w:r>
        <w:rPr>
          <w:rFonts w:hint="eastAsia" w:asciiTheme="minorEastAsia" w:hAnsiTheme="minorEastAsia" w:eastAsiaTheme="minorEastAsia" w:cstheme="minorEastAsia"/>
          <w:b/>
          <w:bCs w:val="0"/>
          <w:sz w:val="28"/>
          <w:szCs w:val="28"/>
          <w:lang w:val="en-US" w:eastAsia="zh-CN"/>
        </w:rPr>
        <w:t xml:space="preserve">三、助学政策 </w:t>
      </w:r>
    </w:p>
    <w:p>
      <w:pPr>
        <w:keepNext w:val="0"/>
        <w:keepLines w:val="0"/>
        <w:pageBreakBefore w:val="0"/>
        <w:widowControl/>
        <w:suppressLineNumbers w:val="0"/>
        <w:kinsoku/>
        <w:wordWrap/>
        <w:overflowPunct/>
        <w:topLinePunct w:val="0"/>
        <w:autoSpaceDE/>
        <w:autoSpaceDN/>
        <w:bidi w:val="0"/>
        <w:adjustRightInd/>
        <w:spacing w:before="75" w:beforeAutospacing="0" w:after="75" w:afterAutospacing="0" w:line="520" w:lineRule="exact"/>
        <w:ind w:left="0" w:right="0"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 xml:space="preserve">学校建立了以国家和省级奖学金、助学金、生源地信用助学贷款为主，勤工助学等为辅的多种形式相结合的助学体系。现有： </w:t>
      </w:r>
    </w:p>
    <w:p>
      <w:pPr>
        <w:keepNext w:val="0"/>
        <w:keepLines w:val="0"/>
        <w:pageBreakBefore w:val="0"/>
        <w:widowControl/>
        <w:suppressLineNumbers w:val="0"/>
        <w:kinsoku/>
        <w:wordWrap/>
        <w:overflowPunct/>
        <w:topLinePunct w:val="0"/>
        <w:autoSpaceDE/>
        <w:autoSpaceDN/>
        <w:bidi w:val="0"/>
        <w:adjustRightInd/>
        <w:spacing w:before="75" w:beforeAutospacing="0" w:after="75" w:afterAutospacing="0" w:line="520" w:lineRule="exact"/>
        <w:ind w:left="0" w:right="0"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 xml:space="preserve">（一）国家、省政府奖学金：用于奖励特别优秀的学生，每学年评审一次，国家奖学金标准：8000元/人，省政府奖学金标准：6000元/人； </w:t>
      </w:r>
    </w:p>
    <w:p>
      <w:pPr>
        <w:keepNext w:val="0"/>
        <w:keepLines w:val="0"/>
        <w:pageBreakBefore w:val="0"/>
        <w:widowControl/>
        <w:suppressLineNumbers w:val="0"/>
        <w:kinsoku/>
        <w:wordWrap/>
        <w:overflowPunct/>
        <w:topLinePunct w:val="0"/>
        <w:autoSpaceDE/>
        <w:autoSpaceDN/>
        <w:bidi w:val="0"/>
        <w:adjustRightInd/>
        <w:spacing w:before="75" w:beforeAutospacing="0" w:after="75" w:afterAutospacing="0" w:line="520" w:lineRule="exact"/>
        <w:ind w:left="0" w:right="0"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 xml:space="preserve">（二）国家、省政府励志奖学金：用于奖励资助品学兼优的家庭经济困难学生，每学年评审一次，标准：5000元/人； </w:t>
      </w:r>
    </w:p>
    <w:p>
      <w:pPr>
        <w:keepNext w:val="0"/>
        <w:keepLines w:val="0"/>
        <w:pageBreakBefore w:val="0"/>
        <w:widowControl/>
        <w:suppressLineNumbers w:val="0"/>
        <w:kinsoku/>
        <w:wordWrap/>
        <w:overflowPunct/>
        <w:topLinePunct w:val="0"/>
        <w:autoSpaceDE/>
        <w:autoSpaceDN/>
        <w:bidi w:val="0"/>
        <w:adjustRightInd/>
        <w:spacing w:before="75" w:beforeAutospacing="0" w:after="75" w:afterAutospacing="0" w:line="520" w:lineRule="exact"/>
        <w:ind w:left="0" w:right="0"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 xml:space="preserve">（三）国家助学金：用于资助全日制在校生中家庭经济困难的学生，每学年评审一次，平均资助标准：3000元/人； </w:t>
      </w:r>
    </w:p>
    <w:p>
      <w:pPr>
        <w:keepNext w:val="0"/>
        <w:keepLines w:val="0"/>
        <w:pageBreakBefore w:val="0"/>
        <w:widowControl/>
        <w:suppressLineNumbers w:val="0"/>
        <w:kinsoku/>
        <w:wordWrap/>
        <w:overflowPunct/>
        <w:topLinePunct w:val="0"/>
        <w:autoSpaceDE/>
        <w:autoSpaceDN/>
        <w:bidi w:val="0"/>
        <w:adjustRightInd/>
        <w:spacing w:before="75" w:beforeAutospacing="0" w:after="75" w:afterAutospacing="0" w:line="520" w:lineRule="exact"/>
        <w:ind w:left="0" w:right="0"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 xml:space="preserve">（四）生源地信用助学贷款：符合条件的家庭经济困难新生和在校生向学生入学户籍所在县（市区）的学生资助管理中心或金融机构申请办理，每学年最高可贷8000元； </w:t>
      </w:r>
    </w:p>
    <w:p>
      <w:pPr>
        <w:keepNext w:val="0"/>
        <w:keepLines w:val="0"/>
        <w:pageBreakBefore w:val="0"/>
        <w:widowControl/>
        <w:suppressLineNumbers w:val="0"/>
        <w:kinsoku/>
        <w:wordWrap/>
        <w:overflowPunct/>
        <w:topLinePunct w:val="0"/>
        <w:autoSpaceDE/>
        <w:autoSpaceDN/>
        <w:bidi w:val="0"/>
        <w:adjustRightInd/>
        <w:spacing w:before="75" w:beforeAutospacing="0" w:after="75" w:afterAutospacing="0" w:line="520" w:lineRule="exact"/>
        <w:ind w:left="0" w:right="0" w:firstLine="560" w:firstLineChars="20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 xml:space="preserve">（五）其他：学校奖学金、“盛德仁”奖学金等。 </w:t>
      </w:r>
    </w:p>
    <w:p>
      <w:pPr>
        <w:keepNext w:val="0"/>
        <w:keepLines w:val="0"/>
        <w:pageBreakBefore w:val="0"/>
        <w:widowControl/>
        <w:suppressLineNumbers w:val="0"/>
        <w:kinsoku/>
        <w:wordWrap/>
        <w:overflowPunct/>
        <w:topLinePunct w:val="0"/>
        <w:autoSpaceDE/>
        <w:autoSpaceDN/>
        <w:bidi w:val="0"/>
        <w:adjustRightInd/>
        <w:spacing w:before="75" w:beforeAutospacing="0" w:after="75" w:afterAutospacing="0" w:line="520" w:lineRule="exact"/>
        <w:ind w:right="0"/>
        <w:jc w:val="center"/>
        <w:outlineLvl w:val="0"/>
        <w:rPr>
          <w:rFonts w:hint="eastAsia" w:asciiTheme="minorEastAsia" w:hAnsiTheme="minorEastAsia" w:eastAsiaTheme="minorEastAsia" w:cstheme="minorEastAsia"/>
          <w:b/>
          <w:bCs/>
          <w:sz w:val="28"/>
          <w:szCs w:val="28"/>
          <w:lang w:val="en-US" w:eastAsia="zh-CN"/>
        </w:rPr>
      </w:pPr>
      <w:bookmarkStart w:id="9" w:name="_Toc9659_WPSOffice_Level1"/>
      <w:r>
        <w:rPr>
          <w:rFonts w:hint="eastAsia" w:asciiTheme="minorEastAsia" w:hAnsiTheme="minorEastAsia" w:eastAsiaTheme="minorEastAsia" w:cstheme="minorEastAsia"/>
          <w:b/>
          <w:bCs/>
          <w:sz w:val="28"/>
          <w:szCs w:val="28"/>
          <w:lang w:val="en-US" w:eastAsia="zh-CN"/>
        </w:rPr>
        <w:t>第九章  证书颁发</w:t>
      </w:r>
      <w:bookmarkEnd w:id="9"/>
    </w:p>
    <w:p>
      <w:pPr>
        <w:keepNext w:val="0"/>
        <w:keepLines w:val="0"/>
        <w:pageBreakBefore w:val="0"/>
        <w:widowControl/>
        <w:suppressLineNumbers w:val="0"/>
        <w:kinsoku/>
        <w:wordWrap/>
        <w:overflowPunct/>
        <w:topLinePunct w:val="0"/>
        <w:autoSpaceDE/>
        <w:autoSpaceDN/>
        <w:bidi w:val="0"/>
        <w:adjustRightInd/>
        <w:spacing w:before="75" w:beforeAutospacing="0" w:after="75" w:afterAutospacing="0" w:line="520" w:lineRule="exact"/>
        <w:ind w:left="0" w:right="0"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 xml:space="preserve">学生学习期满，符合齐鲁医药学院学籍管理规定，颁发齐鲁医药学院的普通高等教育专科学历证书。 </w:t>
      </w:r>
    </w:p>
    <w:p>
      <w:pPr>
        <w:keepNext w:val="0"/>
        <w:keepLines w:val="0"/>
        <w:pageBreakBefore w:val="0"/>
        <w:kinsoku/>
        <w:wordWrap/>
        <w:overflowPunct/>
        <w:topLinePunct w:val="0"/>
        <w:autoSpaceDE/>
        <w:autoSpaceDN/>
        <w:bidi w:val="0"/>
        <w:adjustRightInd/>
        <w:snapToGrid/>
        <w:spacing w:before="156" w:beforeLines="50" w:after="156" w:afterLines="50" w:line="520" w:lineRule="exact"/>
        <w:ind w:right="0" w:rightChars="0"/>
        <w:jc w:val="center"/>
        <w:outlineLvl w:val="0"/>
        <w:rPr>
          <w:rFonts w:hint="eastAsia" w:asciiTheme="minorEastAsia" w:hAnsiTheme="minorEastAsia" w:eastAsiaTheme="minorEastAsia" w:cstheme="minorEastAsia"/>
          <w:b/>
          <w:bCs/>
          <w:sz w:val="28"/>
          <w:szCs w:val="28"/>
          <w:lang w:val="en-US" w:eastAsia="zh-CN"/>
        </w:rPr>
      </w:pPr>
      <w:bookmarkStart w:id="10" w:name="_Toc10054_WPSOffice_Level1"/>
      <w:r>
        <w:rPr>
          <w:rFonts w:hint="eastAsia" w:asciiTheme="minorEastAsia" w:hAnsiTheme="minorEastAsia" w:eastAsiaTheme="minorEastAsia" w:cstheme="minorEastAsia"/>
          <w:b/>
          <w:bCs/>
          <w:sz w:val="28"/>
          <w:szCs w:val="28"/>
          <w:lang w:val="en-US" w:eastAsia="zh-CN"/>
        </w:rPr>
        <w:t>第八章  其它</w:t>
      </w:r>
      <w:bookmarkEnd w:id="10"/>
    </w:p>
    <w:p>
      <w:pPr>
        <w:keepNext w:val="0"/>
        <w:keepLines w:val="0"/>
        <w:pageBreakBefore w:val="0"/>
        <w:kinsoku/>
        <w:wordWrap/>
        <w:overflowPunct/>
        <w:topLinePunct w:val="0"/>
        <w:autoSpaceDE/>
        <w:autoSpaceDN/>
        <w:bidi w:val="0"/>
        <w:adjustRightInd/>
        <w:snapToGrid/>
        <w:spacing w:line="520" w:lineRule="exact"/>
        <w:ind w:left="0" w:leftChars="0" w:right="0" w:rightChars="0" w:firstLine="562" w:firstLineChars="200"/>
        <w:outlineLvl w:val="9"/>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b/>
          <w:bCs w:val="0"/>
          <w:sz w:val="28"/>
          <w:szCs w:val="28"/>
          <w:lang w:val="en-US" w:eastAsia="zh-CN"/>
        </w:rPr>
        <w:t>一、</w:t>
      </w:r>
      <w:r>
        <w:rPr>
          <w:rFonts w:hint="eastAsia" w:asciiTheme="minorEastAsia" w:hAnsiTheme="minorEastAsia" w:eastAsiaTheme="minorEastAsia" w:cstheme="minorEastAsia"/>
          <w:kern w:val="0"/>
          <w:sz w:val="28"/>
          <w:szCs w:val="28"/>
          <w:lang w:val="en-US" w:eastAsia="zh-CN"/>
        </w:rPr>
        <w:t>在招生咨询过程中我校咨询人员的意见、建议仅作为考生报考的参考，不属于学校录取承诺。</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562" w:firstLineChars="200"/>
        <w:outlineLvl w:val="9"/>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b/>
          <w:bCs w:val="0"/>
          <w:sz w:val="28"/>
          <w:szCs w:val="28"/>
          <w:lang w:val="en-US" w:eastAsia="zh-CN"/>
        </w:rPr>
        <w:t>二、</w:t>
      </w:r>
      <w:r>
        <w:rPr>
          <w:rFonts w:hint="eastAsia" w:asciiTheme="minorEastAsia" w:hAnsiTheme="minorEastAsia" w:eastAsiaTheme="minorEastAsia" w:cstheme="minorEastAsia"/>
          <w:kern w:val="0"/>
          <w:sz w:val="28"/>
          <w:szCs w:val="28"/>
          <w:lang w:val="en-US" w:eastAsia="zh-CN"/>
        </w:rPr>
        <w:t>学校不委托任何机构和个人办理招生相关事宜。对以我校名义进行非法招生宣传等活动的机构或个人，学校保留依法追究其责任的权利。</w:t>
      </w:r>
    </w:p>
    <w:p>
      <w:pPr>
        <w:keepNext w:val="0"/>
        <w:keepLines w:val="0"/>
        <w:pageBreakBefore w:val="0"/>
        <w:kinsoku/>
        <w:wordWrap/>
        <w:overflowPunct/>
        <w:topLinePunct w:val="0"/>
        <w:autoSpaceDE/>
        <w:autoSpaceDN/>
        <w:bidi w:val="0"/>
        <w:adjustRightInd/>
        <w:spacing w:line="520" w:lineRule="exact"/>
        <w:ind w:firstLine="560" w:firstLineChars="200"/>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三、申诉渠道：考生如对考试成绩有异议，应在公示期内提出复核，逾期不予受理。考生本人提出书面申请，注明姓名、考生号、联系电话、通讯地址、核查理由，由考生本人送交学校行政办公楼B116，联系电话0533-2829000。</w:t>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right="0" w:rightChars="0" w:firstLine="560" w:firstLineChars="200"/>
        <w:jc w:val="both"/>
        <w:outlineLvl w:val="9"/>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b w:val="0"/>
          <w:bCs w:val="0"/>
          <w:kern w:val="0"/>
          <w:sz w:val="28"/>
          <w:szCs w:val="28"/>
          <w:lang w:val="en-US" w:eastAsia="zh-CN"/>
        </w:rPr>
        <w:t>四、</w:t>
      </w:r>
      <w:r>
        <w:rPr>
          <w:rFonts w:hint="eastAsia" w:asciiTheme="minorEastAsia" w:hAnsiTheme="minorEastAsia" w:eastAsiaTheme="minorEastAsia" w:cstheme="minorEastAsia"/>
          <w:kern w:val="0"/>
          <w:sz w:val="28"/>
          <w:szCs w:val="28"/>
          <w:lang w:val="en-US" w:eastAsia="zh-CN"/>
        </w:rPr>
        <w:t>本章程若有与上级有关政策不一致之处，以上级政策为准。本章程未尽事宜，按主管部门有关规定执行。</w:t>
      </w:r>
      <w:r>
        <w:rPr>
          <w:rFonts w:hint="eastAsia" w:asciiTheme="minorEastAsia" w:hAnsiTheme="minorEastAsia" w:eastAsiaTheme="minorEastAsia" w:cstheme="minorEastAsia"/>
          <w:b w:val="0"/>
          <w:bCs w:val="0"/>
          <w:kern w:val="0"/>
          <w:sz w:val="28"/>
          <w:szCs w:val="28"/>
          <w:lang w:val="en-US" w:eastAsia="zh-CN" w:bidi="ar-SA"/>
        </w:rPr>
        <w:t>本章程由齐鲁医药学院招生办公室负责解释。</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560" w:firstLineChars="200"/>
        <w:outlineLvl w:val="9"/>
        <w:rPr>
          <w:rFonts w:hint="eastAsia" w:asciiTheme="minorEastAsia" w:hAnsiTheme="minorEastAsia" w:eastAsiaTheme="minorEastAsia" w:cstheme="minorEastAsia"/>
          <w:b w:val="0"/>
          <w:bCs w:val="0"/>
          <w:kern w:val="0"/>
          <w:sz w:val="28"/>
          <w:szCs w:val="28"/>
          <w:lang w:val="en-US" w:eastAsia="zh-CN"/>
        </w:rPr>
      </w:pPr>
      <w:r>
        <w:rPr>
          <w:rFonts w:hint="eastAsia" w:asciiTheme="minorEastAsia" w:hAnsiTheme="minorEastAsia" w:eastAsiaTheme="minorEastAsia" w:cstheme="minorEastAsia"/>
          <w:b w:val="0"/>
          <w:bCs w:val="0"/>
          <w:kern w:val="0"/>
          <w:sz w:val="28"/>
          <w:szCs w:val="28"/>
          <w:lang w:val="en-US" w:eastAsia="zh-CN"/>
        </w:rPr>
        <w:t>五、联系方式</w:t>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right="0" w:rightChars="0" w:firstLine="560" w:firstLineChars="200"/>
        <w:jc w:val="both"/>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招生负责部门：齐鲁医药学院招生办公室</w:t>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right="0" w:rightChars="0" w:firstLine="560" w:firstLineChars="200"/>
        <w:jc w:val="both"/>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咨询电话：0533-4318888</w:t>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right="0" w:rightChars="0" w:firstLine="560" w:firstLineChars="200"/>
        <w:jc w:val="both"/>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电子邮箱：</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"mailto:qlyyzsb@126.com" </w:instrText>
      </w:r>
      <w:r>
        <w:rPr>
          <w:rFonts w:hint="eastAsia" w:asciiTheme="minorEastAsia" w:hAnsiTheme="minorEastAsia" w:eastAsiaTheme="minorEastAsia" w:cstheme="minorEastAsia"/>
          <w:sz w:val="28"/>
          <w:szCs w:val="28"/>
        </w:rPr>
        <w:fldChar w:fldCharType="separate"/>
      </w:r>
      <w:r>
        <w:rPr>
          <w:rStyle w:val="14"/>
          <w:rFonts w:hint="eastAsia" w:asciiTheme="minorEastAsia" w:hAnsiTheme="minorEastAsia" w:eastAsiaTheme="minorEastAsia" w:cstheme="minorEastAsia"/>
          <w:sz w:val="28"/>
          <w:szCs w:val="28"/>
        </w:rPr>
        <w:t>qlyyzsb</w:t>
      </w:r>
      <w:r>
        <w:rPr>
          <w:rStyle w:val="14"/>
          <w:rFonts w:hint="eastAsia" w:asciiTheme="minorEastAsia" w:hAnsiTheme="minorEastAsia" w:eastAsiaTheme="minorEastAsia" w:cstheme="minorEastAsia"/>
          <w:sz w:val="28"/>
          <w:szCs w:val="28"/>
          <w:lang w:val="en-US" w:eastAsia="zh-CN"/>
        </w:rPr>
        <w:t>@</w:t>
      </w:r>
      <w:r>
        <w:rPr>
          <w:rStyle w:val="14"/>
          <w:rFonts w:hint="eastAsia" w:asciiTheme="minorEastAsia" w:hAnsiTheme="minorEastAsia" w:eastAsiaTheme="minorEastAsia" w:cstheme="minorEastAsia"/>
          <w:sz w:val="28"/>
          <w:szCs w:val="28"/>
        </w:rPr>
        <w:t>126.com</w:t>
      </w:r>
      <w:r>
        <w:rPr>
          <w:rFonts w:hint="eastAsia" w:asciiTheme="minorEastAsia" w:hAnsiTheme="minorEastAsia" w:eastAsiaTheme="minorEastAsia" w:cstheme="minorEastAsia"/>
          <w:sz w:val="28"/>
          <w:szCs w:val="28"/>
        </w:rPr>
        <w:fldChar w:fldCharType="end"/>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right="0" w:rightChars="0" w:firstLine="560" w:firstLineChars="200"/>
        <w:jc w:val="both"/>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QQ咨询群：42018898</w:t>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right="0" w:rightChars="0" w:firstLine="560" w:firstLineChars="200"/>
        <w:jc w:val="both"/>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学校网址：http://www.qlmu.edu.cn</w:t>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right="0" w:rightChars="0" w:firstLine="560" w:firstLineChars="200"/>
        <w:jc w:val="both"/>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监督举报电话：0533-</w:t>
      </w:r>
      <w:r>
        <w:rPr>
          <w:rFonts w:hint="eastAsia" w:asciiTheme="minorEastAsia" w:hAnsiTheme="minorEastAsia" w:eastAsiaTheme="minorEastAsia" w:cstheme="minorEastAsia"/>
          <w:sz w:val="28"/>
          <w:szCs w:val="28"/>
          <w:lang w:val="en-US" w:eastAsia="zh-CN"/>
        </w:rPr>
        <w:t>2829000</w:t>
      </w:r>
    </w:p>
    <w:p>
      <w:pPr>
        <w:keepNext w:val="0"/>
        <w:keepLines w:val="0"/>
        <w:pageBreakBefore w:val="0"/>
        <w:kinsoku/>
        <w:wordWrap/>
        <w:overflowPunct/>
        <w:topLinePunct w:val="0"/>
        <w:autoSpaceDE/>
        <w:autoSpaceDN/>
        <w:bidi w:val="0"/>
        <w:adjustRightInd/>
        <w:spacing w:line="520" w:lineRule="exact"/>
        <w:ind w:firstLine="562" w:firstLineChars="200"/>
        <w:rPr>
          <w:rFonts w:hint="eastAsia" w:asciiTheme="minorEastAsia" w:hAnsiTheme="minorEastAsia" w:eastAsiaTheme="minorEastAsia" w:cstheme="minorEastAsia"/>
          <w:b/>
          <w:bCs/>
          <w:kern w:val="0"/>
          <w:sz w:val="28"/>
          <w:szCs w:val="28"/>
          <w:lang w:val="en-US" w:eastAsia="zh-CN" w:bidi="ar-SA"/>
        </w:rPr>
      </w:pPr>
      <w:r>
        <w:rPr>
          <w:rFonts w:hint="eastAsia" w:asciiTheme="minorEastAsia" w:hAnsiTheme="minorEastAsia" w:eastAsiaTheme="minorEastAsia" w:cstheme="minorEastAsia"/>
          <w:b/>
          <w:bCs/>
          <w:kern w:val="0"/>
          <w:sz w:val="28"/>
          <w:szCs w:val="28"/>
          <w:lang w:val="en-US" w:eastAsia="zh-CN" w:bidi="ar-SA"/>
        </w:rPr>
        <w:t>敬请考生随时关注我校的招生信息网，所有关于单独招生的信息都通过我校招生信息网发布，不再另行通知。</w:t>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right="0" w:rightChars="0" w:firstLine="562" w:firstLineChars="200"/>
        <w:jc w:val="both"/>
        <w:outlineLvl w:val="9"/>
        <w:rPr>
          <w:rFonts w:hint="eastAsia" w:ascii="仿宋_GB2312" w:hAnsi="宋体" w:eastAsia="仿宋_GB2312" w:cs="宋体"/>
          <w:b/>
          <w:bCs/>
          <w:kern w:val="0"/>
          <w:sz w:val="28"/>
          <w:szCs w:val="28"/>
          <w:lang w:val="en-US" w:eastAsia="zh-CN" w:bidi="ar-SA"/>
        </w:rPr>
      </w:pP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right="0" w:rightChars="0" w:firstLine="562" w:firstLineChars="200"/>
        <w:jc w:val="both"/>
        <w:outlineLvl w:val="9"/>
        <w:rPr>
          <w:rFonts w:hint="eastAsia" w:ascii="仿宋_GB2312" w:hAnsi="宋体" w:eastAsia="仿宋_GB2312" w:cs="宋体"/>
          <w:b/>
          <w:bCs/>
          <w:kern w:val="0"/>
          <w:sz w:val="28"/>
          <w:szCs w:val="28"/>
          <w:lang w:val="en-US" w:eastAsia="zh-CN" w:bidi="ar-SA"/>
        </w:rPr>
      </w:pP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right="0" w:rightChars="0" w:firstLine="560" w:firstLineChars="200"/>
        <w:jc w:val="right"/>
        <w:outlineLvl w:val="9"/>
        <w:rPr>
          <w:rFonts w:hint="eastAsia" w:ascii="仿宋_GB2312" w:eastAsia="仿宋_GB2312"/>
          <w:sz w:val="28"/>
          <w:szCs w:val="28"/>
          <w:lang w:eastAsia="zh-CN"/>
        </w:rPr>
      </w:pPr>
      <w:r>
        <w:rPr>
          <w:rFonts w:hint="eastAsia" w:ascii="仿宋_GB2312" w:eastAsia="仿宋_GB2312"/>
          <w:sz w:val="28"/>
          <w:szCs w:val="28"/>
          <w:lang w:eastAsia="zh-CN"/>
        </w:rPr>
        <w:t>齐鲁医药学院</w:t>
      </w: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right="0" w:rightChars="0" w:firstLine="560" w:firstLineChars="200"/>
        <w:jc w:val="right"/>
        <w:outlineLvl w:val="9"/>
        <w:rPr>
          <w:rFonts w:hint="eastAsia" w:ascii="仿宋" w:hAnsi="仿宋" w:eastAsia="仿宋_GB2312" w:cs="仿宋"/>
          <w:sz w:val="28"/>
          <w:szCs w:val="28"/>
          <w:lang w:eastAsia="zh-CN"/>
        </w:rPr>
      </w:pPr>
      <w:r>
        <w:rPr>
          <w:rFonts w:hint="eastAsia" w:ascii="仿宋_GB2312" w:eastAsia="仿宋_GB2312"/>
          <w:sz w:val="28"/>
          <w:szCs w:val="28"/>
          <w:lang w:val="en-US" w:eastAsia="zh-CN"/>
        </w:rPr>
        <w:t>2019年7月</w:t>
      </w:r>
      <w:bookmarkEnd w:id="1"/>
    </w:p>
    <w:p>
      <w:pPr>
        <w:keepNext w:val="0"/>
        <w:keepLines w:val="0"/>
        <w:pageBreakBefore w:val="0"/>
        <w:kinsoku/>
        <w:wordWrap/>
        <w:overflowPunct/>
        <w:topLinePunct w:val="0"/>
        <w:autoSpaceDE/>
        <w:autoSpaceDN/>
        <w:bidi w:val="0"/>
        <w:adjustRightInd/>
        <w:spacing w:line="520" w:lineRule="exact"/>
        <w:ind w:firstLine="420" w:firstLineChars="200"/>
      </w:pPr>
    </w:p>
    <w:sectPr>
      <w:footerReference r:id="rId3" w:type="default"/>
      <w:footerReference r:id="rId4" w:type="even"/>
      <w:pgSz w:w="11906" w:h="16838"/>
      <w:pgMar w:top="1440" w:right="1800" w:bottom="1440" w:left="1800" w:header="851" w:footer="1417"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15" w:leftChars="150" w:right="315" w:rightChars="150"/>
      <w:jc w:val="right"/>
      <w:rPr>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15" w:leftChars="150" w:right="315" w:rightChars="150"/>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36D79"/>
    <w:rsid w:val="01166C5F"/>
    <w:rsid w:val="0131775B"/>
    <w:rsid w:val="018B22CF"/>
    <w:rsid w:val="024555D4"/>
    <w:rsid w:val="02664FEC"/>
    <w:rsid w:val="02694307"/>
    <w:rsid w:val="03134FFC"/>
    <w:rsid w:val="034F50CD"/>
    <w:rsid w:val="038E4208"/>
    <w:rsid w:val="041F287D"/>
    <w:rsid w:val="047A62B9"/>
    <w:rsid w:val="04BC6E17"/>
    <w:rsid w:val="04CA0563"/>
    <w:rsid w:val="053F6600"/>
    <w:rsid w:val="057C4C55"/>
    <w:rsid w:val="05C33FB5"/>
    <w:rsid w:val="073D6106"/>
    <w:rsid w:val="07FC59FD"/>
    <w:rsid w:val="07FE16C9"/>
    <w:rsid w:val="08013351"/>
    <w:rsid w:val="08190348"/>
    <w:rsid w:val="086277C7"/>
    <w:rsid w:val="09134490"/>
    <w:rsid w:val="09576571"/>
    <w:rsid w:val="09972D5F"/>
    <w:rsid w:val="099E51D9"/>
    <w:rsid w:val="09AC5322"/>
    <w:rsid w:val="09E66CC2"/>
    <w:rsid w:val="0A582623"/>
    <w:rsid w:val="0B0246FF"/>
    <w:rsid w:val="0C625EFE"/>
    <w:rsid w:val="0CC61783"/>
    <w:rsid w:val="0CE01610"/>
    <w:rsid w:val="0E917B96"/>
    <w:rsid w:val="0EA00181"/>
    <w:rsid w:val="0F111CF4"/>
    <w:rsid w:val="0F3934AB"/>
    <w:rsid w:val="0F4F0736"/>
    <w:rsid w:val="0F7A1D2F"/>
    <w:rsid w:val="0FC85572"/>
    <w:rsid w:val="10565423"/>
    <w:rsid w:val="10A74420"/>
    <w:rsid w:val="10B1353E"/>
    <w:rsid w:val="116A333A"/>
    <w:rsid w:val="117F539A"/>
    <w:rsid w:val="11E37AA6"/>
    <w:rsid w:val="12014289"/>
    <w:rsid w:val="12E12F61"/>
    <w:rsid w:val="131627BE"/>
    <w:rsid w:val="132663A7"/>
    <w:rsid w:val="13943D52"/>
    <w:rsid w:val="14054E45"/>
    <w:rsid w:val="156767F3"/>
    <w:rsid w:val="158507A4"/>
    <w:rsid w:val="15AD62B6"/>
    <w:rsid w:val="16074840"/>
    <w:rsid w:val="16BA5832"/>
    <w:rsid w:val="16BC47BC"/>
    <w:rsid w:val="175519A4"/>
    <w:rsid w:val="175910EF"/>
    <w:rsid w:val="17993C70"/>
    <w:rsid w:val="17A92DAD"/>
    <w:rsid w:val="187762EF"/>
    <w:rsid w:val="192F2B75"/>
    <w:rsid w:val="195503AF"/>
    <w:rsid w:val="1A354FAD"/>
    <w:rsid w:val="1A5B33D0"/>
    <w:rsid w:val="1A5F221B"/>
    <w:rsid w:val="1A6E2684"/>
    <w:rsid w:val="1A6F2343"/>
    <w:rsid w:val="1A7B2F74"/>
    <w:rsid w:val="1A870F3F"/>
    <w:rsid w:val="1A902536"/>
    <w:rsid w:val="1AE86DED"/>
    <w:rsid w:val="1B146C05"/>
    <w:rsid w:val="1B687F34"/>
    <w:rsid w:val="1B7C730E"/>
    <w:rsid w:val="1C1C6F41"/>
    <w:rsid w:val="1C272781"/>
    <w:rsid w:val="1CDE1259"/>
    <w:rsid w:val="1CEB5B24"/>
    <w:rsid w:val="1CF75F83"/>
    <w:rsid w:val="1D0D1463"/>
    <w:rsid w:val="1DBD2EAF"/>
    <w:rsid w:val="1DD64367"/>
    <w:rsid w:val="1E0E40D7"/>
    <w:rsid w:val="1E39251F"/>
    <w:rsid w:val="1E777D95"/>
    <w:rsid w:val="1EF1417C"/>
    <w:rsid w:val="1F7718CA"/>
    <w:rsid w:val="1FEF3B32"/>
    <w:rsid w:val="20454035"/>
    <w:rsid w:val="20714188"/>
    <w:rsid w:val="20C8133E"/>
    <w:rsid w:val="20D6255D"/>
    <w:rsid w:val="218746D4"/>
    <w:rsid w:val="219D2EBA"/>
    <w:rsid w:val="219F5F00"/>
    <w:rsid w:val="21FA54B3"/>
    <w:rsid w:val="22A3488A"/>
    <w:rsid w:val="23641D4D"/>
    <w:rsid w:val="24370126"/>
    <w:rsid w:val="2579789B"/>
    <w:rsid w:val="259F2129"/>
    <w:rsid w:val="25E97C71"/>
    <w:rsid w:val="264C35D3"/>
    <w:rsid w:val="26C64B50"/>
    <w:rsid w:val="26D44250"/>
    <w:rsid w:val="276E0F06"/>
    <w:rsid w:val="2771078D"/>
    <w:rsid w:val="27B65328"/>
    <w:rsid w:val="282A7653"/>
    <w:rsid w:val="28D373AC"/>
    <w:rsid w:val="29772523"/>
    <w:rsid w:val="2B09597D"/>
    <w:rsid w:val="2B7C5477"/>
    <w:rsid w:val="2BBC697E"/>
    <w:rsid w:val="2BF574C4"/>
    <w:rsid w:val="2C585E0C"/>
    <w:rsid w:val="2D53384A"/>
    <w:rsid w:val="2D5E44C8"/>
    <w:rsid w:val="2D6F1CDB"/>
    <w:rsid w:val="2DE3240A"/>
    <w:rsid w:val="2E9674AC"/>
    <w:rsid w:val="2EE74A38"/>
    <w:rsid w:val="2F5308A5"/>
    <w:rsid w:val="2FA97FF1"/>
    <w:rsid w:val="2FB72299"/>
    <w:rsid w:val="2FE74DA7"/>
    <w:rsid w:val="30191851"/>
    <w:rsid w:val="302A611B"/>
    <w:rsid w:val="318E547E"/>
    <w:rsid w:val="31F5731B"/>
    <w:rsid w:val="334A0543"/>
    <w:rsid w:val="339D412E"/>
    <w:rsid w:val="3416506F"/>
    <w:rsid w:val="34917B8D"/>
    <w:rsid w:val="349E396E"/>
    <w:rsid w:val="34A50D6A"/>
    <w:rsid w:val="35034FF5"/>
    <w:rsid w:val="356A3B6B"/>
    <w:rsid w:val="35936197"/>
    <w:rsid w:val="364D1196"/>
    <w:rsid w:val="367A4E6A"/>
    <w:rsid w:val="36AE2EF2"/>
    <w:rsid w:val="36BD51E7"/>
    <w:rsid w:val="37677028"/>
    <w:rsid w:val="38927A52"/>
    <w:rsid w:val="38DE0F59"/>
    <w:rsid w:val="39534AB0"/>
    <w:rsid w:val="39787352"/>
    <w:rsid w:val="39AD7CCA"/>
    <w:rsid w:val="39D93006"/>
    <w:rsid w:val="39DA5140"/>
    <w:rsid w:val="3A49358D"/>
    <w:rsid w:val="3AC01D8C"/>
    <w:rsid w:val="3AC5748E"/>
    <w:rsid w:val="3B6B7DA5"/>
    <w:rsid w:val="3B725BA1"/>
    <w:rsid w:val="3B7E27B3"/>
    <w:rsid w:val="3BD80A0B"/>
    <w:rsid w:val="3C991947"/>
    <w:rsid w:val="3CD43EC9"/>
    <w:rsid w:val="3D4D06D9"/>
    <w:rsid w:val="3F193362"/>
    <w:rsid w:val="3F295C31"/>
    <w:rsid w:val="3FA3504A"/>
    <w:rsid w:val="40147764"/>
    <w:rsid w:val="40351A9F"/>
    <w:rsid w:val="4078370F"/>
    <w:rsid w:val="40B64150"/>
    <w:rsid w:val="40EF7DC2"/>
    <w:rsid w:val="416741A8"/>
    <w:rsid w:val="417870C8"/>
    <w:rsid w:val="41856AF8"/>
    <w:rsid w:val="42470604"/>
    <w:rsid w:val="425E4824"/>
    <w:rsid w:val="42D3007F"/>
    <w:rsid w:val="42E2323B"/>
    <w:rsid w:val="42EA4366"/>
    <w:rsid w:val="434832C4"/>
    <w:rsid w:val="437C7240"/>
    <w:rsid w:val="4428578C"/>
    <w:rsid w:val="447F3556"/>
    <w:rsid w:val="44974822"/>
    <w:rsid w:val="45403BBE"/>
    <w:rsid w:val="454E5D29"/>
    <w:rsid w:val="45623E41"/>
    <w:rsid w:val="45782D5F"/>
    <w:rsid w:val="459A0554"/>
    <w:rsid w:val="45B26E6D"/>
    <w:rsid w:val="45CB38ED"/>
    <w:rsid w:val="47487E60"/>
    <w:rsid w:val="47F73F00"/>
    <w:rsid w:val="48270BCA"/>
    <w:rsid w:val="4852580C"/>
    <w:rsid w:val="488F2148"/>
    <w:rsid w:val="49EE05EE"/>
    <w:rsid w:val="49F54E08"/>
    <w:rsid w:val="4A125500"/>
    <w:rsid w:val="4A46461D"/>
    <w:rsid w:val="4B0568EE"/>
    <w:rsid w:val="4BDA3708"/>
    <w:rsid w:val="4C010737"/>
    <w:rsid w:val="4D164445"/>
    <w:rsid w:val="4D731E08"/>
    <w:rsid w:val="4D910D92"/>
    <w:rsid w:val="4E194367"/>
    <w:rsid w:val="4E220EF8"/>
    <w:rsid w:val="4E312F71"/>
    <w:rsid w:val="4E7B4A4E"/>
    <w:rsid w:val="4EFA06AA"/>
    <w:rsid w:val="4F844089"/>
    <w:rsid w:val="4FB05C60"/>
    <w:rsid w:val="4FC544C8"/>
    <w:rsid w:val="501E6DBB"/>
    <w:rsid w:val="50E776A6"/>
    <w:rsid w:val="513B7757"/>
    <w:rsid w:val="51493C34"/>
    <w:rsid w:val="519D7A9C"/>
    <w:rsid w:val="52202C2A"/>
    <w:rsid w:val="53981CE7"/>
    <w:rsid w:val="54347C31"/>
    <w:rsid w:val="547A5852"/>
    <w:rsid w:val="548171C9"/>
    <w:rsid w:val="54F91FE1"/>
    <w:rsid w:val="556350D3"/>
    <w:rsid w:val="558061CD"/>
    <w:rsid w:val="55817D21"/>
    <w:rsid w:val="55860CED"/>
    <w:rsid w:val="56383548"/>
    <w:rsid w:val="564D3BF2"/>
    <w:rsid w:val="568B6363"/>
    <w:rsid w:val="56AC3D49"/>
    <w:rsid w:val="56D85707"/>
    <w:rsid w:val="56F16F19"/>
    <w:rsid w:val="572F6454"/>
    <w:rsid w:val="57587E49"/>
    <w:rsid w:val="577F1861"/>
    <w:rsid w:val="58004E12"/>
    <w:rsid w:val="584B6F68"/>
    <w:rsid w:val="58854109"/>
    <w:rsid w:val="58F61E76"/>
    <w:rsid w:val="5928090F"/>
    <w:rsid w:val="5955403C"/>
    <w:rsid w:val="597576F4"/>
    <w:rsid w:val="597D1E0E"/>
    <w:rsid w:val="5A0E0952"/>
    <w:rsid w:val="5A6B22B4"/>
    <w:rsid w:val="5AB0581D"/>
    <w:rsid w:val="5B290548"/>
    <w:rsid w:val="5BB57908"/>
    <w:rsid w:val="5C2B5A5F"/>
    <w:rsid w:val="5C5A2932"/>
    <w:rsid w:val="5C9463BB"/>
    <w:rsid w:val="5CE1689F"/>
    <w:rsid w:val="5D30457D"/>
    <w:rsid w:val="5D3A6C02"/>
    <w:rsid w:val="5DC55456"/>
    <w:rsid w:val="5DDE009D"/>
    <w:rsid w:val="5F9519C5"/>
    <w:rsid w:val="5F986BDA"/>
    <w:rsid w:val="5FCD4877"/>
    <w:rsid w:val="61167870"/>
    <w:rsid w:val="615C2FA4"/>
    <w:rsid w:val="62133E1C"/>
    <w:rsid w:val="6221625C"/>
    <w:rsid w:val="62BC3001"/>
    <w:rsid w:val="62FB10F4"/>
    <w:rsid w:val="63320A28"/>
    <w:rsid w:val="63A050F3"/>
    <w:rsid w:val="63B26C1B"/>
    <w:rsid w:val="63E26925"/>
    <w:rsid w:val="644B434D"/>
    <w:rsid w:val="64580F32"/>
    <w:rsid w:val="659D1C66"/>
    <w:rsid w:val="661E4F19"/>
    <w:rsid w:val="67E31709"/>
    <w:rsid w:val="68543FFD"/>
    <w:rsid w:val="685D6D6E"/>
    <w:rsid w:val="68675060"/>
    <w:rsid w:val="68B40A9C"/>
    <w:rsid w:val="68CE2C9D"/>
    <w:rsid w:val="690221B6"/>
    <w:rsid w:val="69B44D56"/>
    <w:rsid w:val="6AB750B5"/>
    <w:rsid w:val="6AFE4649"/>
    <w:rsid w:val="6B1238E5"/>
    <w:rsid w:val="6BFF0103"/>
    <w:rsid w:val="6C300FF7"/>
    <w:rsid w:val="6C362C4C"/>
    <w:rsid w:val="6C424192"/>
    <w:rsid w:val="6C52493A"/>
    <w:rsid w:val="6C7369A3"/>
    <w:rsid w:val="6CE56D22"/>
    <w:rsid w:val="6E257894"/>
    <w:rsid w:val="6E4C50F3"/>
    <w:rsid w:val="6ED355C3"/>
    <w:rsid w:val="6F2E3640"/>
    <w:rsid w:val="6F3B7176"/>
    <w:rsid w:val="6F451492"/>
    <w:rsid w:val="6FD52F01"/>
    <w:rsid w:val="70417663"/>
    <w:rsid w:val="710D13F7"/>
    <w:rsid w:val="72AA7C2A"/>
    <w:rsid w:val="734F1EFC"/>
    <w:rsid w:val="7367334A"/>
    <w:rsid w:val="7489459B"/>
    <w:rsid w:val="74C21837"/>
    <w:rsid w:val="74C61DC2"/>
    <w:rsid w:val="74FB1E8A"/>
    <w:rsid w:val="75172D82"/>
    <w:rsid w:val="7523278F"/>
    <w:rsid w:val="75A022B6"/>
    <w:rsid w:val="7615199F"/>
    <w:rsid w:val="762C4BBD"/>
    <w:rsid w:val="76506C34"/>
    <w:rsid w:val="7685547B"/>
    <w:rsid w:val="769C0BEE"/>
    <w:rsid w:val="76BD564A"/>
    <w:rsid w:val="77076CD3"/>
    <w:rsid w:val="778356EC"/>
    <w:rsid w:val="7789627C"/>
    <w:rsid w:val="7799001C"/>
    <w:rsid w:val="78EA56AF"/>
    <w:rsid w:val="78FA30FF"/>
    <w:rsid w:val="78FE67B7"/>
    <w:rsid w:val="79301F42"/>
    <w:rsid w:val="793554D6"/>
    <w:rsid w:val="799E1F4B"/>
    <w:rsid w:val="7A394DBA"/>
    <w:rsid w:val="7AEB51EE"/>
    <w:rsid w:val="7AEC1A30"/>
    <w:rsid w:val="7B1A6AD6"/>
    <w:rsid w:val="7B1D12C0"/>
    <w:rsid w:val="7B452A7A"/>
    <w:rsid w:val="7BA63E9D"/>
    <w:rsid w:val="7CE96560"/>
    <w:rsid w:val="7D346A09"/>
    <w:rsid w:val="7D35141A"/>
    <w:rsid w:val="7D672285"/>
    <w:rsid w:val="7D730F26"/>
    <w:rsid w:val="7F4A0E16"/>
    <w:rsid w:val="7F7E5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link w:val="7"/>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after="225"/>
      <w:ind w:firstLine="480"/>
      <w:jc w:val="left"/>
    </w:pPr>
    <w:rPr>
      <w:rFonts w:ascii="宋体" w:hAnsi="宋体" w:cs="宋体"/>
      <w:kern w:val="0"/>
      <w:sz w:val="24"/>
    </w:rPr>
  </w:style>
  <w:style w:type="paragraph" w:customStyle="1" w:styleId="7">
    <w:name w:val="_Style 3"/>
    <w:basedOn w:val="1"/>
    <w:link w:val="6"/>
    <w:qFormat/>
    <w:uiPriority w:val="0"/>
    <w:pPr>
      <w:widowControl/>
      <w:spacing w:after="160" w:line="240" w:lineRule="exact"/>
      <w:jc w:val="left"/>
    </w:pPr>
  </w:style>
  <w:style w:type="character" w:styleId="8">
    <w:name w:val="Strong"/>
    <w:qFormat/>
    <w:uiPriority w:val="0"/>
    <w:rPr>
      <w:b/>
      <w:bCs/>
    </w:rPr>
  </w:style>
  <w:style w:type="character" w:styleId="9">
    <w:name w:val="page number"/>
    <w:basedOn w:val="6"/>
    <w:qFormat/>
    <w:uiPriority w:val="0"/>
  </w:style>
  <w:style w:type="character" w:styleId="10">
    <w:name w:val="FollowedHyperlink"/>
    <w:basedOn w:val="6"/>
    <w:qFormat/>
    <w:uiPriority w:val="0"/>
    <w:rPr>
      <w:color w:val="800080"/>
      <w:u w:val="none"/>
    </w:rPr>
  </w:style>
  <w:style w:type="character" w:styleId="11">
    <w:name w:val="Emphasis"/>
    <w:basedOn w:val="6"/>
    <w:qFormat/>
    <w:uiPriority w:val="0"/>
  </w:style>
  <w:style w:type="character" w:styleId="12">
    <w:name w:val="HTML Definition"/>
    <w:basedOn w:val="6"/>
    <w:qFormat/>
    <w:uiPriority w:val="0"/>
  </w:style>
  <w:style w:type="character" w:styleId="13">
    <w:name w:val="HTML Variable"/>
    <w:basedOn w:val="6"/>
    <w:qFormat/>
    <w:uiPriority w:val="0"/>
  </w:style>
  <w:style w:type="character" w:styleId="14">
    <w:name w:val="Hyperlink"/>
    <w:qFormat/>
    <w:uiPriority w:val="0"/>
    <w:rPr>
      <w:color w:val="333333"/>
      <w:u w:val="none"/>
    </w:rPr>
  </w:style>
  <w:style w:type="character" w:styleId="15">
    <w:name w:val="HTML Code"/>
    <w:basedOn w:val="6"/>
    <w:qFormat/>
    <w:uiPriority w:val="0"/>
    <w:rPr>
      <w:rFonts w:ascii="Courier New" w:hAnsi="Courier New"/>
      <w:sz w:val="20"/>
    </w:rPr>
  </w:style>
  <w:style w:type="character" w:styleId="16">
    <w:name w:val="HTML Cite"/>
    <w:basedOn w:val="6"/>
    <w:qFormat/>
    <w:uiPriority w:val="0"/>
  </w:style>
  <w:style w:type="character" w:customStyle="1" w:styleId="17">
    <w:name w:val="16"/>
    <w:basedOn w:val="6"/>
    <w:qFormat/>
    <w:uiPriority w:val="0"/>
    <w:rPr>
      <w:rFonts w:hint="default" w:ascii="Times New Roman" w:hAnsi="Times New Roman" w:cs="Times New Roman"/>
      <w:b/>
    </w:rPr>
  </w:style>
  <w:style w:type="paragraph" w:customStyle="1" w:styleId="18">
    <w:name w:val="p18"/>
    <w:basedOn w:val="1"/>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customStyle="1" w:styleId="19">
    <w:name w:val="x-panel-header-text"/>
    <w:basedOn w:val="6"/>
    <w:qFormat/>
    <w:uiPriority w:val="0"/>
    <w:rPr>
      <w:color w:val="245A92"/>
      <w:sz w:val="19"/>
      <w:szCs w:val="19"/>
    </w:rPr>
  </w:style>
  <w:style w:type="character" w:customStyle="1" w:styleId="20">
    <w:name w:val="x-tab-strip-text"/>
    <w:basedOn w:val="6"/>
    <w:qFormat/>
    <w:uiPriority w:val="0"/>
  </w:style>
  <w:style w:type="character" w:customStyle="1" w:styleId="21">
    <w:name w:val="x-tab-strip-text1"/>
    <w:basedOn w:val="6"/>
    <w:qFormat/>
    <w:uiPriority w:val="0"/>
    <w:rPr>
      <w:rFonts w:ascii="Tahoma" w:hAnsi="Tahoma" w:eastAsia="Tahoma" w:cs="Tahoma"/>
      <w:color w:val="FFFFFF"/>
      <w:sz w:val="18"/>
      <w:szCs w:val="18"/>
    </w:rPr>
  </w:style>
  <w:style w:type="character" w:customStyle="1" w:styleId="22">
    <w:name w:val="x-tab-strip-text2"/>
    <w:basedOn w:val="6"/>
    <w:qFormat/>
    <w:uiPriority w:val="0"/>
  </w:style>
  <w:style w:type="character" w:customStyle="1" w:styleId="23">
    <w:name w:val="x-tab-strip-text3"/>
    <w:basedOn w:val="6"/>
    <w:qFormat/>
    <w:uiPriority w:val="0"/>
    <w:rPr>
      <w:b/>
      <w:color w:val="000000"/>
    </w:rPr>
  </w:style>
  <w:style w:type="character" w:customStyle="1" w:styleId="24">
    <w:name w:val="x-tab-strip-text4"/>
    <w:basedOn w:val="6"/>
    <w:qFormat/>
    <w:uiPriority w:val="0"/>
  </w:style>
  <w:style w:type="character" w:customStyle="1" w:styleId="25">
    <w:name w:val="x-tab-strip-text5"/>
    <w:basedOn w:val="6"/>
    <w:qFormat/>
    <w:uiPriority w:val="0"/>
    <w:rPr>
      <w:color w:val="15428B"/>
    </w:rPr>
  </w:style>
  <w:style w:type="character" w:customStyle="1" w:styleId="26">
    <w:name w:val="hover"/>
    <w:basedOn w:val="6"/>
    <w:qFormat/>
    <w:uiPriority w:val="0"/>
    <w:rPr>
      <w:shd w:val="clear" w:fill="DEECFD"/>
    </w:rPr>
  </w:style>
  <w:style w:type="character" w:customStyle="1" w:styleId="27">
    <w:name w:val="hover1"/>
    <w:basedOn w:val="6"/>
    <w:qFormat/>
    <w:uiPriority w:val="0"/>
    <w:rPr>
      <w:shd w:val="clear" w:fill="FFFFFF"/>
    </w:rPr>
  </w:style>
  <w:style w:type="character" w:customStyle="1" w:styleId="28">
    <w:name w:val="on"/>
    <w:basedOn w:val="6"/>
    <w:qFormat/>
    <w:uiPriority w:val="0"/>
    <w:rPr>
      <w:shd w:val="clear" w:fill="FFFFFF"/>
    </w:rPr>
  </w:style>
  <w:style w:type="character" w:customStyle="1" w:styleId="29">
    <w:name w:val="bt"/>
    <w:basedOn w:val="6"/>
    <w:qFormat/>
    <w:uiPriority w:val="0"/>
    <w:rPr>
      <w:color w:val="FF0000"/>
    </w:rPr>
  </w:style>
  <w:style w:type="character" w:customStyle="1" w:styleId="30">
    <w:name w:val="bt1"/>
    <w:basedOn w:val="6"/>
    <w:qFormat/>
    <w:uiPriority w:val="0"/>
    <w:rPr>
      <w:color w:val="FF0000"/>
    </w:rPr>
  </w:style>
  <w:style w:type="character" w:customStyle="1" w:styleId="31">
    <w:name w:val="xh"/>
    <w:basedOn w:val="6"/>
    <w:qFormat/>
    <w:uiPriority w:val="0"/>
    <w:rPr>
      <w:color w:val="FF0000"/>
    </w:rPr>
  </w:style>
  <w:style w:type="character" w:customStyle="1" w:styleId="32">
    <w:name w:val="xh1"/>
    <w:basedOn w:val="6"/>
    <w:qFormat/>
    <w:uiPriority w:val="0"/>
    <w:rPr>
      <w:color w:val="FF0000"/>
    </w:rPr>
  </w:style>
  <w:style w:type="character" w:customStyle="1" w:styleId="33">
    <w:name w:val="checked"/>
    <w:basedOn w:val="6"/>
    <w:qFormat/>
    <w:uiPriority w:val="0"/>
  </w:style>
  <w:style w:type="character" w:customStyle="1" w:styleId="34">
    <w:name w:val="unchecked"/>
    <w:basedOn w:val="6"/>
    <w:qFormat/>
    <w:uiPriority w:val="0"/>
  </w:style>
  <w:style w:type="character" w:customStyle="1" w:styleId="35">
    <w:name w:val="inputgroup"/>
    <w:basedOn w:val="6"/>
    <w:qFormat/>
    <w:uiPriority w:val="0"/>
  </w:style>
  <w:style w:type="character" w:customStyle="1" w:styleId="36">
    <w:name w:val="spanbutton"/>
    <w:basedOn w:val="6"/>
    <w:qFormat/>
    <w:uiPriority w:val="0"/>
  </w:style>
  <w:style w:type="paragraph" w:customStyle="1" w:styleId="37">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唐明</cp:lastModifiedBy>
  <cp:lastPrinted>2019-07-20T07:05:00Z</cp:lastPrinted>
  <dcterms:modified xsi:type="dcterms:W3CDTF">2019-07-25T03:25:18Z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