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B96" w:rsidRDefault="00481B96" w:rsidP="00481B96">
      <w:pPr>
        <w:spacing w:line="580" w:lineRule="exact"/>
        <w:rPr>
          <w:rFonts w:ascii="黑体" w:eastAsia="黑体" w:hAnsi="黑体" w:cs="楷体_GB2312"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 xml:space="preserve">附件2 </w:t>
      </w:r>
      <w:r>
        <w:rPr>
          <w:rFonts w:ascii="黑体" w:eastAsia="黑体" w:hAnsi="黑体" w:cs="楷体_GB2312" w:hint="eastAsia"/>
          <w:color w:val="000000"/>
          <w:sz w:val="32"/>
          <w:szCs w:val="32"/>
        </w:rPr>
        <w:t xml:space="preserve"> </w:t>
      </w:r>
    </w:p>
    <w:p w:rsidR="00481B96" w:rsidRDefault="00481B96" w:rsidP="00481B96">
      <w:pPr>
        <w:spacing w:line="580" w:lineRule="exact"/>
        <w:jc w:val="center"/>
        <w:rPr>
          <w:rFonts w:ascii="方正小标宋_GBK" w:eastAsia="方正小标宋_GBK" w:hAnsi="黑体" w:cs="黑体" w:hint="eastAsia"/>
          <w:color w:val="000000"/>
          <w:sz w:val="44"/>
          <w:szCs w:val="44"/>
        </w:rPr>
      </w:pPr>
      <w:r>
        <w:rPr>
          <w:rFonts w:ascii="方正小标宋_GBK" w:eastAsia="方正小标宋_GBK" w:hAnsi="黑体" w:cs="黑体" w:hint="eastAsia"/>
          <w:color w:val="000000"/>
          <w:sz w:val="44"/>
          <w:szCs w:val="44"/>
        </w:rPr>
        <w:t>山东省中小学校规范化食堂建设</w:t>
      </w:r>
    </w:p>
    <w:p w:rsidR="00481B96" w:rsidRDefault="00481B96" w:rsidP="00481B96">
      <w:pPr>
        <w:spacing w:line="580" w:lineRule="exact"/>
        <w:jc w:val="center"/>
        <w:rPr>
          <w:rFonts w:ascii="方正小标宋_GBK" w:eastAsia="方正小标宋_GBK" w:hAnsi="黑体" w:cs="黑体" w:hint="eastAsia"/>
          <w:sz w:val="44"/>
          <w:szCs w:val="44"/>
        </w:rPr>
      </w:pPr>
      <w:r>
        <w:rPr>
          <w:rFonts w:ascii="方正小标宋_GBK" w:eastAsia="方正小标宋_GBK" w:hAnsi="黑体" w:cs="黑体" w:hint="eastAsia"/>
          <w:color w:val="000000"/>
          <w:sz w:val="44"/>
          <w:szCs w:val="44"/>
        </w:rPr>
        <w:t>推进工作领导小组</w:t>
      </w:r>
    </w:p>
    <w:p w:rsidR="00481B96" w:rsidRDefault="00481B96" w:rsidP="00481B96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81B96" w:rsidRDefault="00481B96" w:rsidP="009545DC">
      <w:pPr>
        <w:spacing w:line="580" w:lineRule="exact"/>
        <w:ind w:firstLineChars="200" w:firstLine="656"/>
        <w:rPr>
          <w:rFonts w:ascii="仿宋_GB2312" w:eastAsia="仿宋_GB2312" w:hAnsi="仿宋_GB2312" w:cs="仿宋_GB2312" w:hint="eastAsia"/>
          <w:sz w:val="32"/>
          <w:szCs w:val="32"/>
        </w:rPr>
      </w:pPr>
      <w:r w:rsidRPr="00E712F6">
        <w:rPr>
          <w:rFonts w:ascii="仿宋_GB2312" w:eastAsia="仿宋_GB2312" w:hAnsi="仿宋_GB2312" w:cs="仿宋_GB2312" w:hint="eastAsia"/>
          <w:spacing w:val="4"/>
          <w:sz w:val="32"/>
          <w:szCs w:val="32"/>
        </w:rPr>
        <w:t>组  长：</w:t>
      </w:r>
      <w:r>
        <w:rPr>
          <w:rFonts w:ascii="仿宋_GB2312" w:eastAsia="仿宋_GB2312" w:hAnsi="仿宋_GB2312" w:cs="仿宋_GB2312" w:hint="eastAsia"/>
          <w:sz w:val="32"/>
          <w:szCs w:val="32"/>
        </w:rPr>
        <w:t>邓云锋</w:t>
      </w:r>
      <w:r w:rsidRPr="00E712F6">
        <w:rPr>
          <w:rFonts w:ascii="仿宋_GB2312" w:eastAsia="仿宋_GB2312" w:hAnsi="仿宋_GB2312" w:cs="仿宋_GB2312"/>
          <w:spacing w:val="1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省委教育工委常务副书记，省教育厅党组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书记、厅长</w:t>
      </w:r>
    </w:p>
    <w:p w:rsidR="00481B96" w:rsidRDefault="00481B96" w:rsidP="00481B96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副组长：孙晓筠 省教育厅副厅长</w:t>
      </w:r>
    </w:p>
    <w:p w:rsidR="00481B96" w:rsidRDefault="00481B96" w:rsidP="00481B96">
      <w:pPr>
        <w:spacing w:line="580" w:lineRule="exact"/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邢顺峰 省教育厅总督学</w:t>
      </w:r>
    </w:p>
    <w:p w:rsidR="00481B96" w:rsidRDefault="00481B96" w:rsidP="00481B96">
      <w:pPr>
        <w:spacing w:line="580" w:lineRule="exact"/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刘欣堂 省教育厅总督学</w:t>
      </w:r>
    </w:p>
    <w:p w:rsidR="00481B96" w:rsidRDefault="00481B96" w:rsidP="00481B96">
      <w:pPr>
        <w:spacing w:line="580" w:lineRule="exact"/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荆  戈 省教育厅二级巡视员</w:t>
      </w:r>
    </w:p>
    <w:p w:rsidR="00481B96" w:rsidRDefault="00481B96" w:rsidP="00481B96">
      <w:pPr>
        <w:spacing w:line="580" w:lineRule="exact"/>
        <w:ind w:firstLineChars="200" w:firstLine="648"/>
        <w:rPr>
          <w:rFonts w:ascii="仿宋_GB2312" w:eastAsia="仿宋_GB2312" w:hAnsi="仿宋_GB2312" w:cs="仿宋_GB2312" w:hint="eastAsia"/>
          <w:sz w:val="32"/>
          <w:szCs w:val="32"/>
        </w:rPr>
      </w:pPr>
      <w:r w:rsidRPr="002930B5">
        <w:rPr>
          <w:rFonts w:ascii="仿宋_GB2312" w:eastAsia="仿宋_GB2312" w:hAnsi="仿宋_GB2312" w:cs="仿宋_GB2312" w:hint="eastAsia"/>
          <w:spacing w:val="2"/>
          <w:sz w:val="32"/>
          <w:szCs w:val="32"/>
        </w:rPr>
        <w:t>成  员：</w:t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 w:rsidRPr="002930B5">
        <w:rPr>
          <w:rFonts w:ascii="仿宋_GB2312" w:eastAsia="仿宋_GB2312" w:hAnsi="仿宋_GB2312" w:cs="仿宋_GB2312" w:hint="eastAsia"/>
          <w:spacing w:val="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E712F6"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驻厅纪检监察组副组长</w:t>
      </w:r>
    </w:p>
    <w:p w:rsidR="00481B96" w:rsidRDefault="00481B96" w:rsidP="00481B96">
      <w:pPr>
        <w:spacing w:line="580" w:lineRule="exact"/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赵世团 省政府教育督导室主任</w:t>
      </w:r>
    </w:p>
    <w:p w:rsidR="00481B96" w:rsidRDefault="00481B96" w:rsidP="00481B96">
      <w:pPr>
        <w:spacing w:line="580" w:lineRule="exact"/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孙乐为 省教育厅体育卫生与艺术教育处处长 </w:t>
      </w:r>
    </w:p>
    <w:p w:rsidR="00481B96" w:rsidRDefault="00481B96" w:rsidP="00481B96">
      <w:pPr>
        <w:spacing w:line="580" w:lineRule="exact"/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马希军 省学生资助管理中心主任     </w:t>
      </w:r>
    </w:p>
    <w:p w:rsidR="00481B96" w:rsidRDefault="00481B96" w:rsidP="00481B96">
      <w:pPr>
        <w:spacing w:line="580" w:lineRule="exact"/>
        <w:ind w:firstLineChars="600" w:firstLine="1920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lang w:bidi="zh-T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魏光祥 省教育发展服务中心主任</w:t>
      </w:r>
    </w:p>
    <w:p w:rsidR="00A572D8" w:rsidRPr="00481B96" w:rsidRDefault="00A572D8"/>
    <w:sectPr w:rsidR="00A572D8" w:rsidRPr="00481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70C" w:rsidRDefault="00B3470C" w:rsidP="00481B96">
      <w:r>
        <w:separator/>
      </w:r>
    </w:p>
  </w:endnote>
  <w:endnote w:type="continuationSeparator" w:id="0">
    <w:p w:rsidR="00B3470C" w:rsidRDefault="00B3470C" w:rsidP="0048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70C" w:rsidRDefault="00B3470C" w:rsidP="00481B96">
      <w:r>
        <w:separator/>
      </w:r>
    </w:p>
  </w:footnote>
  <w:footnote w:type="continuationSeparator" w:id="0">
    <w:p w:rsidR="00B3470C" w:rsidRDefault="00B3470C" w:rsidP="00481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B8"/>
    <w:rsid w:val="00481B96"/>
    <w:rsid w:val="009545DC"/>
    <w:rsid w:val="00A572D8"/>
    <w:rsid w:val="00B3470C"/>
    <w:rsid w:val="00DB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1D136"/>
  <w15:chartTrackingRefBased/>
  <w15:docId w15:val="{17178D0E-8E88-4553-8727-41F778AE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B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1B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1B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1B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3</cp:revision>
  <dcterms:created xsi:type="dcterms:W3CDTF">2021-08-19T08:56:00Z</dcterms:created>
  <dcterms:modified xsi:type="dcterms:W3CDTF">2021-08-19T08:56:00Z</dcterms:modified>
</cp:coreProperties>
</file>