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76D14" w14:textId="77777777" w:rsidR="00A71CFD" w:rsidRDefault="00356744" w:rsidP="00063A53">
      <w:pPr>
        <w:shd w:val="clear" w:color="auto" w:fill="CCE8CF" w:themeFill="background1"/>
        <w:jc w:val="center"/>
        <w:rPr>
          <w:rFonts w:ascii="黑体" w:eastAsia="黑体" w:hAnsi="黑体" w:cs="宋体"/>
          <w:b/>
          <w:bCs/>
          <w:color w:val="333333"/>
          <w:kern w:val="0"/>
          <w:sz w:val="36"/>
          <w:szCs w:val="36"/>
        </w:rPr>
      </w:pPr>
      <w:r>
        <w:rPr>
          <w:rFonts w:ascii="黑体" w:eastAsia="黑体" w:hAnsi="黑体" w:cs="宋体" w:hint="eastAsia"/>
          <w:b/>
          <w:bCs/>
          <w:color w:val="333333"/>
          <w:kern w:val="0"/>
          <w:sz w:val="36"/>
          <w:szCs w:val="36"/>
        </w:rPr>
        <w:t>山东商业职业技术学院</w:t>
      </w:r>
    </w:p>
    <w:p w14:paraId="6F80A49B" w14:textId="4D79FC56" w:rsidR="00A71CFD" w:rsidRDefault="00356744" w:rsidP="00063A53">
      <w:pPr>
        <w:shd w:val="clear" w:color="auto" w:fill="CCE8CF" w:themeFill="background1"/>
        <w:jc w:val="center"/>
        <w:rPr>
          <w:rFonts w:ascii="黑体" w:eastAsia="黑体" w:hAnsi="黑体" w:cs="宋体"/>
          <w:b/>
          <w:bCs/>
          <w:color w:val="333333"/>
          <w:kern w:val="0"/>
          <w:sz w:val="36"/>
          <w:szCs w:val="36"/>
        </w:rPr>
      </w:pPr>
      <w:r>
        <w:rPr>
          <w:rFonts w:ascii="黑体" w:eastAsia="黑体" w:hAnsi="黑体" w:cs="宋体" w:hint="eastAsia"/>
          <w:b/>
          <w:bCs/>
          <w:color w:val="333333"/>
          <w:kern w:val="0"/>
          <w:sz w:val="36"/>
          <w:szCs w:val="36"/>
        </w:rPr>
        <w:t>2020年</w:t>
      </w:r>
      <w:r w:rsidR="001035BE">
        <w:rPr>
          <w:rFonts w:ascii="黑体" w:eastAsia="黑体" w:hAnsi="黑体" w:cs="宋体" w:hint="eastAsia"/>
          <w:b/>
          <w:bCs/>
          <w:color w:val="333333"/>
          <w:kern w:val="0"/>
          <w:sz w:val="36"/>
          <w:szCs w:val="36"/>
        </w:rPr>
        <w:t>高职</w:t>
      </w:r>
      <w:r w:rsidR="001035BE">
        <w:rPr>
          <w:rFonts w:ascii="黑体" w:eastAsia="黑体" w:hAnsi="黑体" w:cs="宋体"/>
          <w:b/>
          <w:bCs/>
          <w:color w:val="333333"/>
          <w:kern w:val="0"/>
          <w:sz w:val="36"/>
          <w:szCs w:val="36"/>
        </w:rPr>
        <w:t>（</w:t>
      </w:r>
      <w:r w:rsidR="001035BE">
        <w:rPr>
          <w:rFonts w:ascii="黑体" w:eastAsia="黑体" w:hAnsi="黑体" w:cs="宋体" w:hint="eastAsia"/>
          <w:b/>
          <w:bCs/>
          <w:color w:val="333333"/>
          <w:kern w:val="0"/>
          <w:sz w:val="36"/>
          <w:szCs w:val="36"/>
        </w:rPr>
        <w:t>专科</w:t>
      </w:r>
      <w:r w:rsidR="001035BE">
        <w:rPr>
          <w:rFonts w:ascii="黑体" w:eastAsia="黑体" w:hAnsi="黑体" w:cs="宋体"/>
          <w:b/>
          <w:bCs/>
          <w:color w:val="333333"/>
          <w:kern w:val="0"/>
          <w:sz w:val="36"/>
          <w:szCs w:val="36"/>
        </w:rPr>
        <w:t>）</w:t>
      </w:r>
      <w:r>
        <w:rPr>
          <w:rFonts w:ascii="黑体" w:eastAsia="黑体" w:hAnsi="黑体" w:cs="宋体" w:hint="eastAsia"/>
          <w:b/>
          <w:bCs/>
          <w:color w:val="333333"/>
          <w:kern w:val="0"/>
          <w:sz w:val="36"/>
          <w:szCs w:val="36"/>
        </w:rPr>
        <w:t>单独招生和综合评价招生章程</w:t>
      </w:r>
    </w:p>
    <w:p w14:paraId="3537B064" w14:textId="77777777" w:rsidR="00A71CFD" w:rsidRDefault="00A71CFD" w:rsidP="00063A53">
      <w:pPr>
        <w:widowControl/>
        <w:shd w:val="clear" w:color="auto" w:fill="CCE8CF" w:themeFill="background1"/>
        <w:wordWrap w:val="0"/>
        <w:spacing w:line="600" w:lineRule="atLeast"/>
        <w:rPr>
          <w:rFonts w:ascii="宋体" w:eastAsia="宋体" w:hAnsi="宋体" w:cs="宋体"/>
          <w:color w:val="000000"/>
          <w:kern w:val="0"/>
          <w:szCs w:val="21"/>
        </w:rPr>
      </w:pPr>
    </w:p>
    <w:p w14:paraId="3476BD54" w14:textId="4D3A909F"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根据山东省教育厅《关于做好</w:t>
      </w:r>
      <w:r>
        <w:rPr>
          <w:rFonts w:ascii="仿宋" w:eastAsia="仿宋" w:hAnsi="仿宋" w:cs="宋体"/>
          <w:color w:val="333333"/>
          <w:kern w:val="0"/>
          <w:sz w:val="32"/>
          <w:szCs w:val="32"/>
        </w:rPr>
        <w:t>2020年高职（专科）单独招生和综合评价招生工作的通知</w:t>
      </w:r>
      <w:r>
        <w:rPr>
          <w:rFonts w:ascii="仿宋" w:eastAsia="仿宋" w:hAnsi="仿宋" w:cs="宋体" w:hint="eastAsia"/>
          <w:color w:val="333333"/>
          <w:kern w:val="0"/>
          <w:sz w:val="32"/>
          <w:szCs w:val="32"/>
        </w:rPr>
        <w:t>》要求，结合</w:t>
      </w:r>
      <w:r w:rsidR="00637888">
        <w:rPr>
          <w:rFonts w:ascii="仿宋" w:eastAsia="仿宋" w:hAnsi="仿宋" w:cs="宋体" w:hint="eastAsia"/>
          <w:color w:val="333333"/>
          <w:kern w:val="0"/>
          <w:sz w:val="32"/>
          <w:szCs w:val="32"/>
        </w:rPr>
        <w:t>学</w:t>
      </w:r>
      <w:r>
        <w:rPr>
          <w:rFonts w:ascii="仿宋" w:eastAsia="仿宋" w:hAnsi="仿宋" w:cs="宋体" w:hint="eastAsia"/>
          <w:color w:val="333333"/>
          <w:kern w:val="0"/>
          <w:sz w:val="32"/>
          <w:szCs w:val="32"/>
        </w:rPr>
        <w:t>校实际情况，经山东省</w:t>
      </w:r>
      <w:r w:rsidR="00EB308D">
        <w:rPr>
          <w:rFonts w:ascii="仿宋" w:eastAsia="仿宋" w:hAnsi="仿宋" w:cs="宋体" w:hint="eastAsia"/>
          <w:color w:val="333333"/>
          <w:kern w:val="0"/>
          <w:sz w:val="32"/>
          <w:szCs w:val="32"/>
        </w:rPr>
        <w:t>教育厅</w:t>
      </w:r>
      <w:r>
        <w:rPr>
          <w:rFonts w:ascii="仿宋" w:eastAsia="仿宋" w:hAnsi="仿宋" w:cs="宋体" w:hint="eastAsia"/>
          <w:color w:val="333333"/>
          <w:kern w:val="0"/>
          <w:sz w:val="32"/>
          <w:szCs w:val="32"/>
        </w:rPr>
        <w:t>批准，我校2020年继续在部分专业中实施单独招生，同时</w:t>
      </w:r>
      <w:r w:rsidR="00EB308D">
        <w:rPr>
          <w:rFonts w:ascii="仿宋" w:eastAsia="仿宋" w:hAnsi="仿宋" w:cs="宋体" w:hint="eastAsia"/>
          <w:color w:val="333333"/>
          <w:kern w:val="0"/>
          <w:sz w:val="32"/>
          <w:szCs w:val="32"/>
        </w:rPr>
        <w:t>按省教育厅要求开展</w:t>
      </w:r>
      <w:r>
        <w:rPr>
          <w:rFonts w:ascii="仿宋" w:eastAsia="仿宋" w:hAnsi="仿宋" w:cs="宋体" w:hint="eastAsia"/>
          <w:color w:val="333333"/>
          <w:kern w:val="0"/>
          <w:sz w:val="32"/>
          <w:szCs w:val="32"/>
        </w:rPr>
        <w:t>综合评价招生。为确保我校2020年单独招生、综合评价招生工作的顺利进行，切实维护学校和考生的合法权益，努力实现依法治招和公正</w:t>
      </w:r>
      <w:r w:rsidR="00EB308D">
        <w:rPr>
          <w:rFonts w:ascii="仿宋" w:eastAsia="仿宋" w:hAnsi="仿宋" w:cs="宋体" w:hint="eastAsia"/>
          <w:color w:val="333333"/>
          <w:kern w:val="0"/>
          <w:sz w:val="32"/>
          <w:szCs w:val="32"/>
        </w:rPr>
        <w:t>科学</w:t>
      </w:r>
      <w:r w:rsidR="00613E44">
        <w:rPr>
          <w:rFonts w:ascii="仿宋" w:eastAsia="仿宋" w:hAnsi="仿宋" w:cs="宋体" w:hint="eastAsia"/>
          <w:color w:val="333333"/>
          <w:kern w:val="0"/>
          <w:sz w:val="32"/>
          <w:szCs w:val="32"/>
        </w:rPr>
        <w:t>招</w:t>
      </w:r>
      <w:r>
        <w:rPr>
          <w:rFonts w:ascii="仿宋" w:eastAsia="仿宋" w:hAnsi="仿宋" w:cs="宋体" w:hint="eastAsia"/>
          <w:color w:val="333333"/>
          <w:kern w:val="0"/>
          <w:sz w:val="32"/>
          <w:szCs w:val="32"/>
        </w:rPr>
        <w:t>生，特制定本章程。</w:t>
      </w:r>
    </w:p>
    <w:p w14:paraId="4A4A008E" w14:textId="77777777" w:rsidR="00A71CFD" w:rsidRDefault="00356744" w:rsidP="00063A53">
      <w:pPr>
        <w:widowControl/>
        <w:shd w:val="clear" w:color="auto" w:fill="CCE8CF" w:themeFill="background1"/>
        <w:wordWrap w:val="0"/>
        <w:spacing w:line="560" w:lineRule="atLeast"/>
        <w:jc w:val="center"/>
        <w:rPr>
          <w:rFonts w:ascii="宋体" w:eastAsia="宋体" w:hAnsi="宋体" w:cs="宋体"/>
          <w:color w:val="000000"/>
          <w:kern w:val="0"/>
          <w:szCs w:val="21"/>
        </w:rPr>
      </w:pPr>
      <w:r>
        <w:rPr>
          <w:rFonts w:ascii="黑体" w:eastAsia="黑体" w:hAnsi="黑体" w:cs="宋体" w:hint="eastAsia"/>
          <w:b/>
          <w:bCs/>
          <w:color w:val="333333"/>
          <w:kern w:val="0"/>
          <w:sz w:val="32"/>
          <w:szCs w:val="32"/>
        </w:rPr>
        <w:t>第一章　总则</w:t>
      </w:r>
      <w:r>
        <w:rPr>
          <w:rFonts w:ascii="仿宋" w:eastAsia="仿宋" w:hAnsi="仿宋" w:cs="宋体" w:hint="eastAsia"/>
          <w:color w:val="333333"/>
          <w:kern w:val="0"/>
          <w:sz w:val="32"/>
          <w:szCs w:val="32"/>
        </w:rPr>
        <w:t xml:space="preserve"> </w:t>
      </w:r>
    </w:p>
    <w:p w14:paraId="1404148A"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第一条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 xml:space="preserve">本章程适用于山东商业职业技术学院单独招生和综合评价招生工作。 </w:t>
      </w:r>
    </w:p>
    <w:p w14:paraId="7B94BA83" w14:textId="4B6CD2DB" w:rsidR="00A71CFD" w:rsidRDefault="00356744" w:rsidP="00063A53">
      <w:pPr>
        <w:widowControl/>
        <w:shd w:val="clear" w:color="auto" w:fill="CCE8CF" w:themeFill="background1"/>
        <w:spacing w:line="555" w:lineRule="atLeast"/>
        <w:ind w:firstLine="645"/>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第二条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山东商业职业技术学院单独招生、综合评价招生工作贯彻“公平竞争、公正选拔、公开程序，综合评价、择优录取”的原则。</w:t>
      </w:r>
    </w:p>
    <w:p w14:paraId="13C41F44"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第三条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山东商业职业技术学院单独招生和综合评价招生工作接受纪检监察部门、新闻媒体、考生及其家长以及社会各界的监督。</w:t>
      </w:r>
    </w:p>
    <w:p w14:paraId="65F027ED" w14:textId="77777777" w:rsidR="00A71CFD" w:rsidRDefault="00356744" w:rsidP="00063A53">
      <w:pPr>
        <w:widowControl/>
        <w:shd w:val="clear" w:color="auto" w:fill="CCE8CF" w:themeFill="background1"/>
        <w:wordWrap w:val="0"/>
        <w:spacing w:line="555" w:lineRule="atLeast"/>
        <w:jc w:val="center"/>
        <w:rPr>
          <w:rFonts w:ascii="宋体" w:eastAsia="宋体" w:hAnsi="宋体" w:cs="宋体"/>
          <w:color w:val="000000"/>
          <w:kern w:val="0"/>
          <w:szCs w:val="21"/>
        </w:rPr>
      </w:pPr>
      <w:r>
        <w:rPr>
          <w:rFonts w:ascii="黑体" w:eastAsia="黑体" w:hAnsi="黑体" w:cs="宋体" w:hint="eastAsia"/>
          <w:b/>
          <w:bCs/>
          <w:color w:val="333333"/>
          <w:kern w:val="0"/>
          <w:sz w:val="32"/>
          <w:szCs w:val="32"/>
        </w:rPr>
        <w:t xml:space="preserve">第二章　学校概况 </w:t>
      </w:r>
    </w:p>
    <w:p w14:paraId="4938A017"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第四条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 xml:space="preserve">学校全称：山东商业职业技术学院 </w:t>
      </w:r>
    </w:p>
    <w:p w14:paraId="1C6268E6" w14:textId="77777777" w:rsidR="00A71CFD" w:rsidRDefault="00356744" w:rsidP="00063A53">
      <w:pPr>
        <w:widowControl/>
        <w:shd w:val="clear" w:color="auto" w:fill="CCE8CF" w:themeFill="background1"/>
        <w:wordWrap w:val="0"/>
        <w:spacing w:line="555" w:lineRule="atLeast"/>
        <w:ind w:firstLineChars="575" w:firstLine="18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学校代码：10832 </w:t>
      </w:r>
    </w:p>
    <w:p w14:paraId="4013AA66" w14:textId="77777777" w:rsidR="00EB308D" w:rsidRDefault="00356744" w:rsidP="00063A53">
      <w:pPr>
        <w:widowControl/>
        <w:shd w:val="clear" w:color="auto" w:fill="CCE8CF" w:themeFill="background1"/>
        <w:wordWrap w:val="0"/>
        <w:spacing w:line="55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 xml:space="preserve">第五条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学校地址：济南市旅游路4516号</w:t>
      </w:r>
    </w:p>
    <w:p w14:paraId="083036F2" w14:textId="58FEBFDF" w:rsidR="00A71CFD" w:rsidRPr="00EB308D" w:rsidRDefault="00356744" w:rsidP="00063A53">
      <w:pPr>
        <w:widowControl/>
        <w:shd w:val="clear" w:color="auto" w:fill="CCE8CF" w:themeFill="background1"/>
        <w:wordWrap w:val="0"/>
        <w:spacing w:line="555" w:lineRule="atLeast"/>
        <w:ind w:firstLineChars="575" w:firstLine="18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邮</w:t>
      </w:r>
      <w:r w:rsidR="00EB308D">
        <w:rPr>
          <w:rFonts w:ascii="仿宋" w:eastAsia="仿宋" w:hAnsi="仿宋" w:cs="宋体" w:hint="eastAsia"/>
          <w:color w:val="333333"/>
          <w:kern w:val="0"/>
          <w:sz w:val="32"/>
          <w:szCs w:val="32"/>
        </w:rPr>
        <w:t xml:space="preserve"> </w:t>
      </w:r>
      <w:r w:rsidR="00EB308D">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编：250103 </w:t>
      </w:r>
    </w:p>
    <w:p w14:paraId="3CB89FA8" w14:textId="0AC7AB45"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第六条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学校办学层次及类型：公办、普通高职(专科)学校</w:t>
      </w:r>
    </w:p>
    <w:p w14:paraId="11D1BD49"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 xml:space="preserve">第七条 </w:t>
      </w:r>
      <w:r>
        <w:rPr>
          <w:rFonts w:ascii="Calibri" w:eastAsia="仿宋" w:hAnsi="Calibri" w:cs="Calibri"/>
          <w:color w:val="333333"/>
          <w:kern w:val="0"/>
          <w:sz w:val="32"/>
          <w:szCs w:val="32"/>
        </w:rPr>
        <w:t> </w:t>
      </w:r>
      <w:r>
        <w:rPr>
          <w:rFonts w:ascii="仿宋" w:eastAsia="仿宋" w:hAnsi="仿宋" w:cs="宋体" w:hint="eastAsia"/>
          <w:color w:val="333333"/>
          <w:kern w:val="0"/>
          <w:sz w:val="32"/>
          <w:szCs w:val="32"/>
        </w:rPr>
        <w:t>基本情况</w:t>
      </w:r>
    </w:p>
    <w:p w14:paraId="36575769" w14:textId="23BCE449"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000000"/>
          <w:kern w:val="0"/>
          <w:szCs w:val="21"/>
        </w:rPr>
      </w:pPr>
      <w:r>
        <w:rPr>
          <w:rFonts w:ascii="仿宋" w:eastAsia="仿宋" w:hAnsi="仿宋" w:cs="宋体" w:hint="eastAsia"/>
          <w:color w:val="333333"/>
          <w:kern w:val="0"/>
          <w:sz w:val="32"/>
          <w:szCs w:val="32"/>
        </w:rPr>
        <w:t>学校是1999年经教育部批准设立的全日制公办高等职业学校，办学历史可追溯到1936年的</w:t>
      </w:r>
      <w:r w:rsidR="000B1085" w:rsidRPr="000B1085">
        <w:rPr>
          <w:rFonts w:ascii="仿宋" w:eastAsia="仿宋" w:hAnsi="仿宋" w:cs="宋体" w:hint="eastAsia"/>
          <w:color w:val="333333"/>
          <w:kern w:val="0"/>
          <w:sz w:val="32"/>
          <w:szCs w:val="32"/>
        </w:rPr>
        <w:t>济南私立惠鲁工商职业学校</w:t>
      </w:r>
      <w:r>
        <w:rPr>
          <w:rFonts w:ascii="仿宋" w:eastAsia="仿宋" w:hAnsi="仿宋" w:cs="宋体" w:hint="eastAsia"/>
          <w:color w:val="333333"/>
          <w:kern w:val="0"/>
          <w:sz w:val="32"/>
          <w:szCs w:val="32"/>
        </w:rPr>
        <w:t>。学校栖身风景秀丽的泉城济南，毗邻蟠龙山风景区，依山傍水，绿树花草掩映。学校下设</w:t>
      </w:r>
      <w:r>
        <w:rPr>
          <w:rFonts w:ascii="仿宋" w:eastAsia="仿宋" w:hAnsi="仿宋" w:cs="宋体"/>
          <w:color w:val="333333"/>
          <w:kern w:val="0"/>
          <w:sz w:val="32"/>
          <w:szCs w:val="32"/>
        </w:rPr>
        <w:t>7</w:t>
      </w:r>
      <w:r>
        <w:rPr>
          <w:rFonts w:ascii="仿宋" w:eastAsia="仿宋" w:hAnsi="仿宋" w:cs="宋体" w:hint="eastAsia"/>
          <w:color w:val="333333"/>
          <w:kern w:val="0"/>
          <w:sz w:val="32"/>
          <w:szCs w:val="32"/>
        </w:rPr>
        <w:t>个二级学院，开设5</w:t>
      </w: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个专业，面向全国招生，现全日制在校生</w:t>
      </w:r>
      <w:r w:rsidR="001035BE">
        <w:rPr>
          <w:rFonts w:ascii="仿宋" w:eastAsia="仿宋" w:hAnsi="仿宋" w:cs="宋体" w:hint="eastAsia"/>
          <w:color w:val="333333"/>
          <w:kern w:val="0"/>
          <w:sz w:val="32"/>
          <w:szCs w:val="32"/>
        </w:rPr>
        <w:t>14564</w:t>
      </w:r>
      <w:r>
        <w:rPr>
          <w:rFonts w:ascii="仿宋" w:eastAsia="仿宋" w:hAnsi="仿宋" w:cs="宋体" w:hint="eastAsia"/>
          <w:color w:val="333333"/>
          <w:kern w:val="0"/>
          <w:sz w:val="32"/>
          <w:szCs w:val="32"/>
        </w:rPr>
        <w:t xml:space="preserve">人。 </w:t>
      </w:r>
    </w:p>
    <w:p w14:paraId="4FC13255" w14:textId="20C130A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b/>
          <w:bCs/>
          <w:kern w:val="0"/>
          <w:sz w:val="32"/>
          <w:szCs w:val="32"/>
        </w:rPr>
        <w:t>★优秀的学校品牌</w:t>
      </w:r>
      <w:r>
        <w:rPr>
          <w:rFonts w:ascii="Calibri" w:eastAsia="仿宋" w:hAnsi="Calibri" w:cs="Calibri"/>
          <w:kern w:val="0"/>
          <w:sz w:val="32"/>
          <w:szCs w:val="32"/>
        </w:rPr>
        <w:t xml:space="preserve">  </w:t>
      </w:r>
      <w:r>
        <w:rPr>
          <w:rFonts w:ascii="仿宋" w:eastAsia="仿宋" w:hAnsi="仿宋" w:cs="宋体"/>
          <w:kern w:val="0"/>
          <w:sz w:val="32"/>
          <w:szCs w:val="32"/>
        </w:rPr>
        <w:t>学校是</w:t>
      </w:r>
      <w:r w:rsidR="000D2926">
        <w:rPr>
          <w:rFonts w:ascii="仿宋" w:eastAsia="仿宋" w:hAnsi="仿宋" w:cs="宋体" w:hint="eastAsia"/>
          <w:kern w:val="0"/>
          <w:sz w:val="32"/>
          <w:szCs w:val="32"/>
        </w:rPr>
        <w:t>中国特色</w:t>
      </w:r>
      <w:r>
        <w:rPr>
          <w:rFonts w:ascii="仿宋" w:eastAsia="仿宋" w:hAnsi="仿宋" w:cs="宋体"/>
          <w:kern w:val="0"/>
          <w:sz w:val="32"/>
          <w:szCs w:val="32"/>
        </w:rPr>
        <w:t>高水平</w:t>
      </w:r>
      <w:r w:rsidR="000D2926">
        <w:rPr>
          <w:rFonts w:ascii="仿宋" w:eastAsia="仿宋" w:hAnsi="仿宋" w:cs="宋体" w:hint="eastAsia"/>
          <w:kern w:val="0"/>
          <w:sz w:val="32"/>
          <w:szCs w:val="32"/>
        </w:rPr>
        <w:t>高职</w:t>
      </w:r>
      <w:r>
        <w:rPr>
          <w:rFonts w:ascii="仿宋" w:eastAsia="仿宋" w:hAnsi="仿宋" w:cs="宋体"/>
          <w:kern w:val="0"/>
          <w:sz w:val="32"/>
          <w:szCs w:val="32"/>
        </w:rPr>
        <w:t>学校</w:t>
      </w:r>
      <w:r w:rsidR="000D2926">
        <w:rPr>
          <w:rFonts w:ascii="仿宋" w:eastAsia="仿宋" w:hAnsi="仿宋" w:cs="宋体"/>
          <w:kern w:val="0"/>
          <w:sz w:val="32"/>
          <w:szCs w:val="32"/>
        </w:rPr>
        <w:t>(A档)</w:t>
      </w:r>
      <w:r>
        <w:rPr>
          <w:rFonts w:ascii="仿宋" w:eastAsia="仿宋" w:hAnsi="仿宋" w:cs="宋体"/>
          <w:kern w:val="0"/>
          <w:sz w:val="32"/>
          <w:szCs w:val="32"/>
        </w:rPr>
        <w:t>建设单位、国家优质校、国家示范性高职院校中的优秀院校、全国职业教育先进单位、全国深化创新创业教育改革示范高校、全国高校实践育人创新创业基地、全国创新创业典型经验高校、全国毕业生就业典型经验高校、全国普通高等学校毕业生就业工作先进集体、国家产教融合发展工程规划项目学校</w:t>
      </w:r>
      <w:r>
        <w:rPr>
          <w:rFonts w:ascii="仿宋" w:eastAsia="仿宋" w:hAnsi="仿宋" w:cs="宋体" w:hint="eastAsia"/>
          <w:kern w:val="0"/>
          <w:sz w:val="32"/>
          <w:szCs w:val="32"/>
        </w:rPr>
        <w:t>。学校是全省教育工作先进单位、山东省德育示范高校、山东省大众创业万众创新实践基地。</w:t>
      </w:r>
    </w:p>
    <w:p w14:paraId="41B4C2E4"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b/>
          <w:bCs/>
          <w:kern w:val="0"/>
          <w:sz w:val="32"/>
          <w:szCs w:val="32"/>
        </w:rPr>
        <w:t>★先进的办学理念</w:t>
      </w:r>
      <w:r>
        <w:rPr>
          <w:rFonts w:ascii="Calibri" w:eastAsia="仿宋" w:hAnsi="Calibri" w:cs="Calibri"/>
          <w:kern w:val="0"/>
          <w:sz w:val="32"/>
          <w:szCs w:val="32"/>
        </w:rPr>
        <w:t xml:space="preserve">  </w:t>
      </w:r>
      <w:r>
        <w:rPr>
          <w:rFonts w:ascii="仿宋" w:eastAsia="仿宋" w:hAnsi="仿宋" w:cs="宋体" w:hint="eastAsia"/>
          <w:kern w:val="0"/>
          <w:sz w:val="32"/>
          <w:szCs w:val="32"/>
        </w:rPr>
        <w:t>学校以“立德树人</w:t>
      </w:r>
      <w:r>
        <w:rPr>
          <w:rFonts w:ascii="仿宋" w:eastAsia="仿宋" w:hAnsi="仿宋" w:cs="宋体"/>
          <w:kern w:val="0"/>
          <w:sz w:val="32"/>
          <w:szCs w:val="32"/>
        </w:rPr>
        <w:t xml:space="preserve"> 兴商润民”为使命，以建设“创业型高水平商科院校”为目标愿景</w:t>
      </w:r>
      <w:r>
        <w:rPr>
          <w:rFonts w:ascii="仿宋" w:eastAsia="仿宋" w:hAnsi="仿宋" w:cs="宋体" w:hint="eastAsia"/>
          <w:kern w:val="0"/>
          <w:sz w:val="32"/>
          <w:szCs w:val="32"/>
        </w:rPr>
        <w:t>，秉承“尚德蕴能，日精日新”的校训，坚持为社会用人需求服务，</w:t>
      </w:r>
      <w:r>
        <w:rPr>
          <w:rFonts w:ascii="仿宋" w:eastAsia="仿宋" w:hAnsi="仿宋" w:cs="宋体" w:hint="eastAsia"/>
          <w:kern w:val="0"/>
          <w:sz w:val="32"/>
          <w:szCs w:val="32"/>
        </w:rPr>
        <w:lastRenderedPageBreak/>
        <w:t xml:space="preserve">为学生就业成才服务，冷链暖心、软商硬做，教学质量、办学特色得到社会各界的广泛肯定。 </w:t>
      </w:r>
    </w:p>
    <w:p w14:paraId="4EA580C4" w14:textId="674C78FD"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FF0000"/>
          <w:kern w:val="0"/>
          <w:szCs w:val="21"/>
        </w:rPr>
      </w:pPr>
      <w:r>
        <w:rPr>
          <w:rFonts w:ascii="仿宋" w:eastAsia="仿宋" w:hAnsi="仿宋" w:cs="宋体" w:hint="eastAsia"/>
          <w:b/>
          <w:bCs/>
          <w:kern w:val="0"/>
          <w:sz w:val="32"/>
          <w:szCs w:val="32"/>
        </w:rPr>
        <w:t>★卓越的人才培养</w:t>
      </w:r>
      <w:r>
        <w:rPr>
          <w:rFonts w:ascii="Calibri" w:eastAsia="仿宋" w:hAnsi="Calibri" w:cs="Calibri"/>
          <w:kern w:val="0"/>
          <w:sz w:val="32"/>
          <w:szCs w:val="32"/>
        </w:rPr>
        <w:t xml:space="preserve">  </w:t>
      </w:r>
      <w:r>
        <w:rPr>
          <w:rFonts w:ascii="Calibri" w:eastAsia="仿宋" w:hAnsi="Calibri" w:cs="Calibri" w:hint="eastAsia"/>
          <w:kern w:val="0"/>
          <w:sz w:val="32"/>
          <w:szCs w:val="32"/>
        </w:rPr>
        <w:t>学校</w:t>
      </w:r>
      <w:r>
        <w:rPr>
          <w:rFonts w:ascii="仿宋" w:eastAsia="仿宋" w:hAnsi="仿宋" w:cs="宋体" w:hint="eastAsia"/>
          <w:kern w:val="0"/>
          <w:sz w:val="32"/>
          <w:szCs w:val="32"/>
        </w:rPr>
        <w:t>人才培养质量不断提高，</w:t>
      </w:r>
      <w:r>
        <w:rPr>
          <w:rFonts w:ascii="仿宋" w:eastAsia="仿宋" w:hAnsi="仿宋" w:cs="宋体"/>
          <w:kern w:val="0"/>
          <w:sz w:val="32"/>
          <w:szCs w:val="32"/>
        </w:rPr>
        <w:t>2016年“互联网+水产品无水保活物流集成技术”项目在第二届“互联网+大学生创新创业”大赛中获金奖，学校获得全国高职院校唯一的“最佳带动就业奖”，学校在第三届“互联网+大学生创新创业”大赛中获银奖两项，“让机器人畅快奔跑-极创机器人底盘项目”荣获第五届“互联网+大学生创新创业”金奖，在全国大学生数学建模大赛、全国职业院校信息化教学大赛等赛事中屡获大奖，在全国职业院校技能大赛中金牌累计位列前茅。</w:t>
      </w:r>
    </w:p>
    <w:p w14:paraId="3E49B42C"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b/>
          <w:bCs/>
          <w:kern w:val="0"/>
          <w:sz w:val="32"/>
          <w:szCs w:val="32"/>
        </w:rPr>
        <w:t>★雄厚的师资力量</w:t>
      </w:r>
      <w:r>
        <w:rPr>
          <w:rFonts w:ascii="Calibri" w:eastAsia="仿宋" w:hAnsi="Calibri" w:cs="Calibri"/>
          <w:kern w:val="0"/>
          <w:sz w:val="32"/>
          <w:szCs w:val="32"/>
        </w:rPr>
        <w:t xml:space="preserve">  </w:t>
      </w:r>
      <w:r>
        <w:rPr>
          <w:rFonts w:ascii="Calibri" w:eastAsia="仿宋" w:hAnsi="Calibri" w:cs="Calibri" w:hint="eastAsia"/>
          <w:kern w:val="0"/>
          <w:sz w:val="32"/>
          <w:szCs w:val="32"/>
        </w:rPr>
        <w:t>拥有国家级教学团队</w:t>
      </w:r>
      <w:r>
        <w:rPr>
          <w:rFonts w:ascii="Calibri" w:eastAsia="仿宋" w:hAnsi="Calibri" w:cs="Calibri"/>
          <w:kern w:val="0"/>
          <w:sz w:val="32"/>
          <w:szCs w:val="32"/>
        </w:rPr>
        <w:t>1</w:t>
      </w:r>
      <w:r>
        <w:rPr>
          <w:rFonts w:ascii="Calibri" w:eastAsia="仿宋" w:hAnsi="Calibri" w:cs="Calibri"/>
          <w:kern w:val="0"/>
          <w:sz w:val="32"/>
          <w:szCs w:val="32"/>
        </w:rPr>
        <w:t>个、全国高校黄大年式教师团队</w:t>
      </w:r>
      <w:r>
        <w:rPr>
          <w:rFonts w:ascii="Calibri" w:eastAsia="仿宋" w:hAnsi="Calibri" w:cs="Calibri"/>
          <w:kern w:val="0"/>
          <w:sz w:val="32"/>
          <w:szCs w:val="32"/>
        </w:rPr>
        <w:t>1</w:t>
      </w:r>
      <w:r>
        <w:rPr>
          <w:rFonts w:ascii="Calibri" w:eastAsia="仿宋" w:hAnsi="Calibri" w:cs="Calibri"/>
          <w:kern w:val="0"/>
          <w:sz w:val="32"/>
          <w:szCs w:val="32"/>
        </w:rPr>
        <w:t>个、</w:t>
      </w:r>
      <w:r>
        <w:rPr>
          <w:rFonts w:ascii="Calibri" w:eastAsia="仿宋" w:hAnsi="Calibri" w:cs="Calibri" w:hint="eastAsia"/>
          <w:kern w:val="0"/>
          <w:sz w:val="32"/>
          <w:szCs w:val="32"/>
        </w:rPr>
        <w:t>国家级职业教育教师教学创新团队</w:t>
      </w:r>
      <w:r>
        <w:rPr>
          <w:rFonts w:ascii="Calibri" w:eastAsia="仿宋" w:hAnsi="Calibri" w:cs="Calibri" w:hint="eastAsia"/>
          <w:kern w:val="0"/>
          <w:sz w:val="32"/>
          <w:szCs w:val="32"/>
        </w:rPr>
        <w:t>1</w:t>
      </w:r>
      <w:r>
        <w:rPr>
          <w:rFonts w:ascii="Calibri" w:eastAsia="仿宋" w:hAnsi="Calibri" w:cs="Calibri" w:hint="eastAsia"/>
          <w:kern w:val="0"/>
          <w:sz w:val="32"/>
          <w:szCs w:val="32"/>
        </w:rPr>
        <w:t>个，</w:t>
      </w:r>
      <w:r>
        <w:rPr>
          <w:rFonts w:ascii="Calibri" w:eastAsia="仿宋" w:hAnsi="Calibri" w:cs="Calibri"/>
          <w:kern w:val="0"/>
          <w:sz w:val="32"/>
          <w:szCs w:val="32"/>
        </w:rPr>
        <w:t>国家教学名师</w:t>
      </w:r>
      <w:r>
        <w:rPr>
          <w:rFonts w:ascii="Calibri" w:eastAsia="仿宋" w:hAnsi="Calibri" w:cs="Calibri"/>
          <w:kern w:val="0"/>
          <w:sz w:val="32"/>
          <w:szCs w:val="32"/>
        </w:rPr>
        <w:t>1</w:t>
      </w:r>
      <w:r>
        <w:rPr>
          <w:rFonts w:ascii="Calibri" w:eastAsia="仿宋" w:hAnsi="Calibri" w:cs="Calibri"/>
          <w:kern w:val="0"/>
          <w:sz w:val="32"/>
          <w:szCs w:val="32"/>
        </w:rPr>
        <w:t>名、省级教学团队</w:t>
      </w:r>
      <w:r>
        <w:rPr>
          <w:rFonts w:ascii="Calibri" w:eastAsia="仿宋" w:hAnsi="Calibri" w:cs="Calibri"/>
          <w:kern w:val="0"/>
          <w:sz w:val="32"/>
          <w:szCs w:val="32"/>
        </w:rPr>
        <w:t>10</w:t>
      </w:r>
      <w:r>
        <w:rPr>
          <w:rFonts w:ascii="Calibri" w:eastAsia="仿宋" w:hAnsi="Calibri" w:cs="Calibri"/>
          <w:kern w:val="0"/>
          <w:sz w:val="32"/>
          <w:szCs w:val="32"/>
        </w:rPr>
        <w:t>个、教学名师</w:t>
      </w:r>
      <w:r>
        <w:rPr>
          <w:rFonts w:ascii="Calibri" w:eastAsia="仿宋" w:hAnsi="Calibri" w:cs="Calibri"/>
          <w:kern w:val="0"/>
          <w:sz w:val="32"/>
          <w:szCs w:val="32"/>
        </w:rPr>
        <w:t>9</w:t>
      </w:r>
      <w:r>
        <w:rPr>
          <w:rFonts w:ascii="Calibri" w:eastAsia="仿宋" w:hAnsi="Calibri" w:cs="Calibri"/>
          <w:kern w:val="0"/>
          <w:sz w:val="32"/>
          <w:szCs w:val="32"/>
        </w:rPr>
        <w:t>名、优秀教师</w:t>
      </w:r>
      <w:r>
        <w:rPr>
          <w:rFonts w:ascii="Calibri" w:eastAsia="仿宋" w:hAnsi="Calibri" w:cs="Calibri"/>
          <w:kern w:val="0"/>
          <w:sz w:val="32"/>
          <w:szCs w:val="32"/>
        </w:rPr>
        <w:t>3</w:t>
      </w:r>
      <w:r>
        <w:rPr>
          <w:rFonts w:ascii="Calibri" w:eastAsia="仿宋" w:hAnsi="Calibri" w:cs="Calibri"/>
          <w:kern w:val="0"/>
          <w:sz w:val="32"/>
          <w:szCs w:val="32"/>
        </w:rPr>
        <w:t>名，山东省职业教育名师工作室</w:t>
      </w:r>
      <w:r>
        <w:rPr>
          <w:rFonts w:ascii="Calibri" w:eastAsia="仿宋" w:hAnsi="Calibri" w:cs="Calibri"/>
          <w:kern w:val="0"/>
          <w:sz w:val="32"/>
          <w:szCs w:val="32"/>
        </w:rPr>
        <w:t>4</w:t>
      </w:r>
      <w:r>
        <w:rPr>
          <w:rFonts w:ascii="Calibri" w:eastAsia="仿宋" w:hAnsi="Calibri" w:cs="Calibri"/>
          <w:kern w:val="0"/>
          <w:sz w:val="32"/>
          <w:szCs w:val="32"/>
        </w:rPr>
        <w:t>个、山东省高校辅导员名师工作室</w:t>
      </w:r>
      <w:r>
        <w:rPr>
          <w:rFonts w:ascii="Calibri" w:eastAsia="仿宋" w:hAnsi="Calibri" w:cs="Calibri"/>
          <w:kern w:val="0"/>
          <w:sz w:val="32"/>
          <w:szCs w:val="32"/>
        </w:rPr>
        <w:t>1</w:t>
      </w:r>
      <w:r>
        <w:rPr>
          <w:rFonts w:ascii="Calibri" w:eastAsia="仿宋" w:hAnsi="Calibri" w:cs="Calibri"/>
          <w:kern w:val="0"/>
          <w:sz w:val="32"/>
          <w:szCs w:val="32"/>
        </w:rPr>
        <w:t>个、山东省高校思想政治理论课教学名师工作室</w:t>
      </w:r>
      <w:r>
        <w:rPr>
          <w:rFonts w:ascii="Calibri" w:eastAsia="仿宋" w:hAnsi="Calibri" w:cs="Calibri"/>
          <w:kern w:val="0"/>
          <w:sz w:val="32"/>
          <w:szCs w:val="32"/>
        </w:rPr>
        <w:t>1</w:t>
      </w:r>
      <w:r>
        <w:rPr>
          <w:rFonts w:ascii="Calibri" w:eastAsia="仿宋" w:hAnsi="Calibri" w:cs="Calibri"/>
          <w:kern w:val="0"/>
          <w:sz w:val="32"/>
          <w:szCs w:val="32"/>
        </w:rPr>
        <w:t>个，山东省高校十大师德标兵</w:t>
      </w:r>
      <w:r>
        <w:rPr>
          <w:rFonts w:ascii="Calibri" w:eastAsia="仿宋" w:hAnsi="Calibri" w:cs="Calibri"/>
          <w:kern w:val="0"/>
          <w:sz w:val="32"/>
          <w:szCs w:val="32"/>
        </w:rPr>
        <w:t>2</w:t>
      </w:r>
      <w:r>
        <w:rPr>
          <w:rFonts w:ascii="Calibri" w:eastAsia="仿宋" w:hAnsi="Calibri" w:cs="Calibri"/>
          <w:kern w:val="0"/>
          <w:sz w:val="32"/>
          <w:szCs w:val="32"/>
        </w:rPr>
        <w:t>名、山东省十佳辅导员</w:t>
      </w:r>
      <w:r>
        <w:rPr>
          <w:rFonts w:ascii="Calibri" w:eastAsia="仿宋" w:hAnsi="Calibri" w:cs="Calibri"/>
          <w:kern w:val="0"/>
          <w:sz w:val="32"/>
          <w:szCs w:val="32"/>
        </w:rPr>
        <w:t>4</w:t>
      </w:r>
      <w:r>
        <w:rPr>
          <w:rFonts w:ascii="Calibri" w:eastAsia="仿宋" w:hAnsi="Calibri" w:cs="Calibri"/>
          <w:kern w:val="0"/>
          <w:sz w:val="32"/>
          <w:szCs w:val="32"/>
        </w:rPr>
        <w:t>名，山东省有突出贡献的中青年专家</w:t>
      </w:r>
      <w:r>
        <w:rPr>
          <w:rFonts w:ascii="Calibri" w:eastAsia="仿宋" w:hAnsi="Calibri" w:cs="Calibri"/>
          <w:kern w:val="0"/>
          <w:sz w:val="32"/>
          <w:szCs w:val="32"/>
        </w:rPr>
        <w:t>3</w:t>
      </w:r>
      <w:r>
        <w:rPr>
          <w:rFonts w:ascii="Calibri" w:eastAsia="仿宋" w:hAnsi="Calibri" w:cs="Calibri"/>
          <w:kern w:val="0"/>
          <w:sz w:val="32"/>
          <w:szCs w:val="32"/>
        </w:rPr>
        <w:t>名、齐鲁最美教师</w:t>
      </w:r>
      <w:r>
        <w:rPr>
          <w:rFonts w:ascii="Calibri" w:eastAsia="仿宋" w:hAnsi="Calibri" w:cs="Calibri"/>
          <w:kern w:val="0"/>
          <w:sz w:val="32"/>
          <w:szCs w:val="32"/>
        </w:rPr>
        <w:t>1</w:t>
      </w:r>
      <w:r>
        <w:rPr>
          <w:rFonts w:ascii="Calibri" w:eastAsia="仿宋" w:hAnsi="Calibri" w:cs="Calibri"/>
          <w:kern w:val="0"/>
          <w:sz w:val="32"/>
          <w:szCs w:val="32"/>
        </w:rPr>
        <w:t>名。</w:t>
      </w:r>
      <w:r>
        <w:rPr>
          <w:rFonts w:ascii="仿宋" w:eastAsia="仿宋" w:hAnsi="仿宋" w:cs="宋体" w:hint="eastAsia"/>
          <w:kern w:val="0"/>
          <w:sz w:val="32"/>
          <w:szCs w:val="32"/>
        </w:rPr>
        <w:t xml:space="preserve"> </w:t>
      </w:r>
    </w:p>
    <w:p w14:paraId="2C91D513" w14:textId="16565B66"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color w:val="FF0000"/>
          <w:kern w:val="0"/>
          <w:szCs w:val="21"/>
        </w:rPr>
      </w:pPr>
      <w:r>
        <w:rPr>
          <w:rFonts w:ascii="仿宋" w:eastAsia="仿宋" w:hAnsi="仿宋" w:cs="宋体" w:hint="eastAsia"/>
          <w:b/>
          <w:bCs/>
          <w:kern w:val="0"/>
          <w:sz w:val="32"/>
          <w:szCs w:val="32"/>
        </w:rPr>
        <w:t>★丰硕的教学成果</w:t>
      </w:r>
      <w:r>
        <w:rPr>
          <w:rFonts w:ascii="Calibri" w:eastAsia="仿宋" w:hAnsi="Calibri" w:cs="Calibri"/>
          <w:kern w:val="0"/>
          <w:sz w:val="32"/>
          <w:szCs w:val="32"/>
        </w:rPr>
        <w:t xml:space="preserve">  </w:t>
      </w:r>
      <w:r>
        <w:rPr>
          <w:rFonts w:ascii="Calibri" w:eastAsia="仿宋" w:hAnsi="Calibri" w:cs="Calibri" w:hint="eastAsia"/>
          <w:kern w:val="0"/>
          <w:sz w:val="32"/>
          <w:szCs w:val="32"/>
        </w:rPr>
        <w:t>学校</w:t>
      </w:r>
      <w:r>
        <w:rPr>
          <w:rFonts w:ascii="仿宋" w:eastAsia="仿宋" w:hAnsi="仿宋" w:cs="宋体" w:hint="eastAsia"/>
          <w:kern w:val="0"/>
          <w:sz w:val="32"/>
          <w:szCs w:val="32"/>
        </w:rPr>
        <w:t>主持教育部职业教育会计专业教学资源库、市场营销专业教学资源库、云计算技术与应用教学资源库、冷链物流技术与管理教学资源库4个建设项</w:t>
      </w:r>
      <w:r>
        <w:rPr>
          <w:rFonts w:ascii="仿宋" w:eastAsia="仿宋" w:hAnsi="仿宋" w:cs="宋体" w:hint="eastAsia"/>
          <w:kern w:val="0"/>
          <w:sz w:val="32"/>
          <w:szCs w:val="32"/>
        </w:rPr>
        <w:lastRenderedPageBreak/>
        <w:t>目，建有国家级精品专业</w:t>
      </w:r>
      <w:r>
        <w:rPr>
          <w:rFonts w:ascii="仿宋" w:eastAsia="仿宋" w:hAnsi="仿宋" w:cs="宋体"/>
          <w:kern w:val="0"/>
          <w:sz w:val="32"/>
          <w:szCs w:val="32"/>
        </w:rPr>
        <w:t>1个，教育部教学改革试点专业2个，中央财政重点支持专业2个，国家示范建设专业9个，省级教学改革试点专业4个，省级品牌特色专业10个；建有国家级职业教育实训基地2个，省级实训基地2个；省级新旧动能转换行业（专项）公共实训基地1个；获得国家级教学成果奖9项，省级教学成果奖38项；建有国家级精品课程7门、国家精品资源共享课7门、省级精品课程69门、省级精品资源共享课21门。</w:t>
      </w:r>
      <w:r>
        <w:rPr>
          <w:rFonts w:ascii="仿宋" w:eastAsia="仿宋" w:hAnsi="仿宋" w:cs="宋体" w:hint="eastAsia"/>
          <w:color w:val="FF0000"/>
          <w:kern w:val="0"/>
          <w:sz w:val="32"/>
          <w:szCs w:val="32"/>
        </w:rPr>
        <w:t xml:space="preserve"> </w:t>
      </w:r>
    </w:p>
    <w:p w14:paraId="71A8129D" w14:textId="00843182" w:rsidR="00A71CFD" w:rsidRDefault="00356744" w:rsidP="00063A53">
      <w:pPr>
        <w:widowControl/>
        <w:shd w:val="clear" w:color="auto" w:fill="CCE8CF" w:themeFill="background1"/>
        <w:wordWrap w:val="0"/>
        <w:spacing w:line="555" w:lineRule="atLeast"/>
        <w:ind w:firstLine="645"/>
        <w:jc w:val="left"/>
        <w:rPr>
          <w:rFonts w:ascii="Calibri" w:eastAsia="仿宋" w:hAnsi="Calibri" w:cs="Calibri"/>
          <w:kern w:val="0"/>
          <w:sz w:val="32"/>
          <w:szCs w:val="32"/>
        </w:rPr>
      </w:pPr>
      <w:r>
        <w:rPr>
          <w:rFonts w:ascii="仿宋" w:eastAsia="仿宋" w:hAnsi="仿宋" w:cs="宋体" w:hint="eastAsia"/>
          <w:b/>
          <w:bCs/>
          <w:kern w:val="0"/>
          <w:sz w:val="32"/>
          <w:szCs w:val="32"/>
        </w:rPr>
        <w:t>★优越的办学条件</w:t>
      </w:r>
      <w:r>
        <w:rPr>
          <w:rFonts w:ascii="Calibri" w:eastAsia="仿宋" w:hAnsi="Calibri" w:cs="Calibri"/>
          <w:kern w:val="0"/>
          <w:sz w:val="32"/>
          <w:szCs w:val="32"/>
        </w:rPr>
        <w:t xml:space="preserve">  </w:t>
      </w:r>
      <w:r>
        <w:rPr>
          <w:rFonts w:ascii="Calibri" w:eastAsia="仿宋" w:hAnsi="Calibri" w:cs="Calibri" w:hint="eastAsia"/>
          <w:kern w:val="0"/>
          <w:sz w:val="32"/>
          <w:szCs w:val="32"/>
        </w:rPr>
        <w:t>学校占地</w:t>
      </w:r>
      <w:r>
        <w:rPr>
          <w:rFonts w:ascii="Calibri" w:eastAsia="仿宋" w:hAnsi="Calibri" w:cs="Calibri"/>
          <w:kern w:val="0"/>
          <w:sz w:val="32"/>
          <w:szCs w:val="32"/>
        </w:rPr>
        <w:t>2600</w:t>
      </w:r>
      <w:r>
        <w:rPr>
          <w:rFonts w:ascii="Calibri" w:eastAsia="仿宋" w:hAnsi="Calibri" w:cs="Calibri"/>
          <w:kern w:val="0"/>
          <w:sz w:val="32"/>
          <w:szCs w:val="32"/>
        </w:rPr>
        <w:t>余亩，校舍建筑面积</w:t>
      </w:r>
      <w:r>
        <w:rPr>
          <w:rFonts w:ascii="Calibri" w:eastAsia="仿宋" w:hAnsi="Calibri" w:cs="Calibri"/>
          <w:kern w:val="0"/>
          <w:sz w:val="32"/>
          <w:szCs w:val="32"/>
        </w:rPr>
        <w:t>42</w:t>
      </w:r>
      <w:r>
        <w:rPr>
          <w:rFonts w:ascii="Calibri" w:eastAsia="仿宋" w:hAnsi="Calibri" w:cs="Calibri"/>
          <w:kern w:val="0"/>
          <w:sz w:val="32"/>
          <w:szCs w:val="32"/>
        </w:rPr>
        <w:t>万余平方米</w:t>
      </w:r>
      <w:r w:rsidR="000B1085">
        <w:rPr>
          <w:rFonts w:ascii="Calibri" w:eastAsia="仿宋" w:hAnsi="Calibri" w:cs="Calibri" w:hint="eastAsia"/>
          <w:kern w:val="0"/>
          <w:sz w:val="32"/>
          <w:szCs w:val="32"/>
        </w:rPr>
        <w:t>，</w:t>
      </w:r>
      <w:r>
        <w:rPr>
          <w:rFonts w:ascii="Calibri" w:eastAsia="仿宋" w:hAnsi="Calibri" w:cs="Calibri"/>
          <w:kern w:val="0"/>
          <w:sz w:val="32"/>
          <w:szCs w:val="32"/>
        </w:rPr>
        <w:t>学校资产总值</w:t>
      </w:r>
      <w:r>
        <w:rPr>
          <w:rFonts w:ascii="Calibri" w:eastAsia="仿宋" w:hAnsi="Calibri" w:cs="Calibri"/>
          <w:kern w:val="0"/>
          <w:sz w:val="32"/>
          <w:szCs w:val="32"/>
        </w:rPr>
        <w:t>10</w:t>
      </w:r>
      <w:r>
        <w:rPr>
          <w:rFonts w:ascii="Calibri" w:eastAsia="仿宋" w:hAnsi="Calibri" w:cs="Calibri"/>
          <w:kern w:val="0"/>
          <w:sz w:val="32"/>
          <w:szCs w:val="32"/>
        </w:rPr>
        <w:t>亿多元，图书馆藏书</w:t>
      </w:r>
      <w:r>
        <w:rPr>
          <w:rFonts w:ascii="Calibri" w:eastAsia="仿宋" w:hAnsi="Calibri" w:cs="Calibri"/>
          <w:kern w:val="0"/>
          <w:sz w:val="32"/>
          <w:szCs w:val="32"/>
        </w:rPr>
        <w:t>130</w:t>
      </w:r>
      <w:r>
        <w:rPr>
          <w:rFonts w:ascii="Calibri" w:eastAsia="仿宋" w:hAnsi="Calibri" w:cs="Calibri"/>
          <w:kern w:val="0"/>
          <w:sz w:val="32"/>
          <w:szCs w:val="32"/>
        </w:rPr>
        <w:t>余万册，部分</w:t>
      </w:r>
      <w:r w:rsidR="005A1563">
        <w:rPr>
          <w:rFonts w:ascii="Calibri" w:eastAsia="仿宋" w:hAnsi="Calibri" w:cs="Calibri" w:hint="eastAsia"/>
          <w:kern w:val="0"/>
          <w:sz w:val="32"/>
          <w:szCs w:val="32"/>
        </w:rPr>
        <w:t>实验实训</w:t>
      </w:r>
      <w:r>
        <w:rPr>
          <w:rFonts w:ascii="Calibri" w:eastAsia="仿宋" w:hAnsi="Calibri" w:cs="Calibri"/>
          <w:kern w:val="0"/>
          <w:sz w:val="32"/>
          <w:szCs w:val="32"/>
        </w:rPr>
        <w:t>设备达到世界先进水平，教学仪器设备总值</w:t>
      </w:r>
      <w:r>
        <w:rPr>
          <w:rFonts w:ascii="Calibri" w:eastAsia="仿宋" w:hAnsi="Calibri" w:cs="Calibri"/>
          <w:kern w:val="0"/>
          <w:sz w:val="32"/>
          <w:szCs w:val="32"/>
        </w:rPr>
        <w:t>1.8</w:t>
      </w:r>
      <w:r>
        <w:rPr>
          <w:rFonts w:ascii="Calibri" w:eastAsia="仿宋" w:hAnsi="Calibri" w:cs="Calibri"/>
          <w:kern w:val="0"/>
          <w:sz w:val="32"/>
          <w:szCs w:val="32"/>
        </w:rPr>
        <w:t>亿元。</w:t>
      </w:r>
      <w:r>
        <w:rPr>
          <w:rFonts w:ascii="仿宋" w:eastAsia="仿宋" w:hAnsi="仿宋" w:cs="宋体" w:hint="eastAsia"/>
          <w:kern w:val="0"/>
          <w:sz w:val="32"/>
          <w:szCs w:val="32"/>
        </w:rPr>
        <w:t>学校</w:t>
      </w:r>
      <w:r>
        <w:rPr>
          <w:rFonts w:ascii="Calibri" w:eastAsia="仿宋" w:hAnsi="Calibri" w:cs="Calibri" w:hint="eastAsia"/>
          <w:kern w:val="0"/>
          <w:sz w:val="32"/>
          <w:szCs w:val="32"/>
        </w:rPr>
        <w:t>建有国家级职业教育实训基地</w:t>
      </w:r>
      <w:r>
        <w:rPr>
          <w:rFonts w:ascii="Calibri" w:eastAsia="仿宋" w:hAnsi="Calibri" w:cs="Calibri"/>
          <w:kern w:val="0"/>
          <w:sz w:val="32"/>
          <w:szCs w:val="32"/>
        </w:rPr>
        <w:t>2</w:t>
      </w:r>
      <w:r>
        <w:rPr>
          <w:rFonts w:ascii="Calibri" w:eastAsia="仿宋" w:hAnsi="Calibri" w:cs="Calibri"/>
          <w:kern w:val="0"/>
          <w:sz w:val="32"/>
          <w:szCs w:val="32"/>
        </w:rPr>
        <w:t>个，省级实训基地</w:t>
      </w:r>
      <w:r>
        <w:rPr>
          <w:rFonts w:ascii="Calibri" w:eastAsia="仿宋" w:hAnsi="Calibri" w:cs="Calibri"/>
          <w:kern w:val="0"/>
          <w:sz w:val="32"/>
          <w:szCs w:val="32"/>
        </w:rPr>
        <w:t>2</w:t>
      </w:r>
      <w:r>
        <w:rPr>
          <w:rFonts w:ascii="Calibri" w:eastAsia="仿宋" w:hAnsi="Calibri" w:cs="Calibri"/>
          <w:kern w:val="0"/>
          <w:sz w:val="32"/>
          <w:szCs w:val="32"/>
        </w:rPr>
        <w:t>个；山东省省级新旧动能转换行业（专项）公共实训基地</w:t>
      </w:r>
      <w:r>
        <w:rPr>
          <w:rFonts w:ascii="Calibri" w:eastAsia="仿宋" w:hAnsi="Calibri" w:cs="Calibri"/>
          <w:kern w:val="0"/>
          <w:sz w:val="32"/>
          <w:szCs w:val="32"/>
        </w:rPr>
        <w:t>1</w:t>
      </w:r>
      <w:r>
        <w:rPr>
          <w:rFonts w:ascii="Calibri" w:eastAsia="仿宋" w:hAnsi="Calibri" w:cs="Calibri"/>
          <w:kern w:val="0"/>
          <w:sz w:val="32"/>
          <w:szCs w:val="32"/>
        </w:rPr>
        <w:t>个。</w:t>
      </w:r>
      <w:r>
        <w:rPr>
          <w:rFonts w:ascii="Calibri" w:eastAsia="仿宋" w:hAnsi="Calibri" w:cs="Calibri" w:hint="eastAsia"/>
          <w:kern w:val="0"/>
          <w:sz w:val="32"/>
          <w:szCs w:val="32"/>
        </w:rPr>
        <w:t>依托鲁商集团，</w:t>
      </w:r>
      <w:r w:rsidR="001931CB">
        <w:rPr>
          <w:rFonts w:ascii="Calibri" w:eastAsia="仿宋" w:hAnsi="Calibri" w:cs="Calibri" w:hint="eastAsia"/>
          <w:kern w:val="0"/>
          <w:sz w:val="32"/>
          <w:szCs w:val="32"/>
        </w:rPr>
        <w:t>学校</w:t>
      </w:r>
      <w:r>
        <w:rPr>
          <w:rFonts w:ascii="Calibri" w:eastAsia="仿宋" w:hAnsi="Calibri" w:cs="Calibri" w:hint="eastAsia"/>
          <w:kern w:val="0"/>
          <w:sz w:val="32"/>
          <w:szCs w:val="32"/>
        </w:rPr>
        <w:t>建有国家农产品现代物流工程技术研究中心。拥有山东省农产品贮运保鲜技术重点实验室、山东省云商务大数据工程中心、北方现代物流研究院、济南市肉品质量安全控制工程技术研究中心、济南市农产品质量安全监控信息化工程技术研究中心等省市级科研机构。</w:t>
      </w:r>
    </w:p>
    <w:p w14:paraId="57DF13A2"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b/>
          <w:bCs/>
          <w:kern w:val="0"/>
          <w:sz w:val="32"/>
          <w:szCs w:val="32"/>
        </w:rPr>
        <w:t>★突出的就业优势</w:t>
      </w:r>
      <w:r>
        <w:rPr>
          <w:rFonts w:ascii="Calibri" w:eastAsia="仿宋" w:hAnsi="Calibri" w:cs="Calibri"/>
          <w:kern w:val="0"/>
          <w:sz w:val="32"/>
          <w:szCs w:val="32"/>
        </w:rPr>
        <w:t xml:space="preserve">  </w:t>
      </w:r>
      <w:r>
        <w:rPr>
          <w:rFonts w:ascii="仿宋" w:eastAsia="仿宋" w:hAnsi="仿宋" w:cs="宋体" w:hint="eastAsia"/>
          <w:kern w:val="0"/>
          <w:sz w:val="32"/>
          <w:szCs w:val="32"/>
        </w:rPr>
        <w:t>学校实施“名校名企育优生”战略，深入推进产教融合校企合作。形成了“多学期、职场化、协同式”“双业融通订单式”、现代学徒制等工学结合人才培</w:t>
      </w:r>
      <w:r>
        <w:rPr>
          <w:rFonts w:ascii="仿宋" w:eastAsia="仿宋" w:hAnsi="仿宋" w:cs="宋体" w:hint="eastAsia"/>
          <w:kern w:val="0"/>
          <w:sz w:val="32"/>
          <w:szCs w:val="32"/>
        </w:rPr>
        <w:lastRenderedPageBreak/>
        <w:t>养模式。不断拓展校企合作范围，推进校企深度合作，形成了“</w:t>
      </w:r>
      <w:r>
        <w:rPr>
          <w:rFonts w:ascii="仿宋" w:eastAsia="仿宋" w:hAnsi="仿宋" w:cs="宋体"/>
          <w:kern w:val="0"/>
          <w:sz w:val="32"/>
          <w:szCs w:val="32"/>
        </w:rPr>
        <w:t>1+1+N”的校企合作模式，与</w:t>
      </w:r>
      <w:r>
        <w:rPr>
          <w:rFonts w:ascii="仿宋" w:eastAsia="仿宋" w:hAnsi="仿宋" w:cs="宋体" w:hint="eastAsia"/>
          <w:kern w:val="0"/>
          <w:sz w:val="32"/>
          <w:szCs w:val="32"/>
        </w:rPr>
        <w:t>华为公司、阿里巴巴、</w:t>
      </w:r>
      <w:r>
        <w:rPr>
          <w:rFonts w:ascii="仿宋" w:eastAsia="仿宋" w:hAnsi="仿宋" w:cs="宋体"/>
          <w:kern w:val="0"/>
          <w:sz w:val="32"/>
          <w:szCs w:val="32"/>
        </w:rPr>
        <w:t>海尔集团、联想集团、</w:t>
      </w:r>
      <w:r>
        <w:rPr>
          <w:rFonts w:ascii="仿宋" w:eastAsia="仿宋" w:hAnsi="仿宋" w:cs="宋体" w:hint="eastAsia"/>
          <w:kern w:val="0"/>
          <w:sz w:val="32"/>
          <w:szCs w:val="32"/>
        </w:rPr>
        <w:t>中国电科第5</w:t>
      </w:r>
      <w:r>
        <w:rPr>
          <w:rFonts w:ascii="仿宋" w:eastAsia="仿宋" w:hAnsi="仿宋" w:cs="宋体"/>
          <w:kern w:val="0"/>
          <w:sz w:val="32"/>
          <w:szCs w:val="32"/>
        </w:rPr>
        <w:t>5</w:t>
      </w:r>
      <w:r>
        <w:rPr>
          <w:rFonts w:ascii="仿宋" w:eastAsia="仿宋" w:hAnsi="仿宋" w:cs="宋体" w:hint="eastAsia"/>
          <w:kern w:val="0"/>
          <w:sz w:val="32"/>
          <w:szCs w:val="32"/>
        </w:rPr>
        <w:t>所、</w:t>
      </w:r>
      <w:r>
        <w:rPr>
          <w:rFonts w:ascii="仿宋" w:eastAsia="仿宋" w:hAnsi="仿宋" w:cs="宋体"/>
          <w:kern w:val="0"/>
          <w:sz w:val="32"/>
          <w:szCs w:val="32"/>
        </w:rPr>
        <w:t>华住集团、西门子（中国）有限公司等国内外知名企业建立了紧密的校企合作关系，在教材建设、课程置换、师资培养、实习就业等领域进行深入合作。毕业生就业率达99%以上，毕业生质量得到社会高度认可。</w:t>
      </w:r>
      <w:r>
        <w:rPr>
          <w:rFonts w:ascii="仿宋" w:eastAsia="仿宋" w:hAnsi="仿宋" w:cs="宋体" w:hint="eastAsia"/>
          <w:kern w:val="0"/>
          <w:sz w:val="32"/>
          <w:szCs w:val="32"/>
        </w:rPr>
        <w:t xml:space="preserve"> </w:t>
      </w:r>
    </w:p>
    <w:p w14:paraId="24011EC5"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b/>
          <w:bCs/>
          <w:kern w:val="0"/>
          <w:sz w:val="32"/>
          <w:szCs w:val="32"/>
        </w:rPr>
        <w:t>★广泛的国际合作</w:t>
      </w:r>
      <w:r>
        <w:rPr>
          <w:rFonts w:ascii="Calibri" w:eastAsia="仿宋" w:hAnsi="Calibri" w:cs="Calibri"/>
          <w:kern w:val="0"/>
          <w:sz w:val="32"/>
          <w:szCs w:val="32"/>
        </w:rPr>
        <w:t xml:space="preserve">  </w:t>
      </w:r>
      <w:r>
        <w:rPr>
          <w:rFonts w:ascii="仿宋" w:eastAsia="仿宋" w:hAnsi="仿宋" w:cs="宋体" w:hint="eastAsia"/>
          <w:kern w:val="0"/>
          <w:sz w:val="32"/>
          <w:szCs w:val="32"/>
        </w:rPr>
        <w:t>学校注重加强国际交流与合作，与英、美、澳、韩等多个国家的</w:t>
      </w:r>
      <w:r>
        <w:rPr>
          <w:rFonts w:ascii="仿宋" w:eastAsia="仿宋" w:hAnsi="仿宋" w:cs="宋体"/>
          <w:kern w:val="0"/>
          <w:sz w:val="32"/>
          <w:szCs w:val="32"/>
        </w:rPr>
        <w:t>20余所高校建有良好的合作关系，在海外设有中澳跨境电商学院、中泰国际旅学院、中泰国际商学院等海外办学项目，专业标准和课程标准与国际接轨。</w:t>
      </w:r>
      <w:r>
        <w:rPr>
          <w:rFonts w:ascii="仿宋" w:eastAsia="仿宋" w:hAnsi="仿宋" w:cs="宋体" w:hint="eastAsia"/>
          <w:kern w:val="0"/>
          <w:sz w:val="32"/>
          <w:szCs w:val="32"/>
        </w:rPr>
        <w:t>开设中澳会计、中澳国际商务、中马电子商务、中马商务管理、中韩旅游管理、鲁台物流管理等</w:t>
      </w:r>
      <w:r>
        <w:rPr>
          <w:rFonts w:ascii="仿宋" w:eastAsia="仿宋" w:hAnsi="仿宋" w:cs="宋体"/>
          <w:kern w:val="0"/>
          <w:sz w:val="32"/>
          <w:szCs w:val="32"/>
        </w:rPr>
        <w:t>6个中外合作办学专业，学生不出国门就可接受国际化的教育，毕业后可赴国境外深造。</w:t>
      </w:r>
      <w:r>
        <w:rPr>
          <w:rFonts w:ascii="仿宋" w:eastAsia="仿宋" w:hAnsi="仿宋" w:cs="宋体" w:hint="eastAsia"/>
          <w:kern w:val="0"/>
          <w:sz w:val="32"/>
          <w:szCs w:val="32"/>
        </w:rPr>
        <w:t>学校每年公费资助出国境研修学生</w:t>
      </w:r>
      <w:r>
        <w:rPr>
          <w:rFonts w:ascii="仿宋" w:eastAsia="仿宋" w:hAnsi="仿宋" w:cs="宋体"/>
          <w:kern w:val="0"/>
          <w:sz w:val="32"/>
          <w:szCs w:val="32"/>
        </w:rPr>
        <w:t>100余名。</w:t>
      </w:r>
      <w:r>
        <w:rPr>
          <w:rFonts w:ascii="仿宋" w:eastAsia="仿宋" w:hAnsi="仿宋" w:cs="宋体" w:hint="eastAsia"/>
          <w:kern w:val="0"/>
          <w:sz w:val="32"/>
          <w:szCs w:val="32"/>
        </w:rPr>
        <w:t xml:space="preserve"> </w:t>
      </w:r>
    </w:p>
    <w:p w14:paraId="5A063B24" w14:textId="77777777" w:rsidR="00A71CFD" w:rsidRDefault="00356744" w:rsidP="00063A53">
      <w:pPr>
        <w:widowControl/>
        <w:shd w:val="clear" w:color="auto" w:fill="CCE8CF" w:themeFill="background1"/>
        <w:wordWrap w:val="0"/>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 xml:space="preserve">第三章 组织机构 </w:t>
      </w:r>
    </w:p>
    <w:p w14:paraId="3C17AA2C"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kern w:val="0"/>
          <w:sz w:val="32"/>
          <w:szCs w:val="32"/>
        </w:rPr>
        <w:t xml:space="preserve">第八条 </w:t>
      </w:r>
      <w:r>
        <w:rPr>
          <w:rFonts w:ascii="Calibri" w:eastAsia="仿宋" w:hAnsi="Calibri" w:cs="Calibri"/>
          <w:kern w:val="0"/>
          <w:sz w:val="32"/>
          <w:szCs w:val="32"/>
        </w:rPr>
        <w:t> </w:t>
      </w:r>
      <w:r>
        <w:rPr>
          <w:rFonts w:ascii="仿宋" w:eastAsia="仿宋" w:hAnsi="仿宋" w:cs="宋体" w:hint="eastAsia"/>
          <w:kern w:val="0"/>
          <w:sz w:val="32"/>
          <w:szCs w:val="32"/>
        </w:rPr>
        <w:t>山东商业职业技术学院成立以学校党政主要领导为组长的</w:t>
      </w:r>
      <w:r>
        <w:rPr>
          <w:rFonts w:ascii="仿宋" w:eastAsia="仿宋" w:hAnsi="仿宋" w:cs="宋体" w:hint="eastAsia"/>
          <w:color w:val="333333"/>
          <w:kern w:val="0"/>
          <w:sz w:val="32"/>
          <w:szCs w:val="32"/>
        </w:rPr>
        <w:t>单独招生和综合评价招生</w:t>
      </w:r>
      <w:r>
        <w:rPr>
          <w:rFonts w:ascii="仿宋" w:eastAsia="仿宋" w:hAnsi="仿宋" w:cs="宋体" w:hint="eastAsia"/>
          <w:kern w:val="0"/>
          <w:sz w:val="32"/>
          <w:szCs w:val="32"/>
        </w:rPr>
        <w:t xml:space="preserve">工作领导小组。领导小组负责审查招生政策和审定学校招生计划，研究决定招生工作重大事宜。 </w:t>
      </w:r>
    </w:p>
    <w:p w14:paraId="72E82882" w14:textId="2FF42B32"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kern w:val="0"/>
          <w:sz w:val="32"/>
          <w:szCs w:val="32"/>
        </w:rPr>
        <w:lastRenderedPageBreak/>
        <w:t xml:space="preserve">第九条 </w:t>
      </w:r>
      <w:r>
        <w:rPr>
          <w:rFonts w:ascii="Calibri" w:eastAsia="仿宋" w:hAnsi="Calibri" w:cs="Calibri"/>
          <w:kern w:val="0"/>
          <w:sz w:val="32"/>
          <w:szCs w:val="32"/>
        </w:rPr>
        <w:t> </w:t>
      </w:r>
      <w:r>
        <w:rPr>
          <w:rFonts w:ascii="仿宋" w:eastAsia="仿宋" w:hAnsi="仿宋" w:cs="宋体" w:hint="eastAsia"/>
          <w:kern w:val="0"/>
          <w:sz w:val="32"/>
          <w:szCs w:val="32"/>
        </w:rPr>
        <w:t>山东商业职业技术学院教务处是组织和实施</w:t>
      </w:r>
      <w:r>
        <w:rPr>
          <w:rFonts w:ascii="仿宋" w:eastAsia="仿宋" w:hAnsi="仿宋" w:cs="宋体" w:hint="eastAsia"/>
          <w:color w:val="333333"/>
          <w:kern w:val="0"/>
          <w:sz w:val="32"/>
          <w:szCs w:val="32"/>
        </w:rPr>
        <w:t>单独招生和综合评价招生</w:t>
      </w:r>
      <w:r w:rsidR="000B1085">
        <w:rPr>
          <w:rFonts w:ascii="仿宋" w:eastAsia="仿宋" w:hAnsi="仿宋" w:cs="宋体" w:hint="eastAsia"/>
          <w:color w:val="333333"/>
          <w:kern w:val="0"/>
          <w:sz w:val="32"/>
          <w:szCs w:val="32"/>
        </w:rPr>
        <w:t>考试</w:t>
      </w:r>
      <w:r>
        <w:rPr>
          <w:rFonts w:ascii="仿宋" w:eastAsia="仿宋" w:hAnsi="仿宋" w:cs="宋体" w:hint="eastAsia"/>
          <w:color w:val="333333"/>
          <w:kern w:val="0"/>
          <w:sz w:val="32"/>
          <w:szCs w:val="32"/>
        </w:rPr>
        <w:t>工作</w:t>
      </w:r>
      <w:r>
        <w:rPr>
          <w:rFonts w:ascii="仿宋" w:eastAsia="仿宋" w:hAnsi="仿宋" w:cs="宋体" w:hint="eastAsia"/>
          <w:kern w:val="0"/>
          <w:sz w:val="32"/>
          <w:szCs w:val="32"/>
        </w:rPr>
        <w:t>及其相关工作的常设机构，具体负责山东商业职业技术学院</w:t>
      </w:r>
      <w:r>
        <w:rPr>
          <w:rFonts w:ascii="仿宋" w:eastAsia="仿宋" w:hAnsi="仿宋" w:cs="宋体" w:hint="eastAsia"/>
          <w:color w:val="333333"/>
          <w:kern w:val="0"/>
          <w:sz w:val="32"/>
          <w:szCs w:val="32"/>
        </w:rPr>
        <w:t>单独招生和综合评价招生工作</w:t>
      </w:r>
      <w:r>
        <w:rPr>
          <w:rFonts w:ascii="仿宋" w:eastAsia="仿宋" w:hAnsi="仿宋" w:cs="宋体" w:hint="eastAsia"/>
          <w:kern w:val="0"/>
          <w:sz w:val="32"/>
          <w:szCs w:val="32"/>
        </w:rPr>
        <w:t xml:space="preserve">的日常工作。 </w:t>
      </w:r>
    </w:p>
    <w:p w14:paraId="4F66EADA" w14:textId="77777777" w:rsidR="00A71CFD" w:rsidRDefault="00356744" w:rsidP="00063A53">
      <w:pPr>
        <w:widowControl/>
        <w:shd w:val="clear" w:color="auto" w:fill="CCE8CF" w:themeFill="background1"/>
        <w:wordWrap w:val="0"/>
        <w:spacing w:line="555" w:lineRule="atLeast"/>
        <w:ind w:firstLine="645"/>
        <w:jc w:val="left"/>
        <w:rPr>
          <w:rFonts w:ascii="宋体" w:eastAsia="宋体" w:hAnsi="宋体" w:cs="宋体"/>
          <w:kern w:val="0"/>
          <w:szCs w:val="21"/>
        </w:rPr>
      </w:pPr>
      <w:r>
        <w:rPr>
          <w:rFonts w:ascii="仿宋" w:eastAsia="仿宋" w:hAnsi="仿宋" w:cs="宋体" w:hint="eastAsia"/>
          <w:kern w:val="0"/>
          <w:sz w:val="32"/>
          <w:szCs w:val="32"/>
        </w:rPr>
        <w:t xml:space="preserve">第十条 </w:t>
      </w:r>
      <w:r>
        <w:rPr>
          <w:rFonts w:ascii="Calibri" w:eastAsia="仿宋" w:hAnsi="Calibri" w:cs="Calibri"/>
          <w:kern w:val="0"/>
          <w:sz w:val="32"/>
          <w:szCs w:val="32"/>
        </w:rPr>
        <w:t> </w:t>
      </w:r>
      <w:r>
        <w:rPr>
          <w:rFonts w:ascii="仿宋" w:eastAsia="仿宋" w:hAnsi="仿宋" w:cs="宋体" w:hint="eastAsia"/>
          <w:kern w:val="0"/>
          <w:sz w:val="32"/>
          <w:szCs w:val="32"/>
        </w:rPr>
        <w:t>山东商业职业技术学院纪检部对招生工作实施监督。</w:t>
      </w:r>
    </w:p>
    <w:p w14:paraId="3A4C8F21" w14:textId="77777777" w:rsidR="00A71CFD" w:rsidRDefault="00356744" w:rsidP="00063A53">
      <w:pPr>
        <w:widowControl/>
        <w:shd w:val="clear" w:color="auto" w:fill="CCE8CF" w:themeFill="background1"/>
        <w:wordWrap w:val="0"/>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 xml:space="preserve">第四章 </w:t>
      </w:r>
      <w:r>
        <w:rPr>
          <w:rFonts w:ascii="Calibri" w:eastAsia="黑体" w:hAnsi="Calibri" w:cs="Calibri"/>
          <w:b/>
          <w:bCs/>
          <w:kern w:val="0"/>
          <w:sz w:val="32"/>
          <w:szCs w:val="32"/>
        </w:rPr>
        <w:t> </w:t>
      </w:r>
      <w:r>
        <w:rPr>
          <w:rFonts w:ascii="Calibri" w:eastAsia="黑体" w:hAnsi="Calibri" w:cs="Calibri" w:hint="eastAsia"/>
          <w:b/>
          <w:bCs/>
          <w:kern w:val="0"/>
          <w:sz w:val="32"/>
          <w:szCs w:val="32"/>
        </w:rPr>
        <w:t>报考条件、</w:t>
      </w:r>
      <w:r>
        <w:rPr>
          <w:rFonts w:ascii="黑体" w:eastAsia="黑体" w:hAnsi="黑体" w:cs="宋体" w:hint="eastAsia"/>
          <w:b/>
          <w:bCs/>
          <w:kern w:val="0"/>
          <w:sz w:val="32"/>
          <w:szCs w:val="32"/>
        </w:rPr>
        <w:t>招生计划及考试办法</w:t>
      </w:r>
    </w:p>
    <w:p w14:paraId="261BA7FA" w14:textId="6399016A" w:rsidR="00A71CFD" w:rsidRDefault="00356744" w:rsidP="00063A53">
      <w:pPr>
        <w:widowControl/>
        <w:shd w:val="clear" w:color="auto" w:fill="CCE8CF" w:themeFill="background1"/>
        <w:wordWrap w:val="0"/>
        <w:spacing w:line="555" w:lineRule="atLeast"/>
        <w:ind w:firstLine="645"/>
        <w:jc w:val="left"/>
        <w:rPr>
          <w:rFonts w:ascii="Calibri" w:eastAsia="仿宋" w:hAnsi="Calibri" w:cs="Calibri"/>
          <w:kern w:val="0"/>
          <w:sz w:val="32"/>
          <w:szCs w:val="32"/>
        </w:rPr>
      </w:pPr>
      <w:r>
        <w:rPr>
          <w:rFonts w:ascii="仿宋" w:eastAsia="仿宋" w:hAnsi="仿宋" w:cs="宋体" w:hint="eastAsia"/>
          <w:kern w:val="0"/>
          <w:sz w:val="32"/>
          <w:szCs w:val="32"/>
        </w:rPr>
        <w:t xml:space="preserve">第十一条 </w:t>
      </w:r>
      <w:r>
        <w:rPr>
          <w:rFonts w:ascii="Calibri" w:eastAsia="仿宋" w:hAnsi="Calibri" w:cs="Calibri"/>
          <w:kern w:val="0"/>
          <w:sz w:val="32"/>
          <w:szCs w:val="32"/>
        </w:rPr>
        <w:t> </w:t>
      </w:r>
      <w:r>
        <w:rPr>
          <w:rFonts w:ascii="Calibri" w:eastAsia="仿宋" w:hAnsi="Calibri" w:cs="Calibri" w:hint="eastAsia"/>
          <w:kern w:val="0"/>
          <w:sz w:val="32"/>
          <w:szCs w:val="32"/>
        </w:rPr>
        <w:t>报考条件</w:t>
      </w:r>
    </w:p>
    <w:p w14:paraId="0E07E423" w14:textId="23E7C125" w:rsidR="00A71CFD" w:rsidRPr="00D66102"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sidRPr="00D66102">
        <w:rPr>
          <w:rFonts w:ascii="仿宋" w:eastAsia="仿宋" w:hAnsi="仿宋" w:cs="宋体" w:hint="eastAsia"/>
          <w:kern w:val="0"/>
          <w:sz w:val="32"/>
          <w:szCs w:val="32"/>
        </w:rPr>
        <w:t>（一）招生对象</w:t>
      </w:r>
    </w:p>
    <w:p w14:paraId="5FC7BCAC"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color w:val="FF0000"/>
          <w:kern w:val="0"/>
          <w:sz w:val="32"/>
          <w:szCs w:val="32"/>
        </w:rPr>
      </w:pPr>
      <w:r>
        <w:rPr>
          <w:rFonts w:ascii="Calibri" w:eastAsia="仿宋" w:hAnsi="Calibri" w:cs="Calibri" w:hint="eastAsia"/>
          <w:kern w:val="0"/>
          <w:sz w:val="32"/>
          <w:szCs w:val="32"/>
        </w:rPr>
        <w:t>单独招生：面向我省中等职业学校毕业生和往届高中阶段学校毕业生（含退役军人、下岗失业人员、农民工、农民、在岗职工等）开展。</w:t>
      </w:r>
    </w:p>
    <w:p w14:paraId="0C9E07E7" w14:textId="77777777" w:rsidR="00A71CFD" w:rsidRDefault="00356744" w:rsidP="00063A53">
      <w:pPr>
        <w:widowControl/>
        <w:shd w:val="clear" w:color="auto" w:fill="CCE8CF" w:themeFill="background1"/>
        <w:wordWrap w:val="0"/>
        <w:spacing w:line="555" w:lineRule="atLeast"/>
        <w:ind w:firstLine="645"/>
        <w:jc w:val="left"/>
        <w:rPr>
          <w:rFonts w:ascii="Calibri" w:eastAsia="仿宋" w:hAnsi="Calibri" w:cs="Calibri"/>
          <w:kern w:val="0"/>
          <w:sz w:val="32"/>
          <w:szCs w:val="32"/>
        </w:rPr>
      </w:pPr>
      <w:r>
        <w:rPr>
          <w:rFonts w:ascii="Calibri" w:eastAsia="仿宋" w:hAnsi="Calibri" w:cs="Calibri" w:hint="eastAsia"/>
          <w:kern w:val="0"/>
          <w:sz w:val="32"/>
          <w:szCs w:val="32"/>
        </w:rPr>
        <w:t>综合评价招生：面向我省应届普通高中毕业生开展。</w:t>
      </w:r>
    </w:p>
    <w:p w14:paraId="25A1CE3C" w14:textId="0CE9600B"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（二）考试报名</w:t>
      </w:r>
    </w:p>
    <w:p w14:paraId="4B7198CE"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考生须通过山东省</w:t>
      </w:r>
      <w:r>
        <w:rPr>
          <w:rFonts w:ascii="仿宋" w:eastAsia="仿宋" w:hAnsi="仿宋" w:cs="宋体"/>
          <w:kern w:val="0"/>
          <w:sz w:val="32"/>
          <w:szCs w:val="32"/>
        </w:rPr>
        <w:t>2020</w:t>
      </w:r>
      <w:r>
        <w:rPr>
          <w:rFonts w:ascii="仿宋" w:eastAsia="仿宋" w:hAnsi="仿宋" w:cs="宋体" w:hint="eastAsia"/>
          <w:kern w:val="0"/>
          <w:sz w:val="32"/>
          <w:szCs w:val="32"/>
        </w:rPr>
        <w:t>年普通高校考试招生（含春季高考和夏季高考）报名后，方可参加单独招生或综合评价招生。未参加高考报名的考生，可根据《山东省教育招生考试院关于山东省</w:t>
      </w:r>
      <w:r>
        <w:rPr>
          <w:rFonts w:ascii="仿宋" w:eastAsia="仿宋" w:hAnsi="仿宋" w:cs="宋体"/>
          <w:kern w:val="0"/>
          <w:sz w:val="32"/>
          <w:szCs w:val="32"/>
        </w:rPr>
        <w:t>2020</w:t>
      </w:r>
      <w:r>
        <w:rPr>
          <w:rFonts w:ascii="仿宋" w:eastAsia="仿宋" w:hAnsi="仿宋" w:cs="宋体" w:hint="eastAsia"/>
          <w:kern w:val="0"/>
          <w:sz w:val="32"/>
          <w:szCs w:val="32"/>
        </w:rPr>
        <w:t>年普通高校招生考试补报名工作的通知》参加高考补报名。</w:t>
      </w:r>
    </w:p>
    <w:p w14:paraId="5FFFFBD6"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参加单独招生或综合评价招生的考生须于</w:t>
      </w:r>
      <w:r>
        <w:rPr>
          <w:rFonts w:ascii="仿宋" w:eastAsia="仿宋" w:hAnsi="仿宋" w:cs="宋体"/>
          <w:kern w:val="0"/>
          <w:sz w:val="32"/>
          <w:szCs w:val="32"/>
        </w:rPr>
        <w:t>2020</w:t>
      </w:r>
      <w:r>
        <w:rPr>
          <w:rFonts w:ascii="仿宋" w:eastAsia="仿宋" w:hAnsi="仿宋" w:cs="宋体" w:hint="eastAsia"/>
          <w:kern w:val="0"/>
          <w:sz w:val="32"/>
          <w:szCs w:val="32"/>
        </w:rPr>
        <w:t>年</w:t>
      </w:r>
      <w:r>
        <w:rPr>
          <w:rFonts w:ascii="仿宋" w:eastAsia="仿宋" w:hAnsi="仿宋" w:cs="宋体"/>
          <w:kern w:val="0"/>
          <w:sz w:val="32"/>
          <w:szCs w:val="32"/>
        </w:rPr>
        <w:t>5</w:t>
      </w:r>
      <w:r>
        <w:rPr>
          <w:rFonts w:ascii="仿宋" w:eastAsia="仿宋" w:hAnsi="仿宋" w:cs="宋体" w:hint="eastAsia"/>
          <w:kern w:val="0"/>
          <w:sz w:val="32"/>
          <w:szCs w:val="32"/>
        </w:rPr>
        <w:t>月</w:t>
      </w:r>
      <w:r>
        <w:rPr>
          <w:rFonts w:ascii="仿宋" w:eastAsia="仿宋" w:hAnsi="仿宋" w:cs="宋体"/>
          <w:kern w:val="0"/>
          <w:sz w:val="32"/>
          <w:szCs w:val="32"/>
        </w:rPr>
        <w:t>21</w:t>
      </w:r>
      <w:r>
        <w:rPr>
          <w:rFonts w:ascii="仿宋" w:eastAsia="仿宋" w:hAnsi="仿宋" w:cs="宋体" w:hint="eastAsia"/>
          <w:kern w:val="0"/>
          <w:sz w:val="32"/>
          <w:szCs w:val="32"/>
        </w:rPr>
        <w:t>日</w:t>
      </w:r>
      <w:r>
        <w:rPr>
          <w:rFonts w:ascii="仿宋" w:eastAsia="仿宋" w:hAnsi="仿宋" w:cs="宋体"/>
          <w:kern w:val="0"/>
          <w:sz w:val="32"/>
          <w:szCs w:val="32"/>
        </w:rPr>
        <w:t>—24</w:t>
      </w:r>
      <w:r>
        <w:rPr>
          <w:rFonts w:ascii="仿宋" w:eastAsia="仿宋" w:hAnsi="仿宋" w:cs="宋体" w:hint="eastAsia"/>
          <w:kern w:val="0"/>
          <w:sz w:val="32"/>
          <w:szCs w:val="32"/>
        </w:rPr>
        <w:t>日，在省教育招生考试院招生平台（网址：</w:t>
      </w:r>
      <w:r>
        <w:rPr>
          <w:rFonts w:ascii="仿宋" w:eastAsia="仿宋" w:hAnsi="仿宋" w:cs="宋体"/>
          <w:kern w:val="0"/>
          <w:sz w:val="32"/>
          <w:szCs w:val="32"/>
        </w:rPr>
        <w:t>http://wsbm.sdzk.cn/gzdz/</w:t>
      </w:r>
      <w:r>
        <w:rPr>
          <w:rFonts w:ascii="仿宋" w:eastAsia="仿宋" w:hAnsi="仿宋" w:cs="宋体" w:hint="eastAsia"/>
          <w:kern w:val="0"/>
          <w:sz w:val="32"/>
          <w:szCs w:val="32"/>
        </w:rPr>
        <w:t>）报名并填报专业志愿。</w:t>
      </w:r>
    </w:p>
    <w:p w14:paraId="7A6D3B3F"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lastRenderedPageBreak/>
        <w:t>（三）</w:t>
      </w:r>
      <w:r>
        <w:rPr>
          <w:rFonts w:ascii="仿宋" w:eastAsia="仿宋" w:hAnsi="仿宋" w:cs="宋体"/>
          <w:kern w:val="0"/>
          <w:sz w:val="32"/>
          <w:szCs w:val="32"/>
        </w:rPr>
        <w:t>思想政治品德和身体健康状况的要求，均按照《2020年普通高等学校招生工作规定》《普通高等学校招生体检工作指导意见》执行。</w:t>
      </w:r>
    </w:p>
    <w:p w14:paraId="4B86DF6A" w14:textId="6C7D4EAA"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各专业招收</w:t>
      </w:r>
      <w:r w:rsidR="00304283">
        <w:rPr>
          <w:rFonts w:ascii="仿宋" w:eastAsia="仿宋" w:hAnsi="仿宋" w:cs="宋体" w:hint="eastAsia"/>
          <w:kern w:val="0"/>
          <w:sz w:val="32"/>
          <w:szCs w:val="32"/>
        </w:rPr>
        <w:t>学生无</w:t>
      </w:r>
      <w:r>
        <w:rPr>
          <w:rFonts w:ascii="仿宋" w:eastAsia="仿宋" w:hAnsi="仿宋" w:cs="宋体"/>
          <w:kern w:val="0"/>
          <w:sz w:val="32"/>
          <w:szCs w:val="32"/>
        </w:rPr>
        <w:t>男女生比例限制。</w:t>
      </w:r>
    </w:p>
    <w:p w14:paraId="1035C558" w14:textId="701630ED" w:rsidR="00A71CFD" w:rsidRDefault="00356744" w:rsidP="00063A53">
      <w:pPr>
        <w:shd w:val="clear" w:color="auto" w:fill="CCE8CF" w:themeFill="background1"/>
        <w:autoSpaceDE w:val="0"/>
        <w:spacing w:line="300" w:lineRule="auto"/>
        <w:ind w:firstLine="640"/>
        <w:rPr>
          <w:rFonts w:ascii="仿宋" w:eastAsia="仿宋" w:hAnsi="仿宋" w:cs="宋体"/>
          <w:color w:val="FF0000"/>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免试条件</w:t>
      </w:r>
      <w:r>
        <w:rPr>
          <w:rFonts w:ascii="仿宋" w:eastAsia="仿宋" w:hAnsi="仿宋" w:cs="宋体"/>
          <w:color w:val="FF0000"/>
          <w:kern w:val="0"/>
          <w:sz w:val="32"/>
          <w:szCs w:val="32"/>
        </w:rPr>
        <w:t xml:space="preserve"> </w:t>
      </w:r>
    </w:p>
    <w:p w14:paraId="79E080A8" w14:textId="77777777" w:rsidR="00A71CFD" w:rsidRDefault="00356744" w:rsidP="00063A53">
      <w:pPr>
        <w:shd w:val="clear" w:color="auto" w:fill="CCE8CF" w:themeFill="background1"/>
        <w:autoSpaceDE w:val="0"/>
        <w:spacing w:line="300" w:lineRule="auto"/>
        <w:ind w:firstLine="640"/>
        <w:rPr>
          <w:rFonts w:ascii="仿宋" w:eastAsia="仿宋" w:hAnsi="仿宋" w:cs="宋体"/>
          <w:kern w:val="0"/>
          <w:sz w:val="32"/>
          <w:szCs w:val="32"/>
        </w:rPr>
      </w:pPr>
      <w:r>
        <w:rPr>
          <w:rFonts w:ascii="仿宋" w:eastAsia="仿宋" w:hAnsi="仿宋" w:cs="宋体"/>
          <w:kern w:val="0"/>
          <w:sz w:val="32"/>
          <w:szCs w:val="32"/>
        </w:rPr>
        <w:t xml:space="preserve">在校期间参加全国及全省职业院校技能大赛获得三等奖及以上奖项的中等职业学校的应届毕业生，或具有高级工及以上职业资格、且获得县级以上劳动模范（含同等荣誉）称号并具有中等职业教育学历的在职在岗人员。  </w:t>
      </w:r>
    </w:p>
    <w:p w14:paraId="34B49602"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kern w:val="0"/>
          <w:sz w:val="32"/>
          <w:szCs w:val="32"/>
        </w:rPr>
        <w:t>免试录取的具体办法见本方案第</w:t>
      </w:r>
      <w:r>
        <w:rPr>
          <w:rFonts w:ascii="仿宋" w:eastAsia="仿宋" w:hAnsi="仿宋" w:cs="宋体" w:hint="eastAsia"/>
          <w:kern w:val="0"/>
          <w:sz w:val="32"/>
          <w:szCs w:val="32"/>
        </w:rPr>
        <w:t>十四</w:t>
      </w:r>
      <w:r>
        <w:rPr>
          <w:rFonts w:ascii="仿宋" w:eastAsia="仿宋" w:hAnsi="仿宋" w:cs="宋体"/>
          <w:kern w:val="0"/>
          <w:sz w:val="32"/>
          <w:szCs w:val="32"/>
        </w:rPr>
        <w:t>条。</w:t>
      </w:r>
    </w:p>
    <w:p w14:paraId="76422BD8" w14:textId="77777777" w:rsidR="000D2926"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kern w:val="0"/>
          <w:sz w:val="32"/>
          <w:szCs w:val="32"/>
        </w:rPr>
        <w:t>第十二条  招生计划</w:t>
      </w:r>
    </w:p>
    <w:p w14:paraId="0EEB90A3" w14:textId="18807098"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kern w:val="0"/>
          <w:sz w:val="32"/>
          <w:szCs w:val="32"/>
        </w:rPr>
        <w:t>山东商业职业技术学院单独招生</w:t>
      </w:r>
      <w:r>
        <w:rPr>
          <w:rFonts w:ascii="仿宋" w:eastAsia="仿宋" w:hAnsi="仿宋" w:cs="宋体" w:hint="eastAsia"/>
          <w:kern w:val="0"/>
          <w:sz w:val="32"/>
          <w:szCs w:val="32"/>
        </w:rPr>
        <w:t>和综合评价招生</w:t>
      </w:r>
      <w:r>
        <w:rPr>
          <w:rFonts w:ascii="仿宋" w:eastAsia="仿宋" w:hAnsi="仿宋" w:cs="宋体"/>
          <w:kern w:val="0"/>
          <w:sz w:val="32"/>
          <w:szCs w:val="32"/>
        </w:rPr>
        <w:t>计划经</w:t>
      </w:r>
      <w:r w:rsidR="00304283">
        <w:rPr>
          <w:rFonts w:ascii="仿宋" w:eastAsia="仿宋" w:hAnsi="仿宋" w:cs="宋体" w:hint="eastAsia"/>
          <w:kern w:val="0"/>
          <w:sz w:val="32"/>
          <w:szCs w:val="32"/>
        </w:rPr>
        <w:t>教育厅</w:t>
      </w:r>
      <w:r>
        <w:rPr>
          <w:rFonts w:ascii="仿宋" w:eastAsia="仿宋" w:hAnsi="仿宋" w:cs="宋体"/>
          <w:kern w:val="0"/>
          <w:sz w:val="32"/>
          <w:szCs w:val="32"/>
        </w:rPr>
        <w:t>审批后通过省级招生主管部门、</w:t>
      </w:r>
      <w:r w:rsidR="00304283">
        <w:rPr>
          <w:rFonts w:ascii="仿宋" w:eastAsia="仿宋" w:hAnsi="仿宋" w:cs="宋体" w:hint="eastAsia"/>
          <w:kern w:val="0"/>
          <w:sz w:val="32"/>
          <w:szCs w:val="32"/>
        </w:rPr>
        <w:t>阳光招考平台、</w:t>
      </w:r>
      <w:r>
        <w:rPr>
          <w:rFonts w:ascii="仿宋" w:eastAsia="仿宋" w:hAnsi="仿宋" w:cs="宋体"/>
          <w:kern w:val="0"/>
          <w:sz w:val="32"/>
          <w:szCs w:val="32"/>
        </w:rPr>
        <w:t>学校招生</w:t>
      </w:r>
      <w:r w:rsidR="00304283">
        <w:rPr>
          <w:rFonts w:ascii="仿宋" w:eastAsia="仿宋" w:hAnsi="仿宋" w:cs="宋体" w:hint="eastAsia"/>
          <w:kern w:val="0"/>
          <w:sz w:val="32"/>
          <w:szCs w:val="32"/>
        </w:rPr>
        <w:t>章程</w:t>
      </w:r>
      <w:r>
        <w:rPr>
          <w:rFonts w:ascii="仿宋" w:eastAsia="仿宋" w:hAnsi="仿宋" w:cs="宋体"/>
          <w:kern w:val="0"/>
          <w:sz w:val="32"/>
          <w:szCs w:val="32"/>
        </w:rPr>
        <w:t>、学校</w:t>
      </w:r>
      <w:r w:rsidR="00304283">
        <w:rPr>
          <w:rFonts w:ascii="仿宋" w:eastAsia="仿宋" w:hAnsi="仿宋" w:cs="宋体" w:hint="eastAsia"/>
          <w:kern w:val="0"/>
          <w:sz w:val="32"/>
          <w:szCs w:val="32"/>
        </w:rPr>
        <w:t>招生信息网</w:t>
      </w:r>
      <w:r>
        <w:rPr>
          <w:rFonts w:ascii="仿宋" w:eastAsia="仿宋" w:hAnsi="仿宋" w:cs="宋体"/>
          <w:kern w:val="0"/>
          <w:sz w:val="32"/>
          <w:szCs w:val="32"/>
        </w:rPr>
        <w:t>等形式向考生和社会公布。</w:t>
      </w:r>
    </w:p>
    <w:p w14:paraId="7E1882BF" w14:textId="77777777" w:rsidR="00A71CFD"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（一）2</w:t>
      </w:r>
      <w:r>
        <w:rPr>
          <w:rFonts w:ascii="仿宋" w:eastAsia="仿宋" w:hAnsi="仿宋" w:cs="宋体"/>
          <w:kern w:val="0"/>
          <w:sz w:val="32"/>
          <w:szCs w:val="32"/>
        </w:rPr>
        <w:t>020</w:t>
      </w:r>
      <w:r>
        <w:rPr>
          <w:rFonts w:ascii="仿宋" w:eastAsia="仿宋" w:hAnsi="仿宋" w:cs="宋体" w:hint="eastAsia"/>
          <w:kern w:val="0"/>
          <w:sz w:val="32"/>
          <w:szCs w:val="32"/>
        </w:rPr>
        <w:t>年单独招生计划</w:t>
      </w:r>
    </w:p>
    <w:p w14:paraId="75543C4E" w14:textId="77777777" w:rsidR="00F90B64" w:rsidRPr="00481B77" w:rsidRDefault="0035674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bookmarkStart w:id="0" w:name="_GoBack"/>
      <w:r w:rsidRPr="00481B77">
        <w:rPr>
          <w:rFonts w:ascii="Calibri" w:eastAsia="仿宋" w:hAnsi="Calibri" w:cs="Calibri" w:hint="eastAsia"/>
          <w:kern w:val="0"/>
          <w:sz w:val="32"/>
          <w:szCs w:val="32"/>
        </w:rPr>
        <w:t>单独招生面向中等职业学校毕业生和往届高中阶段学校毕业生（含退役军人、下岗失业人员、农民工、农民、在岗职工等）。</w:t>
      </w:r>
    </w:p>
    <w:tbl>
      <w:tblPr>
        <w:tblW w:w="8113" w:type="dxa"/>
        <w:jc w:val="center"/>
        <w:tblLook w:val="04A0" w:firstRow="1" w:lastRow="0" w:firstColumn="1" w:lastColumn="0" w:noHBand="0" w:noVBand="1"/>
      </w:tblPr>
      <w:tblGrid>
        <w:gridCol w:w="1733"/>
        <w:gridCol w:w="3335"/>
        <w:gridCol w:w="867"/>
        <w:gridCol w:w="1020"/>
        <w:gridCol w:w="1158"/>
      </w:tblGrid>
      <w:tr w:rsidR="00481B77" w:rsidRPr="00481B77" w14:paraId="024F0B16" w14:textId="77777777" w:rsidTr="00FE135D">
        <w:trPr>
          <w:trHeight w:val="29"/>
          <w:jc w:val="center"/>
        </w:trPr>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3B9A7951"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二级学院</w:t>
            </w:r>
          </w:p>
        </w:tc>
        <w:tc>
          <w:tcPr>
            <w:tcW w:w="3335" w:type="dxa"/>
            <w:tcBorders>
              <w:top w:val="single" w:sz="4" w:space="0" w:color="auto"/>
              <w:left w:val="nil"/>
              <w:bottom w:val="nil"/>
              <w:right w:val="single" w:sz="4" w:space="0" w:color="auto"/>
            </w:tcBorders>
            <w:shd w:val="clear" w:color="auto" w:fill="auto"/>
            <w:vAlign w:val="center"/>
          </w:tcPr>
          <w:p w14:paraId="302CF15E"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专业名称</w:t>
            </w:r>
          </w:p>
        </w:tc>
        <w:tc>
          <w:tcPr>
            <w:tcW w:w="867" w:type="dxa"/>
            <w:tcBorders>
              <w:top w:val="single" w:sz="4" w:space="0" w:color="auto"/>
              <w:left w:val="nil"/>
              <w:bottom w:val="single" w:sz="4" w:space="0" w:color="auto"/>
              <w:right w:val="single" w:sz="4" w:space="0" w:color="auto"/>
            </w:tcBorders>
            <w:shd w:val="clear" w:color="auto" w:fill="auto"/>
            <w:vAlign w:val="center"/>
          </w:tcPr>
          <w:p w14:paraId="47346DED"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学制</w:t>
            </w:r>
          </w:p>
        </w:tc>
        <w:tc>
          <w:tcPr>
            <w:tcW w:w="1020" w:type="dxa"/>
            <w:tcBorders>
              <w:top w:val="single" w:sz="4" w:space="0" w:color="auto"/>
              <w:left w:val="nil"/>
              <w:bottom w:val="nil"/>
              <w:right w:val="single" w:sz="4" w:space="0" w:color="auto"/>
            </w:tcBorders>
            <w:shd w:val="clear" w:color="auto" w:fill="auto"/>
            <w:vAlign w:val="center"/>
          </w:tcPr>
          <w:p w14:paraId="416A0194"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学费</w:t>
            </w:r>
          </w:p>
          <w:p w14:paraId="1ACB547F"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 xml:space="preserve">(元/年) </w:t>
            </w:r>
          </w:p>
        </w:tc>
        <w:tc>
          <w:tcPr>
            <w:tcW w:w="1158" w:type="dxa"/>
            <w:tcBorders>
              <w:top w:val="single" w:sz="4" w:space="0" w:color="auto"/>
              <w:left w:val="nil"/>
              <w:bottom w:val="single" w:sz="4" w:space="0" w:color="auto"/>
              <w:right w:val="single" w:sz="4" w:space="0" w:color="auto"/>
            </w:tcBorders>
            <w:shd w:val="clear" w:color="000000" w:fill="FFFFFF"/>
            <w:vAlign w:val="center"/>
          </w:tcPr>
          <w:p w14:paraId="05755BCA" w14:textId="77777777" w:rsidR="00F90B64" w:rsidRPr="00481B77" w:rsidRDefault="00F90B64" w:rsidP="00063A53">
            <w:pPr>
              <w:widowControl/>
              <w:shd w:val="clear" w:color="auto" w:fill="CCE8CF" w:themeFill="background1"/>
              <w:jc w:val="center"/>
              <w:rPr>
                <w:rFonts w:ascii="宋体" w:eastAsia="宋体" w:hAnsi="宋体" w:cs="宋体"/>
                <w:b/>
                <w:bCs/>
                <w:kern w:val="0"/>
                <w:sz w:val="22"/>
              </w:rPr>
            </w:pPr>
            <w:r w:rsidRPr="00481B77">
              <w:rPr>
                <w:rFonts w:ascii="宋体" w:eastAsia="宋体" w:hAnsi="宋体" w:cs="宋体" w:hint="eastAsia"/>
                <w:b/>
                <w:bCs/>
                <w:kern w:val="0"/>
                <w:sz w:val="22"/>
              </w:rPr>
              <w:t>计划数</w:t>
            </w:r>
          </w:p>
        </w:tc>
      </w:tr>
      <w:tr w:rsidR="00481B77" w:rsidRPr="00481B77" w14:paraId="223CE192" w14:textId="77777777" w:rsidTr="00FE135D">
        <w:trPr>
          <w:trHeight w:val="454"/>
          <w:jc w:val="center"/>
        </w:trPr>
        <w:tc>
          <w:tcPr>
            <w:tcW w:w="1733" w:type="dxa"/>
            <w:tcBorders>
              <w:top w:val="nil"/>
              <w:left w:val="single" w:sz="4" w:space="0" w:color="auto"/>
              <w:bottom w:val="single" w:sz="4" w:space="0" w:color="auto"/>
              <w:right w:val="single" w:sz="4" w:space="0" w:color="auto"/>
            </w:tcBorders>
            <w:shd w:val="clear" w:color="auto" w:fill="auto"/>
            <w:vAlign w:val="center"/>
          </w:tcPr>
          <w:p w14:paraId="2D68EF09"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会计金融学院</w:t>
            </w:r>
          </w:p>
        </w:tc>
        <w:tc>
          <w:tcPr>
            <w:tcW w:w="3335" w:type="dxa"/>
            <w:tcBorders>
              <w:top w:val="single" w:sz="4" w:space="0" w:color="auto"/>
              <w:left w:val="nil"/>
              <w:bottom w:val="single" w:sz="4" w:space="0" w:color="auto"/>
              <w:right w:val="single" w:sz="4" w:space="0" w:color="auto"/>
            </w:tcBorders>
            <w:shd w:val="clear" w:color="auto" w:fill="auto"/>
            <w:vAlign w:val="center"/>
          </w:tcPr>
          <w:p w14:paraId="2DA6EDE9"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会计</w:t>
            </w:r>
          </w:p>
        </w:tc>
        <w:tc>
          <w:tcPr>
            <w:tcW w:w="867" w:type="dxa"/>
            <w:tcBorders>
              <w:top w:val="nil"/>
              <w:left w:val="nil"/>
              <w:bottom w:val="single" w:sz="4" w:space="0" w:color="auto"/>
              <w:right w:val="single" w:sz="4" w:space="0" w:color="auto"/>
            </w:tcBorders>
            <w:shd w:val="clear" w:color="auto" w:fill="auto"/>
            <w:vAlign w:val="center"/>
          </w:tcPr>
          <w:p w14:paraId="7801D29E"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8F9E278"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5280</w:t>
            </w:r>
          </w:p>
        </w:tc>
        <w:tc>
          <w:tcPr>
            <w:tcW w:w="1158" w:type="dxa"/>
            <w:tcBorders>
              <w:top w:val="nil"/>
              <w:left w:val="nil"/>
              <w:bottom w:val="single" w:sz="4" w:space="0" w:color="auto"/>
              <w:right w:val="single" w:sz="4" w:space="0" w:color="auto"/>
            </w:tcBorders>
            <w:shd w:val="clear" w:color="auto" w:fill="auto"/>
            <w:noWrap/>
            <w:vAlign w:val="center"/>
          </w:tcPr>
          <w:p w14:paraId="2572052A"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1682B65E" w14:textId="77777777" w:rsidTr="00FE135D">
        <w:trPr>
          <w:trHeight w:val="454"/>
          <w:jc w:val="center"/>
        </w:trPr>
        <w:tc>
          <w:tcPr>
            <w:tcW w:w="1733" w:type="dxa"/>
            <w:tcBorders>
              <w:top w:val="nil"/>
              <w:left w:val="single" w:sz="4" w:space="0" w:color="auto"/>
              <w:bottom w:val="single" w:sz="4" w:space="0" w:color="auto"/>
              <w:right w:val="single" w:sz="4" w:space="0" w:color="auto"/>
            </w:tcBorders>
            <w:shd w:val="clear" w:color="auto" w:fill="auto"/>
            <w:vAlign w:val="center"/>
          </w:tcPr>
          <w:p w14:paraId="14A65231"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工商管理学院</w:t>
            </w:r>
          </w:p>
        </w:tc>
        <w:tc>
          <w:tcPr>
            <w:tcW w:w="3335" w:type="dxa"/>
            <w:tcBorders>
              <w:top w:val="single" w:sz="4" w:space="0" w:color="auto"/>
              <w:left w:val="nil"/>
              <w:bottom w:val="single" w:sz="4" w:space="0" w:color="auto"/>
              <w:right w:val="single" w:sz="4" w:space="0" w:color="auto"/>
            </w:tcBorders>
            <w:shd w:val="clear" w:color="auto" w:fill="auto"/>
            <w:vAlign w:val="center"/>
          </w:tcPr>
          <w:p w14:paraId="4BABE576"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电子商务</w:t>
            </w:r>
          </w:p>
        </w:tc>
        <w:tc>
          <w:tcPr>
            <w:tcW w:w="867" w:type="dxa"/>
            <w:tcBorders>
              <w:top w:val="nil"/>
              <w:left w:val="nil"/>
              <w:bottom w:val="single" w:sz="4" w:space="0" w:color="auto"/>
              <w:right w:val="single" w:sz="4" w:space="0" w:color="auto"/>
            </w:tcBorders>
            <w:shd w:val="clear" w:color="auto" w:fill="auto"/>
            <w:vAlign w:val="center"/>
          </w:tcPr>
          <w:p w14:paraId="1C8EBA88"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96C50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hint="eastAsia"/>
                <w:kern w:val="0"/>
                <w:szCs w:val="21"/>
              </w:rPr>
              <w:t>5</w:t>
            </w:r>
            <w:r w:rsidRPr="00481B77">
              <w:rPr>
                <w:rFonts w:ascii="Arial" w:eastAsia="等线" w:hAnsi="Arial" w:cs="Arial"/>
                <w:kern w:val="0"/>
                <w:szCs w:val="21"/>
              </w:rPr>
              <w:t>500</w:t>
            </w:r>
          </w:p>
        </w:tc>
        <w:tc>
          <w:tcPr>
            <w:tcW w:w="1158" w:type="dxa"/>
            <w:tcBorders>
              <w:top w:val="nil"/>
              <w:left w:val="nil"/>
              <w:bottom w:val="single" w:sz="4" w:space="0" w:color="auto"/>
              <w:right w:val="single" w:sz="4" w:space="0" w:color="auto"/>
            </w:tcBorders>
            <w:shd w:val="clear" w:color="auto" w:fill="auto"/>
            <w:noWrap/>
            <w:vAlign w:val="center"/>
          </w:tcPr>
          <w:p w14:paraId="751089C8"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hint="eastAsia"/>
                <w:kern w:val="0"/>
                <w:szCs w:val="21"/>
              </w:rPr>
              <w:t>5</w:t>
            </w:r>
          </w:p>
        </w:tc>
      </w:tr>
      <w:tr w:rsidR="00481B77" w:rsidRPr="00481B77" w14:paraId="40718631" w14:textId="77777777" w:rsidTr="00FE135D">
        <w:trPr>
          <w:trHeight w:val="418"/>
          <w:jc w:val="center"/>
        </w:trPr>
        <w:tc>
          <w:tcPr>
            <w:tcW w:w="1733" w:type="dxa"/>
            <w:tcBorders>
              <w:top w:val="nil"/>
              <w:left w:val="single" w:sz="4" w:space="0" w:color="auto"/>
              <w:bottom w:val="single" w:sz="4" w:space="0" w:color="auto"/>
              <w:right w:val="single" w:sz="4" w:space="0" w:color="auto"/>
            </w:tcBorders>
            <w:shd w:val="clear" w:color="auto" w:fill="auto"/>
            <w:vAlign w:val="center"/>
          </w:tcPr>
          <w:p w14:paraId="2F9AFF9A"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信息与艺术学院</w:t>
            </w:r>
          </w:p>
        </w:tc>
        <w:tc>
          <w:tcPr>
            <w:tcW w:w="3335" w:type="dxa"/>
            <w:tcBorders>
              <w:top w:val="nil"/>
              <w:left w:val="nil"/>
              <w:bottom w:val="single" w:sz="4" w:space="0" w:color="auto"/>
              <w:right w:val="single" w:sz="4" w:space="0" w:color="auto"/>
            </w:tcBorders>
            <w:shd w:val="clear" w:color="auto" w:fill="auto"/>
            <w:vAlign w:val="center"/>
          </w:tcPr>
          <w:p w14:paraId="684C8D69"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计算机应用技术</w:t>
            </w:r>
          </w:p>
        </w:tc>
        <w:tc>
          <w:tcPr>
            <w:tcW w:w="867" w:type="dxa"/>
            <w:tcBorders>
              <w:top w:val="nil"/>
              <w:left w:val="nil"/>
              <w:bottom w:val="single" w:sz="4" w:space="0" w:color="auto"/>
              <w:right w:val="single" w:sz="4" w:space="0" w:color="auto"/>
            </w:tcBorders>
            <w:shd w:val="clear" w:color="auto" w:fill="auto"/>
            <w:vAlign w:val="center"/>
          </w:tcPr>
          <w:p w14:paraId="5BD9E682"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516D029C"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158" w:type="dxa"/>
            <w:tcBorders>
              <w:top w:val="nil"/>
              <w:left w:val="nil"/>
              <w:bottom w:val="single" w:sz="4" w:space="0" w:color="auto"/>
              <w:right w:val="single" w:sz="4" w:space="0" w:color="auto"/>
            </w:tcBorders>
            <w:shd w:val="clear" w:color="auto" w:fill="auto"/>
            <w:noWrap/>
            <w:vAlign w:val="center"/>
          </w:tcPr>
          <w:p w14:paraId="5E09FE6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13D092BF" w14:textId="77777777" w:rsidTr="00FE135D">
        <w:trPr>
          <w:trHeight w:val="418"/>
          <w:jc w:val="center"/>
        </w:trPr>
        <w:tc>
          <w:tcPr>
            <w:tcW w:w="1733" w:type="dxa"/>
            <w:vMerge w:val="restart"/>
            <w:tcBorders>
              <w:top w:val="nil"/>
              <w:left w:val="single" w:sz="4" w:space="0" w:color="auto"/>
              <w:right w:val="single" w:sz="4" w:space="0" w:color="auto"/>
            </w:tcBorders>
            <w:shd w:val="clear" w:color="auto" w:fill="auto"/>
            <w:vAlign w:val="center"/>
          </w:tcPr>
          <w:p w14:paraId="5E35D84C" w14:textId="77777777" w:rsidR="00F90B64" w:rsidRPr="00481B77" w:rsidRDefault="00F90B64" w:rsidP="00063A53">
            <w:pPr>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智能制造与服务</w:t>
            </w:r>
            <w:r w:rsidRPr="00481B77">
              <w:rPr>
                <w:rFonts w:ascii="宋体" w:eastAsia="宋体" w:hAnsi="宋体" w:cs="宋体" w:hint="eastAsia"/>
                <w:kern w:val="0"/>
                <w:szCs w:val="21"/>
              </w:rPr>
              <w:lastRenderedPageBreak/>
              <w:t>学院</w:t>
            </w:r>
          </w:p>
        </w:tc>
        <w:tc>
          <w:tcPr>
            <w:tcW w:w="3335" w:type="dxa"/>
            <w:tcBorders>
              <w:top w:val="nil"/>
              <w:left w:val="nil"/>
              <w:bottom w:val="single" w:sz="4" w:space="0" w:color="auto"/>
              <w:right w:val="single" w:sz="4" w:space="0" w:color="auto"/>
            </w:tcBorders>
            <w:shd w:val="clear" w:color="auto" w:fill="auto"/>
            <w:vAlign w:val="center"/>
          </w:tcPr>
          <w:p w14:paraId="52B7B4E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lastRenderedPageBreak/>
              <w:t>物流管理</w:t>
            </w:r>
          </w:p>
        </w:tc>
        <w:tc>
          <w:tcPr>
            <w:tcW w:w="867" w:type="dxa"/>
            <w:tcBorders>
              <w:top w:val="nil"/>
              <w:left w:val="nil"/>
              <w:bottom w:val="single" w:sz="4" w:space="0" w:color="auto"/>
              <w:right w:val="single" w:sz="4" w:space="0" w:color="auto"/>
            </w:tcBorders>
            <w:shd w:val="clear" w:color="auto" w:fill="auto"/>
            <w:vAlign w:val="center"/>
          </w:tcPr>
          <w:p w14:paraId="6CA4AF5A"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04E805F0"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hint="eastAsia"/>
                <w:kern w:val="0"/>
                <w:szCs w:val="21"/>
              </w:rPr>
              <w:t>5</w:t>
            </w:r>
            <w:r w:rsidRPr="00481B77">
              <w:rPr>
                <w:rFonts w:ascii="Arial" w:eastAsia="等线" w:hAnsi="Arial" w:cs="Arial"/>
                <w:kern w:val="0"/>
                <w:szCs w:val="21"/>
              </w:rPr>
              <w:t>500</w:t>
            </w:r>
          </w:p>
        </w:tc>
        <w:tc>
          <w:tcPr>
            <w:tcW w:w="1158" w:type="dxa"/>
            <w:tcBorders>
              <w:top w:val="nil"/>
              <w:left w:val="nil"/>
              <w:bottom w:val="single" w:sz="4" w:space="0" w:color="auto"/>
              <w:right w:val="single" w:sz="4" w:space="0" w:color="auto"/>
            </w:tcBorders>
            <w:shd w:val="clear" w:color="auto" w:fill="auto"/>
            <w:noWrap/>
            <w:vAlign w:val="center"/>
          </w:tcPr>
          <w:p w14:paraId="54386D93"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hint="eastAsia"/>
                <w:kern w:val="0"/>
                <w:szCs w:val="21"/>
              </w:rPr>
              <w:t>5</w:t>
            </w:r>
          </w:p>
        </w:tc>
      </w:tr>
      <w:tr w:rsidR="00481B77" w:rsidRPr="00481B77" w14:paraId="203E8A8D" w14:textId="77777777" w:rsidTr="00FE135D">
        <w:trPr>
          <w:trHeight w:val="411"/>
          <w:jc w:val="center"/>
        </w:trPr>
        <w:tc>
          <w:tcPr>
            <w:tcW w:w="1733" w:type="dxa"/>
            <w:vMerge/>
            <w:tcBorders>
              <w:left w:val="single" w:sz="4" w:space="0" w:color="auto"/>
              <w:right w:val="single" w:sz="4" w:space="0" w:color="auto"/>
            </w:tcBorders>
            <w:shd w:val="clear" w:color="auto" w:fill="auto"/>
            <w:vAlign w:val="center"/>
          </w:tcPr>
          <w:p w14:paraId="439A63E8"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14F78FCE"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制冷与空调技术</w:t>
            </w:r>
          </w:p>
        </w:tc>
        <w:tc>
          <w:tcPr>
            <w:tcW w:w="867" w:type="dxa"/>
            <w:tcBorders>
              <w:top w:val="nil"/>
              <w:left w:val="nil"/>
              <w:bottom w:val="single" w:sz="4" w:space="0" w:color="auto"/>
              <w:right w:val="single" w:sz="4" w:space="0" w:color="auto"/>
            </w:tcBorders>
            <w:shd w:val="clear" w:color="auto" w:fill="auto"/>
            <w:vAlign w:val="center"/>
          </w:tcPr>
          <w:p w14:paraId="7854811D"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5CEA26FA"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158" w:type="dxa"/>
            <w:tcBorders>
              <w:top w:val="nil"/>
              <w:left w:val="nil"/>
              <w:bottom w:val="single" w:sz="4" w:space="0" w:color="auto"/>
              <w:right w:val="single" w:sz="4" w:space="0" w:color="auto"/>
            </w:tcBorders>
            <w:shd w:val="clear" w:color="auto" w:fill="auto"/>
            <w:noWrap/>
            <w:vAlign w:val="center"/>
          </w:tcPr>
          <w:p w14:paraId="1DE61EF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514BF600" w14:textId="77777777" w:rsidTr="00FE135D">
        <w:trPr>
          <w:trHeight w:val="417"/>
          <w:jc w:val="center"/>
        </w:trPr>
        <w:tc>
          <w:tcPr>
            <w:tcW w:w="1733" w:type="dxa"/>
            <w:vMerge/>
            <w:tcBorders>
              <w:left w:val="single" w:sz="4" w:space="0" w:color="auto"/>
              <w:right w:val="single" w:sz="4" w:space="0" w:color="auto"/>
            </w:tcBorders>
            <w:vAlign w:val="center"/>
          </w:tcPr>
          <w:p w14:paraId="1A560C21"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721C1DB6"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机电一体化技术</w:t>
            </w:r>
          </w:p>
        </w:tc>
        <w:tc>
          <w:tcPr>
            <w:tcW w:w="867" w:type="dxa"/>
            <w:tcBorders>
              <w:top w:val="nil"/>
              <w:left w:val="nil"/>
              <w:bottom w:val="single" w:sz="4" w:space="0" w:color="auto"/>
              <w:right w:val="single" w:sz="4" w:space="0" w:color="auto"/>
            </w:tcBorders>
            <w:shd w:val="clear" w:color="auto" w:fill="auto"/>
            <w:vAlign w:val="center"/>
          </w:tcPr>
          <w:p w14:paraId="3BACB326"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6B617F2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158" w:type="dxa"/>
            <w:tcBorders>
              <w:top w:val="nil"/>
              <w:left w:val="nil"/>
              <w:bottom w:val="single" w:sz="4" w:space="0" w:color="auto"/>
              <w:right w:val="single" w:sz="4" w:space="0" w:color="auto"/>
            </w:tcBorders>
            <w:shd w:val="clear" w:color="auto" w:fill="auto"/>
            <w:noWrap/>
            <w:vAlign w:val="center"/>
          </w:tcPr>
          <w:p w14:paraId="1658373E"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785332EF" w14:textId="77777777" w:rsidTr="00FE135D">
        <w:trPr>
          <w:trHeight w:val="422"/>
          <w:jc w:val="center"/>
        </w:trPr>
        <w:tc>
          <w:tcPr>
            <w:tcW w:w="1733" w:type="dxa"/>
            <w:vMerge/>
            <w:tcBorders>
              <w:left w:val="single" w:sz="4" w:space="0" w:color="auto"/>
              <w:bottom w:val="single" w:sz="4" w:space="0" w:color="000000"/>
              <w:right w:val="single" w:sz="4" w:space="0" w:color="auto"/>
            </w:tcBorders>
            <w:vAlign w:val="center"/>
          </w:tcPr>
          <w:p w14:paraId="6A294BD8"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4D4F823F"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应用电子技术</w:t>
            </w:r>
          </w:p>
        </w:tc>
        <w:tc>
          <w:tcPr>
            <w:tcW w:w="867" w:type="dxa"/>
            <w:tcBorders>
              <w:top w:val="nil"/>
              <w:left w:val="nil"/>
              <w:bottom w:val="single" w:sz="4" w:space="0" w:color="auto"/>
              <w:right w:val="single" w:sz="4" w:space="0" w:color="auto"/>
            </w:tcBorders>
            <w:shd w:val="clear" w:color="auto" w:fill="auto"/>
            <w:vAlign w:val="center"/>
          </w:tcPr>
          <w:p w14:paraId="7E44907C"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2767F0F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158" w:type="dxa"/>
            <w:tcBorders>
              <w:top w:val="nil"/>
              <w:left w:val="nil"/>
              <w:bottom w:val="single" w:sz="4" w:space="0" w:color="auto"/>
              <w:right w:val="single" w:sz="4" w:space="0" w:color="auto"/>
            </w:tcBorders>
            <w:shd w:val="clear" w:color="auto" w:fill="auto"/>
            <w:noWrap/>
            <w:vAlign w:val="center"/>
          </w:tcPr>
          <w:p w14:paraId="599305D2"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7D5C7E6D" w14:textId="77777777" w:rsidTr="00FE135D">
        <w:trPr>
          <w:trHeight w:val="401"/>
          <w:jc w:val="center"/>
        </w:trPr>
        <w:tc>
          <w:tcPr>
            <w:tcW w:w="1733" w:type="dxa"/>
            <w:vMerge w:val="restart"/>
            <w:tcBorders>
              <w:top w:val="nil"/>
              <w:left w:val="single" w:sz="4" w:space="0" w:color="auto"/>
              <w:bottom w:val="single" w:sz="4" w:space="0" w:color="auto"/>
              <w:right w:val="single" w:sz="4" w:space="0" w:color="auto"/>
            </w:tcBorders>
            <w:shd w:val="clear" w:color="auto" w:fill="auto"/>
            <w:vAlign w:val="center"/>
          </w:tcPr>
          <w:p w14:paraId="2AD5FF60"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食品药品学院</w:t>
            </w:r>
          </w:p>
        </w:tc>
        <w:tc>
          <w:tcPr>
            <w:tcW w:w="3335" w:type="dxa"/>
            <w:tcBorders>
              <w:top w:val="nil"/>
              <w:left w:val="nil"/>
              <w:bottom w:val="single" w:sz="4" w:space="0" w:color="auto"/>
              <w:right w:val="single" w:sz="4" w:space="0" w:color="auto"/>
            </w:tcBorders>
            <w:shd w:val="clear" w:color="auto" w:fill="auto"/>
            <w:vAlign w:val="center"/>
          </w:tcPr>
          <w:p w14:paraId="6EB2C5C9"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食品营养与检测</w:t>
            </w:r>
          </w:p>
        </w:tc>
        <w:tc>
          <w:tcPr>
            <w:tcW w:w="867" w:type="dxa"/>
            <w:tcBorders>
              <w:top w:val="nil"/>
              <w:left w:val="nil"/>
              <w:bottom w:val="single" w:sz="4" w:space="0" w:color="auto"/>
              <w:right w:val="single" w:sz="4" w:space="0" w:color="auto"/>
            </w:tcBorders>
            <w:shd w:val="clear" w:color="auto" w:fill="auto"/>
            <w:vAlign w:val="center"/>
          </w:tcPr>
          <w:p w14:paraId="5B5AADE6"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40CE3063"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158" w:type="dxa"/>
            <w:tcBorders>
              <w:top w:val="nil"/>
              <w:left w:val="nil"/>
              <w:bottom w:val="single" w:sz="4" w:space="0" w:color="auto"/>
              <w:right w:val="single" w:sz="4" w:space="0" w:color="auto"/>
            </w:tcBorders>
            <w:shd w:val="clear" w:color="auto" w:fill="auto"/>
            <w:noWrap/>
            <w:vAlign w:val="center"/>
          </w:tcPr>
          <w:p w14:paraId="41232C0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389D75C5" w14:textId="77777777" w:rsidTr="00FE135D">
        <w:trPr>
          <w:trHeight w:val="435"/>
          <w:jc w:val="center"/>
        </w:trPr>
        <w:tc>
          <w:tcPr>
            <w:tcW w:w="1733" w:type="dxa"/>
            <w:vMerge/>
            <w:tcBorders>
              <w:top w:val="nil"/>
              <w:left w:val="single" w:sz="4" w:space="0" w:color="auto"/>
              <w:bottom w:val="single" w:sz="4" w:space="0" w:color="auto"/>
              <w:right w:val="single" w:sz="4" w:space="0" w:color="auto"/>
            </w:tcBorders>
            <w:vAlign w:val="center"/>
          </w:tcPr>
          <w:p w14:paraId="606B07CB"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0516DBAE"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药品经营与管理</w:t>
            </w:r>
          </w:p>
        </w:tc>
        <w:tc>
          <w:tcPr>
            <w:tcW w:w="867" w:type="dxa"/>
            <w:tcBorders>
              <w:top w:val="nil"/>
              <w:left w:val="nil"/>
              <w:bottom w:val="single" w:sz="4" w:space="0" w:color="auto"/>
              <w:right w:val="single" w:sz="4" w:space="0" w:color="auto"/>
            </w:tcBorders>
            <w:shd w:val="clear" w:color="auto" w:fill="auto"/>
            <w:vAlign w:val="center"/>
          </w:tcPr>
          <w:p w14:paraId="58F64906"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7B5C487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158" w:type="dxa"/>
            <w:tcBorders>
              <w:top w:val="nil"/>
              <w:left w:val="nil"/>
              <w:bottom w:val="single" w:sz="4" w:space="0" w:color="auto"/>
              <w:right w:val="single" w:sz="4" w:space="0" w:color="auto"/>
            </w:tcBorders>
            <w:shd w:val="clear" w:color="auto" w:fill="auto"/>
            <w:noWrap/>
            <w:vAlign w:val="center"/>
          </w:tcPr>
          <w:p w14:paraId="1E54DC8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57BCAF45" w14:textId="77777777" w:rsidTr="00FE135D">
        <w:trPr>
          <w:trHeight w:val="413"/>
          <w:jc w:val="center"/>
        </w:trPr>
        <w:tc>
          <w:tcPr>
            <w:tcW w:w="1733" w:type="dxa"/>
            <w:vMerge/>
            <w:tcBorders>
              <w:top w:val="nil"/>
              <w:left w:val="single" w:sz="4" w:space="0" w:color="auto"/>
              <w:bottom w:val="single" w:sz="4" w:space="0" w:color="auto"/>
              <w:right w:val="single" w:sz="4" w:space="0" w:color="auto"/>
            </w:tcBorders>
            <w:vAlign w:val="center"/>
          </w:tcPr>
          <w:p w14:paraId="0BBBE607"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42745DC1"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生物制药技术</w:t>
            </w:r>
          </w:p>
        </w:tc>
        <w:tc>
          <w:tcPr>
            <w:tcW w:w="867" w:type="dxa"/>
            <w:tcBorders>
              <w:top w:val="nil"/>
              <w:left w:val="nil"/>
              <w:bottom w:val="single" w:sz="4" w:space="0" w:color="auto"/>
              <w:right w:val="single" w:sz="4" w:space="0" w:color="auto"/>
            </w:tcBorders>
            <w:shd w:val="clear" w:color="auto" w:fill="auto"/>
            <w:vAlign w:val="center"/>
          </w:tcPr>
          <w:p w14:paraId="053D8C55"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253D5CD7"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158" w:type="dxa"/>
            <w:tcBorders>
              <w:top w:val="nil"/>
              <w:left w:val="nil"/>
              <w:bottom w:val="single" w:sz="4" w:space="0" w:color="auto"/>
              <w:right w:val="single" w:sz="4" w:space="0" w:color="auto"/>
            </w:tcBorders>
            <w:shd w:val="clear" w:color="auto" w:fill="auto"/>
            <w:noWrap/>
            <w:vAlign w:val="center"/>
          </w:tcPr>
          <w:p w14:paraId="3E1F7447"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15C95D62" w14:textId="77777777" w:rsidTr="00FE135D">
        <w:trPr>
          <w:trHeight w:val="404"/>
          <w:jc w:val="center"/>
        </w:trPr>
        <w:tc>
          <w:tcPr>
            <w:tcW w:w="1733" w:type="dxa"/>
            <w:vMerge w:val="restart"/>
            <w:tcBorders>
              <w:top w:val="nil"/>
              <w:left w:val="single" w:sz="4" w:space="0" w:color="auto"/>
              <w:bottom w:val="single" w:sz="4" w:space="0" w:color="auto"/>
              <w:right w:val="single" w:sz="4" w:space="0" w:color="auto"/>
            </w:tcBorders>
            <w:shd w:val="clear" w:color="auto" w:fill="auto"/>
            <w:vAlign w:val="center"/>
          </w:tcPr>
          <w:p w14:paraId="7C9CBDFC"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公共管理学院</w:t>
            </w:r>
          </w:p>
        </w:tc>
        <w:tc>
          <w:tcPr>
            <w:tcW w:w="3335" w:type="dxa"/>
            <w:tcBorders>
              <w:top w:val="nil"/>
              <w:left w:val="nil"/>
              <w:bottom w:val="single" w:sz="4" w:space="0" w:color="auto"/>
              <w:right w:val="single" w:sz="4" w:space="0" w:color="auto"/>
            </w:tcBorders>
            <w:shd w:val="clear" w:color="auto" w:fill="auto"/>
            <w:vAlign w:val="center"/>
          </w:tcPr>
          <w:p w14:paraId="2431572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烹调工艺与营养</w:t>
            </w:r>
          </w:p>
        </w:tc>
        <w:tc>
          <w:tcPr>
            <w:tcW w:w="867" w:type="dxa"/>
            <w:tcBorders>
              <w:top w:val="nil"/>
              <w:left w:val="nil"/>
              <w:bottom w:val="single" w:sz="4" w:space="0" w:color="auto"/>
              <w:right w:val="single" w:sz="4" w:space="0" w:color="auto"/>
            </w:tcBorders>
            <w:shd w:val="clear" w:color="auto" w:fill="auto"/>
            <w:vAlign w:val="center"/>
          </w:tcPr>
          <w:p w14:paraId="13E9F8BF"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11F86EFD"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158" w:type="dxa"/>
            <w:tcBorders>
              <w:top w:val="nil"/>
              <w:left w:val="nil"/>
              <w:bottom w:val="single" w:sz="4" w:space="0" w:color="auto"/>
              <w:right w:val="single" w:sz="4" w:space="0" w:color="auto"/>
            </w:tcBorders>
            <w:shd w:val="clear" w:color="auto" w:fill="auto"/>
            <w:noWrap/>
            <w:vAlign w:val="center"/>
          </w:tcPr>
          <w:p w14:paraId="02C68AD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6E1D1693" w14:textId="77777777" w:rsidTr="00FE135D">
        <w:trPr>
          <w:trHeight w:val="29"/>
          <w:jc w:val="center"/>
        </w:trPr>
        <w:tc>
          <w:tcPr>
            <w:tcW w:w="1733" w:type="dxa"/>
            <w:vMerge/>
            <w:tcBorders>
              <w:top w:val="nil"/>
              <w:left w:val="single" w:sz="4" w:space="0" w:color="auto"/>
              <w:bottom w:val="single" w:sz="4" w:space="0" w:color="auto"/>
              <w:right w:val="single" w:sz="4" w:space="0" w:color="auto"/>
            </w:tcBorders>
            <w:vAlign w:val="center"/>
          </w:tcPr>
          <w:p w14:paraId="69103512"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335" w:type="dxa"/>
            <w:tcBorders>
              <w:top w:val="nil"/>
              <w:left w:val="nil"/>
              <w:bottom w:val="single" w:sz="4" w:space="0" w:color="auto"/>
              <w:right w:val="single" w:sz="4" w:space="0" w:color="auto"/>
            </w:tcBorders>
            <w:shd w:val="clear" w:color="auto" w:fill="auto"/>
            <w:vAlign w:val="center"/>
          </w:tcPr>
          <w:p w14:paraId="2DD0D46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烹调工艺与营养（只招收退役士兵）</w:t>
            </w:r>
          </w:p>
        </w:tc>
        <w:tc>
          <w:tcPr>
            <w:tcW w:w="867" w:type="dxa"/>
            <w:tcBorders>
              <w:top w:val="nil"/>
              <w:left w:val="nil"/>
              <w:bottom w:val="single" w:sz="4" w:space="0" w:color="auto"/>
              <w:right w:val="single" w:sz="4" w:space="0" w:color="auto"/>
            </w:tcBorders>
            <w:shd w:val="clear" w:color="auto" w:fill="auto"/>
            <w:vAlign w:val="center"/>
          </w:tcPr>
          <w:p w14:paraId="3F7207C1"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20" w:type="dxa"/>
            <w:tcBorders>
              <w:top w:val="nil"/>
              <w:left w:val="nil"/>
              <w:bottom w:val="single" w:sz="4" w:space="0" w:color="auto"/>
              <w:right w:val="single" w:sz="4" w:space="0" w:color="auto"/>
            </w:tcBorders>
            <w:shd w:val="clear" w:color="auto" w:fill="auto"/>
            <w:noWrap/>
            <w:vAlign w:val="center"/>
          </w:tcPr>
          <w:p w14:paraId="14A04CC2"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158" w:type="dxa"/>
            <w:tcBorders>
              <w:top w:val="nil"/>
              <w:left w:val="nil"/>
              <w:bottom w:val="single" w:sz="4" w:space="0" w:color="auto"/>
              <w:right w:val="single" w:sz="4" w:space="0" w:color="auto"/>
            </w:tcBorders>
            <w:shd w:val="clear" w:color="auto" w:fill="auto"/>
            <w:noWrap/>
            <w:vAlign w:val="center"/>
          </w:tcPr>
          <w:p w14:paraId="64AD798E"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10</w:t>
            </w:r>
          </w:p>
        </w:tc>
      </w:tr>
      <w:tr w:rsidR="00481B77" w:rsidRPr="00481B77" w14:paraId="54B37435" w14:textId="77777777" w:rsidTr="00FE135D">
        <w:trPr>
          <w:trHeight w:val="490"/>
          <w:jc w:val="center"/>
        </w:trPr>
        <w:tc>
          <w:tcPr>
            <w:tcW w:w="695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CF7E502" w14:textId="77777777" w:rsidR="00F90B64" w:rsidRPr="00481B77" w:rsidRDefault="00F90B64" w:rsidP="00063A53">
            <w:pPr>
              <w:widowControl/>
              <w:shd w:val="clear" w:color="auto" w:fill="CCE8CF" w:themeFill="background1"/>
              <w:jc w:val="center"/>
              <w:rPr>
                <w:rFonts w:ascii="宋体" w:eastAsia="宋体" w:hAnsi="宋体" w:cs="宋体"/>
                <w:b/>
                <w:bCs/>
                <w:kern w:val="0"/>
                <w:szCs w:val="21"/>
              </w:rPr>
            </w:pPr>
            <w:r w:rsidRPr="00481B77">
              <w:rPr>
                <w:rFonts w:ascii="宋体" w:eastAsia="宋体" w:hAnsi="宋体" w:cs="宋体" w:hint="eastAsia"/>
                <w:b/>
                <w:bCs/>
                <w:kern w:val="0"/>
                <w:szCs w:val="21"/>
              </w:rPr>
              <w:t>合计</w:t>
            </w:r>
          </w:p>
        </w:tc>
        <w:tc>
          <w:tcPr>
            <w:tcW w:w="1158" w:type="dxa"/>
            <w:tcBorders>
              <w:top w:val="nil"/>
              <w:left w:val="nil"/>
              <w:bottom w:val="single" w:sz="4" w:space="0" w:color="auto"/>
              <w:right w:val="single" w:sz="4" w:space="0" w:color="auto"/>
            </w:tcBorders>
            <w:shd w:val="clear" w:color="auto" w:fill="auto"/>
            <w:noWrap/>
            <w:vAlign w:val="center"/>
          </w:tcPr>
          <w:p w14:paraId="7D19753C" w14:textId="77777777" w:rsidR="00F90B64" w:rsidRPr="00481B77" w:rsidRDefault="00F90B64" w:rsidP="00063A53">
            <w:pPr>
              <w:widowControl/>
              <w:shd w:val="clear" w:color="auto" w:fill="CCE8CF" w:themeFill="background1"/>
              <w:jc w:val="center"/>
              <w:rPr>
                <w:rFonts w:ascii="Arial" w:eastAsia="等线" w:hAnsi="Arial" w:cs="Arial"/>
                <w:b/>
                <w:bCs/>
                <w:kern w:val="0"/>
                <w:szCs w:val="21"/>
              </w:rPr>
            </w:pPr>
            <w:r w:rsidRPr="00481B77">
              <w:rPr>
                <w:rFonts w:ascii="Arial" w:eastAsia="等线" w:hAnsi="Arial" w:cs="Arial"/>
                <w:b/>
                <w:bCs/>
                <w:kern w:val="0"/>
                <w:szCs w:val="21"/>
              </w:rPr>
              <w:t>100</w:t>
            </w:r>
          </w:p>
        </w:tc>
      </w:tr>
    </w:tbl>
    <w:p w14:paraId="037E0760" w14:textId="77777777" w:rsidR="00F90B64" w:rsidRPr="00481B77" w:rsidRDefault="00F90B6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sidRPr="00481B77">
        <w:rPr>
          <w:rFonts w:ascii="仿宋" w:eastAsia="仿宋" w:hAnsi="仿宋" w:cs="宋体" w:hint="eastAsia"/>
          <w:kern w:val="0"/>
          <w:sz w:val="32"/>
          <w:szCs w:val="32"/>
        </w:rPr>
        <w:t>（二）2</w:t>
      </w:r>
      <w:r w:rsidRPr="00481B77">
        <w:rPr>
          <w:rFonts w:ascii="仿宋" w:eastAsia="仿宋" w:hAnsi="仿宋" w:cs="宋体"/>
          <w:kern w:val="0"/>
          <w:sz w:val="32"/>
          <w:szCs w:val="32"/>
        </w:rPr>
        <w:t>020</w:t>
      </w:r>
      <w:r w:rsidRPr="00481B77">
        <w:rPr>
          <w:rFonts w:ascii="仿宋" w:eastAsia="仿宋" w:hAnsi="仿宋" w:cs="宋体" w:hint="eastAsia"/>
          <w:kern w:val="0"/>
          <w:sz w:val="32"/>
          <w:szCs w:val="32"/>
        </w:rPr>
        <w:t>年综合评价招生计划</w:t>
      </w:r>
    </w:p>
    <w:p w14:paraId="14ED937E" w14:textId="77777777" w:rsidR="00F90B64" w:rsidRPr="00481B77" w:rsidRDefault="00F90B64"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r w:rsidRPr="00481B77">
        <w:rPr>
          <w:rFonts w:ascii="仿宋" w:eastAsia="仿宋" w:hAnsi="仿宋" w:cs="宋体" w:hint="eastAsia"/>
          <w:kern w:val="0"/>
          <w:sz w:val="32"/>
          <w:szCs w:val="32"/>
        </w:rPr>
        <w:t>综合评价招生面向</w:t>
      </w:r>
      <w:r w:rsidRPr="00481B77">
        <w:rPr>
          <w:rFonts w:ascii="Calibri" w:eastAsia="仿宋" w:hAnsi="Calibri" w:cs="Calibri" w:hint="eastAsia"/>
          <w:kern w:val="0"/>
          <w:sz w:val="32"/>
          <w:szCs w:val="32"/>
        </w:rPr>
        <w:t>应届普通高中毕业生</w:t>
      </w:r>
      <w:r w:rsidRPr="00481B77">
        <w:rPr>
          <w:rFonts w:ascii="仿宋" w:eastAsia="仿宋" w:hAnsi="仿宋" w:cs="宋体" w:hint="eastAsia"/>
          <w:kern w:val="0"/>
          <w:sz w:val="32"/>
          <w:szCs w:val="3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294"/>
        <w:gridCol w:w="716"/>
        <w:gridCol w:w="1005"/>
        <w:gridCol w:w="1002"/>
        <w:gridCol w:w="1061"/>
      </w:tblGrid>
      <w:tr w:rsidR="00481B77" w:rsidRPr="00481B77" w14:paraId="3EE53904" w14:textId="77777777" w:rsidTr="00FE135D">
        <w:trPr>
          <w:trHeight w:val="888"/>
          <w:jc w:val="center"/>
        </w:trPr>
        <w:tc>
          <w:tcPr>
            <w:tcW w:w="997" w:type="dxa"/>
            <w:shd w:val="clear" w:color="auto" w:fill="auto"/>
            <w:vAlign w:val="center"/>
          </w:tcPr>
          <w:p w14:paraId="7940034A"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22"/>
              </w:rPr>
            </w:pPr>
            <w:r w:rsidRPr="00481B77">
              <w:rPr>
                <w:rFonts w:ascii="宋体" w:eastAsia="宋体" w:hAnsi="宋体" w:cs="宋体" w:hint="eastAsia"/>
                <w:b/>
                <w:bCs/>
                <w:kern w:val="0"/>
                <w:sz w:val="22"/>
              </w:rPr>
              <w:t>学院</w:t>
            </w:r>
          </w:p>
        </w:tc>
        <w:tc>
          <w:tcPr>
            <w:tcW w:w="3294" w:type="dxa"/>
            <w:shd w:val="clear" w:color="auto" w:fill="auto"/>
            <w:vAlign w:val="center"/>
          </w:tcPr>
          <w:p w14:paraId="27CB28C4"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22"/>
              </w:rPr>
            </w:pPr>
            <w:r w:rsidRPr="00481B77">
              <w:rPr>
                <w:rFonts w:ascii="宋体" w:eastAsia="宋体" w:hAnsi="宋体" w:cs="宋体" w:hint="eastAsia"/>
                <w:b/>
                <w:bCs/>
                <w:kern w:val="0"/>
                <w:sz w:val="22"/>
              </w:rPr>
              <w:t>专业名称</w:t>
            </w:r>
          </w:p>
        </w:tc>
        <w:tc>
          <w:tcPr>
            <w:tcW w:w="716" w:type="dxa"/>
            <w:shd w:val="clear" w:color="auto" w:fill="auto"/>
            <w:vAlign w:val="center"/>
          </w:tcPr>
          <w:p w14:paraId="37E7BCD9"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22"/>
              </w:rPr>
            </w:pPr>
            <w:r w:rsidRPr="00481B77">
              <w:rPr>
                <w:rFonts w:ascii="宋体" w:eastAsia="宋体" w:hAnsi="宋体" w:cs="宋体" w:hint="eastAsia"/>
                <w:b/>
                <w:bCs/>
                <w:kern w:val="0"/>
                <w:sz w:val="22"/>
              </w:rPr>
              <w:t>学制</w:t>
            </w:r>
          </w:p>
        </w:tc>
        <w:tc>
          <w:tcPr>
            <w:tcW w:w="1005" w:type="dxa"/>
            <w:shd w:val="clear" w:color="auto" w:fill="auto"/>
            <w:vAlign w:val="center"/>
          </w:tcPr>
          <w:p w14:paraId="50449BE9"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22"/>
              </w:rPr>
            </w:pPr>
            <w:r w:rsidRPr="00481B77">
              <w:rPr>
                <w:rFonts w:ascii="宋体" w:eastAsia="宋体" w:hAnsi="宋体" w:cs="宋体" w:hint="eastAsia"/>
                <w:b/>
                <w:bCs/>
                <w:kern w:val="0"/>
                <w:sz w:val="22"/>
              </w:rPr>
              <w:t xml:space="preserve">学费  </w:t>
            </w:r>
            <w:r w:rsidRPr="00481B77">
              <w:rPr>
                <w:rFonts w:ascii="宋体" w:eastAsia="宋体" w:hAnsi="宋体" w:cs="宋体" w:hint="eastAsia"/>
                <w:b/>
                <w:bCs/>
                <w:kern w:val="0"/>
                <w:sz w:val="22"/>
              </w:rPr>
              <w:br/>
              <w:t xml:space="preserve">(元/年) </w:t>
            </w:r>
          </w:p>
        </w:tc>
        <w:tc>
          <w:tcPr>
            <w:tcW w:w="1002" w:type="dxa"/>
            <w:shd w:val="clear" w:color="000000" w:fill="FFFFFF"/>
            <w:vAlign w:val="center"/>
          </w:tcPr>
          <w:p w14:paraId="731E13A1"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18"/>
                <w:szCs w:val="18"/>
              </w:rPr>
            </w:pPr>
            <w:r w:rsidRPr="00481B77">
              <w:rPr>
                <w:rFonts w:ascii="宋体" w:eastAsia="宋体" w:hAnsi="宋体" w:cs="宋体" w:hint="eastAsia"/>
                <w:b/>
                <w:bCs/>
                <w:kern w:val="0"/>
                <w:szCs w:val="21"/>
              </w:rPr>
              <w:t>计划数</w:t>
            </w:r>
          </w:p>
        </w:tc>
        <w:tc>
          <w:tcPr>
            <w:tcW w:w="1061" w:type="dxa"/>
            <w:shd w:val="clear" w:color="000000" w:fill="FFFFFF"/>
            <w:vAlign w:val="center"/>
          </w:tcPr>
          <w:p w14:paraId="63E40D75" w14:textId="77777777" w:rsidR="00F90B64" w:rsidRPr="00481B77" w:rsidRDefault="00F90B64" w:rsidP="00063A53">
            <w:pPr>
              <w:widowControl/>
              <w:shd w:val="clear" w:color="auto" w:fill="CCE8CF" w:themeFill="background1"/>
              <w:snapToGrid w:val="0"/>
              <w:jc w:val="center"/>
              <w:rPr>
                <w:rFonts w:ascii="宋体" w:eastAsia="宋体" w:hAnsi="宋体" w:cs="宋体"/>
                <w:b/>
                <w:bCs/>
                <w:kern w:val="0"/>
                <w:sz w:val="18"/>
                <w:szCs w:val="18"/>
              </w:rPr>
            </w:pPr>
            <w:r w:rsidRPr="00481B77">
              <w:rPr>
                <w:rFonts w:ascii="宋体" w:eastAsia="宋体" w:hAnsi="宋体" w:cs="宋体" w:hint="eastAsia"/>
                <w:b/>
                <w:bCs/>
                <w:kern w:val="0"/>
                <w:sz w:val="18"/>
                <w:szCs w:val="18"/>
              </w:rPr>
              <w:t>运动专长计划数</w:t>
            </w:r>
          </w:p>
        </w:tc>
      </w:tr>
      <w:tr w:rsidR="00481B77" w:rsidRPr="00481B77" w14:paraId="1D0BE88C" w14:textId="77777777" w:rsidTr="00FE135D">
        <w:trPr>
          <w:trHeight w:val="474"/>
          <w:jc w:val="center"/>
        </w:trPr>
        <w:tc>
          <w:tcPr>
            <w:tcW w:w="997" w:type="dxa"/>
            <w:vMerge w:val="restart"/>
            <w:shd w:val="clear" w:color="auto" w:fill="auto"/>
            <w:vAlign w:val="center"/>
          </w:tcPr>
          <w:p w14:paraId="7AC91D6D"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会计金融学院</w:t>
            </w:r>
          </w:p>
        </w:tc>
        <w:tc>
          <w:tcPr>
            <w:tcW w:w="3294" w:type="dxa"/>
            <w:shd w:val="clear" w:color="auto" w:fill="auto"/>
            <w:vAlign w:val="center"/>
          </w:tcPr>
          <w:p w14:paraId="107AC9A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金融管理（校企合作）</w:t>
            </w:r>
          </w:p>
        </w:tc>
        <w:tc>
          <w:tcPr>
            <w:tcW w:w="716" w:type="dxa"/>
            <w:shd w:val="clear" w:color="auto" w:fill="auto"/>
            <w:vAlign w:val="center"/>
          </w:tcPr>
          <w:p w14:paraId="519794B0"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3F300F8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8800</w:t>
            </w:r>
          </w:p>
        </w:tc>
        <w:tc>
          <w:tcPr>
            <w:tcW w:w="1002" w:type="dxa"/>
            <w:shd w:val="clear" w:color="auto" w:fill="auto"/>
            <w:noWrap/>
            <w:vAlign w:val="center"/>
          </w:tcPr>
          <w:p w14:paraId="31D0CE5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80</w:t>
            </w:r>
          </w:p>
        </w:tc>
        <w:tc>
          <w:tcPr>
            <w:tcW w:w="1061" w:type="dxa"/>
            <w:shd w:val="clear" w:color="auto" w:fill="auto"/>
            <w:noWrap/>
            <w:vAlign w:val="center"/>
          </w:tcPr>
          <w:p w14:paraId="3287C135"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15888449" w14:textId="77777777" w:rsidTr="00FE135D">
        <w:trPr>
          <w:trHeight w:val="474"/>
          <w:jc w:val="center"/>
        </w:trPr>
        <w:tc>
          <w:tcPr>
            <w:tcW w:w="997" w:type="dxa"/>
            <w:vMerge/>
            <w:vAlign w:val="center"/>
          </w:tcPr>
          <w:p w14:paraId="6CE4F19D"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2615FB10"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审计（只招收运动专长生）</w:t>
            </w:r>
          </w:p>
        </w:tc>
        <w:tc>
          <w:tcPr>
            <w:tcW w:w="716" w:type="dxa"/>
            <w:shd w:val="clear" w:color="auto" w:fill="auto"/>
            <w:vAlign w:val="center"/>
          </w:tcPr>
          <w:p w14:paraId="344D655D"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18365E6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4800</w:t>
            </w:r>
          </w:p>
        </w:tc>
        <w:tc>
          <w:tcPr>
            <w:tcW w:w="1002" w:type="dxa"/>
            <w:shd w:val="clear" w:color="auto" w:fill="auto"/>
            <w:noWrap/>
            <w:vAlign w:val="center"/>
          </w:tcPr>
          <w:p w14:paraId="78CF6E8D"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c>
          <w:tcPr>
            <w:tcW w:w="1061" w:type="dxa"/>
            <w:shd w:val="clear" w:color="auto" w:fill="auto"/>
            <w:noWrap/>
            <w:vAlign w:val="center"/>
          </w:tcPr>
          <w:p w14:paraId="48D103B8"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75C36325" w14:textId="77777777" w:rsidTr="00FE135D">
        <w:trPr>
          <w:trHeight w:val="474"/>
          <w:jc w:val="center"/>
        </w:trPr>
        <w:tc>
          <w:tcPr>
            <w:tcW w:w="997" w:type="dxa"/>
            <w:vMerge/>
            <w:vAlign w:val="center"/>
          </w:tcPr>
          <w:p w14:paraId="3147A136"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24007367"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金融管理（只招收运动专长生）</w:t>
            </w:r>
          </w:p>
        </w:tc>
        <w:tc>
          <w:tcPr>
            <w:tcW w:w="716" w:type="dxa"/>
            <w:shd w:val="clear" w:color="auto" w:fill="auto"/>
            <w:vAlign w:val="center"/>
          </w:tcPr>
          <w:p w14:paraId="405807A4"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0C29F48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5280</w:t>
            </w:r>
          </w:p>
        </w:tc>
        <w:tc>
          <w:tcPr>
            <w:tcW w:w="1002" w:type="dxa"/>
            <w:shd w:val="clear" w:color="auto" w:fill="auto"/>
            <w:noWrap/>
            <w:vAlign w:val="center"/>
          </w:tcPr>
          <w:p w14:paraId="40967945"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c>
          <w:tcPr>
            <w:tcW w:w="1061" w:type="dxa"/>
            <w:shd w:val="clear" w:color="auto" w:fill="auto"/>
            <w:noWrap/>
            <w:vAlign w:val="center"/>
          </w:tcPr>
          <w:p w14:paraId="67B71592"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7F27EE4F" w14:textId="77777777" w:rsidTr="00FE135D">
        <w:trPr>
          <w:trHeight w:val="474"/>
          <w:jc w:val="center"/>
        </w:trPr>
        <w:tc>
          <w:tcPr>
            <w:tcW w:w="997" w:type="dxa"/>
            <w:vMerge w:val="restart"/>
            <w:shd w:val="clear" w:color="auto" w:fill="auto"/>
            <w:vAlign w:val="center"/>
          </w:tcPr>
          <w:p w14:paraId="63BF6BDD"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工商管理学院</w:t>
            </w:r>
          </w:p>
        </w:tc>
        <w:tc>
          <w:tcPr>
            <w:tcW w:w="3294" w:type="dxa"/>
            <w:shd w:val="clear" w:color="auto" w:fill="auto"/>
            <w:vAlign w:val="center"/>
          </w:tcPr>
          <w:p w14:paraId="4199ED01"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网络营销</w:t>
            </w:r>
          </w:p>
        </w:tc>
        <w:tc>
          <w:tcPr>
            <w:tcW w:w="716" w:type="dxa"/>
            <w:shd w:val="clear" w:color="auto" w:fill="auto"/>
            <w:vAlign w:val="center"/>
          </w:tcPr>
          <w:p w14:paraId="49261289"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54A1DD12"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4800</w:t>
            </w:r>
          </w:p>
        </w:tc>
        <w:tc>
          <w:tcPr>
            <w:tcW w:w="1002" w:type="dxa"/>
            <w:shd w:val="clear" w:color="auto" w:fill="auto"/>
            <w:noWrap/>
            <w:vAlign w:val="center"/>
          </w:tcPr>
          <w:p w14:paraId="60AAEA6E"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40</w:t>
            </w:r>
          </w:p>
        </w:tc>
        <w:tc>
          <w:tcPr>
            <w:tcW w:w="1061" w:type="dxa"/>
            <w:shd w:val="clear" w:color="auto" w:fill="auto"/>
            <w:noWrap/>
            <w:vAlign w:val="center"/>
          </w:tcPr>
          <w:p w14:paraId="17F07793"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003FCDF9" w14:textId="77777777" w:rsidTr="00FE135D">
        <w:trPr>
          <w:trHeight w:val="474"/>
          <w:jc w:val="center"/>
        </w:trPr>
        <w:tc>
          <w:tcPr>
            <w:tcW w:w="997" w:type="dxa"/>
            <w:vMerge/>
            <w:vAlign w:val="center"/>
          </w:tcPr>
          <w:p w14:paraId="39EE3779"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02D2F0A8"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国际商务</w:t>
            </w:r>
          </w:p>
        </w:tc>
        <w:tc>
          <w:tcPr>
            <w:tcW w:w="716" w:type="dxa"/>
            <w:shd w:val="clear" w:color="auto" w:fill="auto"/>
            <w:vAlign w:val="center"/>
          </w:tcPr>
          <w:p w14:paraId="71670C62"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1953040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5280</w:t>
            </w:r>
          </w:p>
        </w:tc>
        <w:tc>
          <w:tcPr>
            <w:tcW w:w="1002" w:type="dxa"/>
            <w:shd w:val="clear" w:color="auto" w:fill="auto"/>
            <w:noWrap/>
            <w:vAlign w:val="center"/>
          </w:tcPr>
          <w:p w14:paraId="20CDD3F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20</w:t>
            </w:r>
          </w:p>
        </w:tc>
        <w:tc>
          <w:tcPr>
            <w:tcW w:w="1061" w:type="dxa"/>
            <w:shd w:val="clear" w:color="auto" w:fill="auto"/>
            <w:noWrap/>
            <w:vAlign w:val="center"/>
          </w:tcPr>
          <w:p w14:paraId="13495B4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6493407C" w14:textId="77777777" w:rsidTr="00FE135D">
        <w:trPr>
          <w:trHeight w:val="474"/>
          <w:jc w:val="center"/>
        </w:trPr>
        <w:tc>
          <w:tcPr>
            <w:tcW w:w="997" w:type="dxa"/>
            <w:vMerge/>
            <w:vAlign w:val="center"/>
          </w:tcPr>
          <w:p w14:paraId="2ACD83C1"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294442BB"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应用英语（学前教育方向）</w:t>
            </w:r>
          </w:p>
        </w:tc>
        <w:tc>
          <w:tcPr>
            <w:tcW w:w="716" w:type="dxa"/>
            <w:shd w:val="clear" w:color="auto" w:fill="auto"/>
            <w:vAlign w:val="center"/>
          </w:tcPr>
          <w:p w14:paraId="3AC0C9F7"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1110CDE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4800</w:t>
            </w:r>
          </w:p>
        </w:tc>
        <w:tc>
          <w:tcPr>
            <w:tcW w:w="1002" w:type="dxa"/>
            <w:shd w:val="clear" w:color="auto" w:fill="auto"/>
            <w:noWrap/>
            <w:vAlign w:val="center"/>
          </w:tcPr>
          <w:p w14:paraId="4CB77068"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40</w:t>
            </w:r>
          </w:p>
        </w:tc>
        <w:tc>
          <w:tcPr>
            <w:tcW w:w="1061" w:type="dxa"/>
            <w:shd w:val="clear" w:color="auto" w:fill="auto"/>
            <w:noWrap/>
            <w:vAlign w:val="center"/>
          </w:tcPr>
          <w:p w14:paraId="346011AF"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78EF8660" w14:textId="77777777" w:rsidTr="00FE135D">
        <w:trPr>
          <w:trHeight w:val="474"/>
          <w:jc w:val="center"/>
        </w:trPr>
        <w:tc>
          <w:tcPr>
            <w:tcW w:w="997" w:type="dxa"/>
            <w:shd w:val="clear" w:color="auto" w:fill="auto"/>
            <w:vAlign w:val="center"/>
          </w:tcPr>
          <w:p w14:paraId="001DD40E"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智能制造与服务学院</w:t>
            </w:r>
          </w:p>
        </w:tc>
        <w:tc>
          <w:tcPr>
            <w:tcW w:w="3294" w:type="dxa"/>
            <w:shd w:val="clear" w:color="auto" w:fill="auto"/>
            <w:vAlign w:val="center"/>
          </w:tcPr>
          <w:p w14:paraId="135CCBFE"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冷链物流技术与管理</w:t>
            </w:r>
          </w:p>
        </w:tc>
        <w:tc>
          <w:tcPr>
            <w:tcW w:w="716" w:type="dxa"/>
            <w:shd w:val="clear" w:color="auto" w:fill="auto"/>
            <w:vAlign w:val="center"/>
          </w:tcPr>
          <w:p w14:paraId="6A0A9DDF"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345770F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002" w:type="dxa"/>
            <w:shd w:val="clear" w:color="auto" w:fill="auto"/>
            <w:noWrap/>
            <w:vAlign w:val="center"/>
          </w:tcPr>
          <w:p w14:paraId="1995E14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40</w:t>
            </w:r>
          </w:p>
        </w:tc>
        <w:tc>
          <w:tcPr>
            <w:tcW w:w="1061" w:type="dxa"/>
            <w:shd w:val="clear" w:color="auto" w:fill="auto"/>
            <w:noWrap/>
            <w:vAlign w:val="center"/>
          </w:tcPr>
          <w:p w14:paraId="25EFBB4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7B6A96E7" w14:textId="77777777" w:rsidTr="00FE135D">
        <w:trPr>
          <w:trHeight w:val="474"/>
          <w:jc w:val="center"/>
        </w:trPr>
        <w:tc>
          <w:tcPr>
            <w:tcW w:w="997" w:type="dxa"/>
            <w:vMerge w:val="restart"/>
            <w:shd w:val="clear" w:color="auto" w:fill="auto"/>
            <w:vAlign w:val="center"/>
          </w:tcPr>
          <w:p w14:paraId="180301F2"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食品药品学院</w:t>
            </w:r>
          </w:p>
        </w:tc>
        <w:tc>
          <w:tcPr>
            <w:tcW w:w="3294" w:type="dxa"/>
            <w:shd w:val="clear" w:color="auto" w:fill="auto"/>
            <w:vAlign w:val="center"/>
          </w:tcPr>
          <w:p w14:paraId="466E5823"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食品营养与检测</w:t>
            </w:r>
          </w:p>
        </w:tc>
        <w:tc>
          <w:tcPr>
            <w:tcW w:w="716" w:type="dxa"/>
            <w:shd w:val="clear" w:color="auto" w:fill="auto"/>
            <w:vAlign w:val="center"/>
          </w:tcPr>
          <w:p w14:paraId="12380B89"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0B1F51ED"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002" w:type="dxa"/>
            <w:shd w:val="clear" w:color="auto" w:fill="auto"/>
            <w:noWrap/>
            <w:vAlign w:val="center"/>
          </w:tcPr>
          <w:p w14:paraId="4B96ABB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40</w:t>
            </w:r>
          </w:p>
        </w:tc>
        <w:tc>
          <w:tcPr>
            <w:tcW w:w="1061" w:type="dxa"/>
            <w:shd w:val="clear" w:color="auto" w:fill="auto"/>
            <w:noWrap/>
            <w:vAlign w:val="center"/>
          </w:tcPr>
          <w:p w14:paraId="6E4580C9"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5AEC1C86" w14:textId="77777777" w:rsidTr="00FE135D">
        <w:trPr>
          <w:trHeight w:val="474"/>
          <w:jc w:val="center"/>
        </w:trPr>
        <w:tc>
          <w:tcPr>
            <w:tcW w:w="997" w:type="dxa"/>
            <w:vMerge/>
            <w:vAlign w:val="center"/>
          </w:tcPr>
          <w:p w14:paraId="432C0DB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0C17BBD8"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食品生物技术</w:t>
            </w:r>
          </w:p>
        </w:tc>
        <w:tc>
          <w:tcPr>
            <w:tcW w:w="716" w:type="dxa"/>
            <w:shd w:val="clear" w:color="auto" w:fill="auto"/>
            <w:vAlign w:val="center"/>
          </w:tcPr>
          <w:p w14:paraId="058DF915"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3299432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002" w:type="dxa"/>
            <w:shd w:val="clear" w:color="auto" w:fill="auto"/>
            <w:noWrap/>
            <w:vAlign w:val="center"/>
          </w:tcPr>
          <w:p w14:paraId="3CB2865D"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40</w:t>
            </w:r>
          </w:p>
        </w:tc>
        <w:tc>
          <w:tcPr>
            <w:tcW w:w="1061" w:type="dxa"/>
            <w:shd w:val="clear" w:color="auto" w:fill="auto"/>
            <w:noWrap/>
            <w:vAlign w:val="center"/>
          </w:tcPr>
          <w:p w14:paraId="27D96B0A"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77B38237" w14:textId="77777777" w:rsidTr="00FE135D">
        <w:trPr>
          <w:trHeight w:val="474"/>
          <w:jc w:val="center"/>
        </w:trPr>
        <w:tc>
          <w:tcPr>
            <w:tcW w:w="997" w:type="dxa"/>
            <w:vMerge/>
            <w:vAlign w:val="center"/>
          </w:tcPr>
          <w:p w14:paraId="2F0F1BDE"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71ACEFA8"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药品经营与管理</w:t>
            </w:r>
          </w:p>
        </w:tc>
        <w:tc>
          <w:tcPr>
            <w:tcW w:w="716" w:type="dxa"/>
            <w:shd w:val="clear" w:color="auto" w:fill="auto"/>
            <w:vAlign w:val="center"/>
          </w:tcPr>
          <w:p w14:paraId="12730256"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612D4BEC"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002" w:type="dxa"/>
            <w:shd w:val="clear" w:color="auto" w:fill="auto"/>
            <w:noWrap/>
            <w:vAlign w:val="center"/>
          </w:tcPr>
          <w:p w14:paraId="21C67CC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80</w:t>
            </w:r>
          </w:p>
        </w:tc>
        <w:tc>
          <w:tcPr>
            <w:tcW w:w="1061" w:type="dxa"/>
            <w:shd w:val="clear" w:color="auto" w:fill="auto"/>
            <w:noWrap/>
            <w:vAlign w:val="center"/>
          </w:tcPr>
          <w:p w14:paraId="56AE4C57"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 xml:space="preserve">　</w:t>
            </w:r>
          </w:p>
        </w:tc>
      </w:tr>
      <w:tr w:rsidR="00481B77" w:rsidRPr="00481B77" w14:paraId="2CA810D2" w14:textId="77777777" w:rsidTr="00FE135D">
        <w:trPr>
          <w:trHeight w:val="474"/>
          <w:jc w:val="center"/>
        </w:trPr>
        <w:tc>
          <w:tcPr>
            <w:tcW w:w="997" w:type="dxa"/>
            <w:vMerge/>
            <w:vAlign w:val="center"/>
          </w:tcPr>
          <w:p w14:paraId="3C97654D"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1716156A"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食品生物技术（只招收运动专长生）</w:t>
            </w:r>
          </w:p>
        </w:tc>
        <w:tc>
          <w:tcPr>
            <w:tcW w:w="716" w:type="dxa"/>
            <w:shd w:val="clear" w:color="auto" w:fill="auto"/>
            <w:vAlign w:val="center"/>
          </w:tcPr>
          <w:p w14:paraId="45404033"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4CEBC350"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5500</w:t>
            </w:r>
          </w:p>
        </w:tc>
        <w:tc>
          <w:tcPr>
            <w:tcW w:w="1002" w:type="dxa"/>
            <w:shd w:val="clear" w:color="auto" w:fill="auto"/>
            <w:noWrap/>
            <w:vAlign w:val="center"/>
          </w:tcPr>
          <w:p w14:paraId="0BB0A54A"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c>
          <w:tcPr>
            <w:tcW w:w="1061" w:type="dxa"/>
            <w:shd w:val="clear" w:color="auto" w:fill="auto"/>
            <w:noWrap/>
            <w:vAlign w:val="center"/>
          </w:tcPr>
          <w:p w14:paraId="12C1B777"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04149975" w14:textId="77777777" w:rsidTr="00FE135D">
        <w:trPr>
          <w:trHeight w:val="474"/>
          <w:jc w:val="center"/>
        </w:trPr>
        <w:tc>
          <w:tcPr>
            <w:tcW w:w="997" w:type="dxa"/>
            <w:vMerge/>
            <w:vAlign w:val="center"/>
          </w:tcPr>
          <w:p w14:paraId="469A11CB"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1FA979DB"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药品经营与管理（只招收运动专长生）</w:t>
            </w:r>
          </w:p>
        </w:tc>
        <w:tc>
          <w:tcPr>
            <w:tcW w:w="716" w:type="dxa"/>
            <w:shd w:val="clear" w:color="auto" w:fill="auto"/>
            <w:vAlign w:val="center"/>
          </w:tcPr>
          <w:p w14:paraId="43B4899F"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0010620C"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002" w:type="dxa"/>
            <w:shd w:val="clear" w:color="auto" w:fill="auto"/>
            <w:noWrap/>
            <w:vAlign w:val="center"/>
          </w:tcPr>
          <w:p w14:paraId="0F8E0C3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c>
          <w:tcPr>
            <w:tcW w:w="1061" w:type="dxa"/>
            <w:shd w:val="clear" w:color="auto" w:fill="auto"/>
            <w:noWrap/>
            <w:vAlign w:val="center"/>
          </w:tcPr>
          <w:p w14:paraId="5776CFF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w:t>
            </w:r>
          </w:p>
        </w:tc>
      </w:tr>
      <w:tr w:rsidR="00481B77" w:rsidRPr="00481B77" w14:paraId="637F981C" w14:textId="77777777" w:rsidTr="00FE135D">
        <w:trPr>
          <w:trHeight w:val="474"/>
          <w:jc w:val="center"/>
        </w:trPr>
        <w:tc>
          <w:tcPr>
            <w:tcW w:w="997" w:type="dxa"/>
            <w:vMerge/>
            <w:vAlign w:val="center"/>
          </w:tcPr>
          <w:p w14:paraId="254FC84A"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00C38DDD"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生物制药技术</w:t>
            </w:r>
          </w:p>
        </w:tc>
        <w:tc>
          <w:tcPr>
            <w:tcW w:w="716" w:type="dxa"/>
            <w:shd w:val="clear" w:color="auto" w:fill="auto"/>
            <w:vAlign w:val="center"/>
          </w:tcPr>
          <w:p w14:paraId="6925F5A1"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704D10F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002" w:type="dxa"/>
            <w:shd w:val="clear" w:color="auto" w:fill="auto"/>
            <w:noWrap/>
            <w:vAlign w:val="center"/>
          </w:tcPr>
          <w:p w14:paraId="57915D4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20</w:t>
            </w:r>
          </w:p>
        </w:tc>
        <w:tc>
          <w:tcPr>
            <w:tcW w:w="1061" w:type="dxa"/>
            <w:shd w:val="clear" w:color="auto" w:fill="auto"/>
            <w:noWrap/>
            <w:vAlign w:val="center"/>
          </w:tcPr>
          <w:p w14:paraId="7EB43C70"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6A254C42" w14:textId="77777777" w:rsidTr="00FE135D">
        <w:trPr>
          <w:trHeight w:val="474"/>
          <w:jc w:val="center"/>
        </w:trPr>
        <w:tc>
          <w:tcPr>
            <w:tcW w:w="997" w:type="dxa"/>
            <w:vMerge w:val="restart"/>
            <w:shd w:val="clear" w:color="auto" w:fill="auto"/>
            <w:vAlign w:val="center"/>
          </w:tcPr>
          <w:p w14:paraId="30FB5B17"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lastRenderedPageBreak/>
              <w:t>公共管理学院</w:t>
            </w:r>
          </w:p>
        </w:tc>
        <w:tc>
          <w:tcPr>
            <w:tcW w:w="3294" w:type="dxa"/>
            <w:shd w:val="clear" w:color="auto" w:fill="auto"/>
            <w:vAlign w:val="center"/>
          </w:tcPr>
          <w:p w14:paraId="35E250EE"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烹调工艺与营养</w:t>
            </w:r>
          </w:p>
        </w:tc>
        <w:tc>
          <w:tcPr>
            <w:tcW w:w="716" w:type="dxa"/>
            <w:shd w:val="clear" w:color="auto" w:fill="auto"/>
            <w:vAlign w:val="center"/>
          </w:tcPr>
          <w:p w14:paraId="4647908E"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4281661C"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5000</w:t>
            </w:r>
          </w:p>
        </w:tc>
        <w:tc>
          <w:tcPr>
            <w:tcW w:w="1002" w:type="dxa"/>
            <w:shd w:val="clear" w:color="auto" w:fill="auto"/>
            <w:noWrap/>
            <w:vAlign w:val="center"/>
          </w:tcPr>
          <w:p w14:paraId="793727C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30</w:t>
            </w:r>
          </w:p>
        </w:tc>
        <w:tc>
          <w:tcPr>
            <w:tcW w:w="1061" w:type="dxa"/>
            <w:shd w:val="clear" w:color="auto" w:fill="auto"/>
            <w:noWrap/>
            <w:vAlign w:val="center"/>
          </w:tcPr>
          <w:p w14:paraId="53FE9EF7"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3CF32177" w14:textId="77777777" w:rsidTr="00FE135D">
        <w:trPr>
          <w:trHeight w:val="474"/>
          <w:jc w:val="center"/>
        </w:trPr>
        <w:tc>
          <w:tcPr>
            <w:tcW w:w="997" w:type="dxa"/>
            <w:vMerge/>
            <w:vAlign w:val="center"/>
          </w:tcPr>
          <w:p w14:paraId="33EB7AB6"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6BCF5FD2"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烹调工艺与营养（校企合作）</w:t>
            </w:r>
          </w:p>
        </w:tc>
        <w:tc>
          <w:tcPr>
            <w:tcW w:w="716" w:type="dxa"/>
            <w:shd w:val="clear" w:color="auto" w:fill="auto"/>
            <w:vAlign w:val="center"/>
          </w:tcPr>
          <w:p w14:paraId="0D9BF4FA"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3311CDB3"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8800</w:t>
            </w:r>
          </w:p>
        </w:tc>
        <w:tc>
          <w:tcPr>
            <w:tcW w:w="1002" w:type="dxa"/>
            <w:shd w:val="clear" w:color="auto" w:fill="auto"/>
            <w:noWrap/>
            <w:vAlign w:val="center"/>
          </w:tcPr>
          <w:p w14:paraId="4D0D0C5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60</w:t>
            </w:r>
          </w:p>
        </w:tc>
        <w:tc>
          <w:tcPr>
            <w:tcW w:w="1061" w:type="dxa"/>
            <w:shd w:val="clear" w:color="auto" w:fill="auto"/>
            <w:noWrap/>
            <w:vAlign w:val="center"/>
          </w:tcPr>
          <w:p w14:paraId="089E536D"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5094AB2A" w14:textId="77777777" w:rsidTr="00FE135D">
        <w:trPr>
          <w:trHeight w:val="474"/>
          <w:jc w:val="center"/>
        </w:trPr>
        <w:tc>
          <w:tcPr>
            <w:tcW w:w="997" w:type="dxa"/>
            <w:vMerge/>
            <w:vAlign w:val="center"/>
          </w:tcPr>
          <w:p w14:paraId="565793CB"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78CDAA1C"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旅游管理</w:t>
            </w:r>
          </w:p>
        </w:tc>
        <w:tc>
          <w:tcPr>
            <w:tcW w:w="716" w:type="dxa"/>
            <w:shd w:val="clear" w:color="auto" w:fill="auto"/>
            <w:vAlign w:val="center"/>
          </w:tcPr>
          <w:p w14:paraId="0503EC70"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0292265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5280</w:t>
            </w:r>
          </w:p>
        </w:tc>
        <w:tc>
          <w:tcPr>
            <w:tcW w:w="1002" w:type="dxa"/>
            <w:shd w:val="clear" w:color="auto" w:fill="auto"/>
            <w:noWrap/>
            <w:vAlign w:val="center"/>
          </w:tcPr>
          <w:p w14:paraId="3BD553B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80</w:t>
            </w:r>
          </w:p>
        </w:tc>
        <w:tc>
          <w:tcPr>
            <w:tcW w:w="1061" w:type="dxa"/>
            <w:shd w:val="clear" w:color="auto" w:fill="auto"/>
            <w:noWrap/>
            <w:vAlign w:val="center"/>
          </w:tcPr>
          <w:p w14:paraId="01F935E1"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06CFBD03" w14:textId="77777777" w:rsidTr="00FE135D">
        <w:trPr>
          <w:trHeight w:val="474"/>
          <w:jc w:val="center"/>
        </w:trPr>
        <w:tc>
          <w:tcPr>
            <w:tcW w:w="997" w:type="dxa"/>
            <w:vMerge/>
            <w:vAlign w:val="center"/>
          </w:tcPr>
          <w:p w14:paraId="72774D76"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65E3AB97"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老年服务与管理</w:t>
            </w:r>
          </w:p>
        </w:tc>
        <w:tc>
          <w:tcPr>
            <w:tcW w:w="716" w:type="dxa"/>
            <w:shd w:val="clear" w:color="auto" w:fill="auto"/>
            <w:vAlign w:val="center"/>
          </w:tcPr>
          <w:p w14:paraId="6A3AA648"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6709FD9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4800</w:t>
            </w:r>
          </w:p>
        </w:tc>
        <w:tc>
          <w:tcPr>
            <w:tcW w:w="1002" w:type="dxa"/>
            <w:shd w:val="clear" w:color="auto" w:fill="auto"/>
            <w:noWrap/>
            <w:vAlign w:val="center"/>
          </w:tcPr>
          <w:p w14:paraId="0553214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80</w:t>
            </w:r>
          </w:p>
        </w:tc>
        <w:tc>
          <w:tcPr>
            <w:tcW w:w="1061" w:type="dxa"/>
            <w:shd w:val="clear" w:color="auto" w:fill="auto"/>
            <w:noWrap/>
            <w:vAlign w:val="center"/>
          </w:tcPr>
          <w:p w14:paraId="612FEE24"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44EB7D61" w14:textId="77777777" w:rsidTr="00FE135D">
        <w:trPr>
          <w:trHeight w:val="474"/>
          <w:jc w:val="center"/>
        </w:trPr>
        <w:tc>
          <w:tcPr>
            <w:tcW w:w="997" w:type="dxa"/>
            <w:vMerge/>
            <w:vAlign w:val="center"/>
          </w:tcPr>
          <w:p w14:paraId="6A92DF13"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p>
        </w:tc>
        <w:tc>
          <w:tcPr>
            <w:tcW w:w="3294" w:type="dxa"/>
            <w:shd w:val="clear" w:color="auto" w:fill="auto"/>
            <w:vAlign w:val="center"/>
          </w:tcPr>
          <w:p w14:paraId="1F84C494"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老年服务与管理（校企合作）</w:t>
            </w:r>
          </w:p>
        </w:tc>
        <w:tc>
          <w:tcPr>
            <w:tcW w:w="716" w:type="dxa"/>
            <w:shd w:val="clear" w:color="auto" w:fill="auto"/>
            <w:vAlign w:val="center"/>
          </w:tcPr>
          <w:p w14:paraId="43763217"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286C6B68"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8800</w:t>
            </w:r>
          </w:p>
        </w:tc>
        <w:tc>
          <w:tcPr>
            <w:tcW w:w="1002" w:type="dxa"/>
            <w:shd w:val="clear" w:color="auto" w:fill="auto"/>
            <w:noWrap/>
            <w:vAlign w:val="center"/>
          </w:tcPr>
          <w:p w14:paraId="62614075"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30</w:t>
            </w:r>
          </w:p>
        </w:tc>
        <w:tc>
          <w:tcPr>
            <w:tcW w:w="1061" w:type="dxa"/>
            <w:shd w:val="clear" w:color="auto" w:fill="auto"/>
            <w:noWrap/>
            <w:vAlign w:val="center"/>
          </w:tcPr>
          <w:p w14:paraId="47F2B3E0"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441F2A76" w14:textId="77777777" w:rsidTr="00FE135D">
        <w:trPr>
          <w:trHeight w:val="474"/>
          <w:jc w:val="center"/>
        </w:trPr>
        <w:tc>
          <w:tcPr>
            <w:tcW w:w="997" w:type="dxa"/>
            <w:shd w:val="clear" w:color="auto" w:fill="auto"/>
            <w:vAlign w:val="center"/>
          </w:tcPr>
          <w:p w14:paraId="1935C663"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创新创业学院</w:t>
            </w:r>
          </w:p>
        </w:tc>
        <w:tc>
          <w:tcPr>
            <w:tcW w:w="3294" w:type="dxa"/>
            <w:shd w:val="clear" w:color="auto" w:fill="auto"/>
            <w:vAlign w:val="center"/>
          </w:tcPr>
          <w:p w14:paraId="3F0876C4" w14:textId="77777777" w:rsidR="00F90B64" w:rsidRPr="00481B77" w:rsidRDefault="00F90B64" w:rsidP="00063A53">
            <w:pPr>
              <w:widowControl/>
              <w:shd w:val="clear" w:color="auto" w:fill="CCE8CF" w:themeFill="background1"/>
              <w:jc w:val="left"/>
              <w:rPr>
                <w:rFonts w:ascii="宋体" w:eastAsia="宋体" w:hAnsi="宋体" w:cs="宋体"/>
                <w:kern w:val="0"/>
                <w:szCs w:val="21"/>
              </w:rPr>
            </w:pPr>
            <w:r w:rsidRPr="00481B77">
              <w:rPr>
                <w:rFonts w:ascii="宋体" w:eastAsia="宋体" w:hAnsi="宋体" w:cs="宋体" w:hint="eastAsia"/>
                <w:kern w:val="0"/>
                <w:szCs w:val="21"/>
              </w:rPr>
              <w:t>中小企业创业与经营（校企合作）</w:t>
            </w:r>
          </w:p>
        </w:tc>
        <w:tc>
          <w:tcPr>
            <w:tcW w:w="716" w:type="dxa"/>
            <w:shd w:val="clear" w:color="auto" w:fill="auto"/>
            <w:vAlign w:val="center"/>
          </w:tcPr>
          <w:p w14:paraId="42C11CE3" w14:textId="77777777" w:rsidR="00F90B64" w:rsidRPr="00481B77" w:rsidRDefault="00F90B64" w:rsidP="00063A53">
            <w:pPr>
              <w:widowControl/>
              <w:shd w:val="clear" w:color="auto" w:fill="CCE8CF" w:themeFill="background1"/>
              <w:jc w:val="center"/>
              <w:rPr>
                <w:rFonts w:ascii="宋体" w:eastAsia="宋体" w:hAnsi="宋体" w:cs="宋体"/>
                <w:kern w:val="0"/>
                <w:szCs w:val="21"/>
              </w:rPr>
            </w:pPr>
            <w:r w:rsidRPr="00481B77">
              <w:rPr>
                <w:rFonts w:ascii="宋体" w:eastAsia="宋体" w:hAnsi="宋体" w:cs="宋体" w:hint="eastAsia"/>
                <w:kern w:val="0"/>
                <w:szCs w:val="21"/>
              </w:rPr>
              <w:t>三年</w:t>
            </w:r>
          </w:p>
        </w:tc>
        <w:tc>
          <w:tcPr>
            <w:tcW w:w="1005" w:type="dxa"/>
            <w:shd w:val="clear" w:color="auto" w:fill="auto"/>
            <w:noWrap/>
            <w:vAlign w:val="center"/>
          </w:tcPr>
          <w:p w14:paraId="057E0896"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8800</w:t>
            </w:r>
          </w:p>
        </w:tc>
        <w:tc>
          <w:tcPr>
            <w:tcW w:w="1002" w:type="dxa"/>
            <w:shd w:val="clear" w:color="auto" w:fill="auto"/>
            <w:noWrap/>
            <w:vAlign w:val="center"/>
          </w:tcPr>
          <w:p w14:paraId="4F1C06FB"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r w:rsidRPr="00481B77">
              <w:rPr>
                <w:rFonts w:ascii="Arial" w:eastAsia="等线" w:hAnsi="Arial" w:cs="Arial"/>
                <w:kern w:val="0"/>
                <w:szCs w:val="21"/>
              </w:rPr>
              <w:t>200</w:t>
            </w:r>
          </w:p>
        </w:tc>
        <w:tc>
          <w:tcPr>
            <w:tcW w:w="1061" w:type="dxa"/>
            <w:shd w:val="clear" w:color="auto" w:fill="auto"/>
            <w:noWrap/>
            <w:vAlign w:val="center"/>
          </w:tcPr>
          <w:p w14:paraId="0144B6A3" w14:textId="77777777" w:rsidR="00F90B64" w:rsidRPr="00481B77" w:rsidRDefault="00F90B64" w:rsidP="00063A53">
            <w:pPr>
              <w:widowControl/>
              <w:shd w:val="clear" w:color="auto" w:fill="CCE8CF" w:themeFill="background1"/>
              <w:jc w:val="center"/>
              <w:rPr>
                <w:rFonts w:ascii="Arial" w:eastAsia="等线" w:hAnsi="Arial" w:cs="Arial"/>
                <w:kern w:val="0"/>
                <w:szCs w:val="21"/>
              </w:rPr>
            </w:pPr>
          </w:p>
        </w:tc>
      </w:tr>
      <w:tr w:rsidR="00481B77" w:rsidRPr="00481B77" w14:paraId="0121D7D9" w14:textId="77777777" w:rsidTr="00FE135D">
        <w:trPr>
          <w:trHeight w:val="474"/>
          <w:jc w:val="center"/>
        </w:trPr>
        <w:tc>
          <w:tcPr>
            <w:tcW w:w="6012" w:type="dxa"/>
            <w:gridSpan w:val="4"/>
            <w:shd w:val="clear" w:color="auto" w:fill="auto"/>
            <w:noWrap/>
            <w:vAlign w:val="center"/>
          </w:tcPr>
          <w:p w14:paraId="7AACC0E3" w14:textId="77777777" w:rsidR="00F90B64" w:rsidRPr="00481B77" w:rsidRDefault="00F90B64" w:rsidP="00063A53">
            <w:pPr>
              <w:widowControl/>
              <w:shd w:val="clear" w:color="auto" w:fill="CCE8CF" w:themeFill="background1"/>
              <w:jc w:val="center"/>
              <w:rPr>
                <w:rFonts w:ascii="宋体" w:eastAsia="宋体" w:hAnsi="宋体" w:cs="宋体"/>
                <w:b/>
                <w:bCs/>
                <w:kern w:val="0"/>
                <w:szCs w:val="21"/>
              </w:rPr>
            </w:pPr>
            <w:r w:rsidRPr="00481B77">
              <w:rPr>
                <w:rFonts w:ascii="宋体" w:eastAsia="宋体" w:hAnsi="宋体" w:cs="宋体" w:hint="eastAsia"/>
                <w:b/>
                <w:bCs/>
                <w:kern w:val="0"/>
                <w:szCs w:val="21"/>
              </w:rPr>
              <w:t>合计</w:t>
            </w:r>
          </w:p>
        </w:tc>
        <w:tc>
          <w:tcPr>
            <w:tcW w:w="1002" w:type="dxa"/>
            <w:shd w:val="clear" w:color="auto" w:fill="auto"/>
            <w:noWrap/>
            <w:vAlign w:val="center"/>
          </w:tcPr>
          <w:p w14:paraId="5070CFD5" w14:textId="77777777" w:rsidR="00F90B64" w:rsidRPr="00481B77" w:rsidRDefault="00F90B64" w:rsidP="00063A53">
            <w:pPr>
              <w:widowControl/>
              <w:shd w:val="clear" w:color="auto" w:fill="CCE8CF" w:themeFill="background1"/>
              <w:jc w:val="center"/>
              <w:rPr>
                <w:rFonts w:ascii="Arial" w:eastAsia="等线" w:hAnsi="Arial" w:cs="Arial"/>
                <w:b/>
                <w:bCs/>
                <w:kern w:val="0"/>
                <w:szCs w:val="21"/>
              </w:rPr>
            </w:pPr>
            <w:r w:rsidRPr="00481B77">
              <w:rPr>
                <w:rFonts w:ascii="Arial" w:eastAsia="等线" w:hAnsi="Arial" w:cs="Arial"/>
                <w:b/>
                <w:bCs/>
                <w:kern w:val="0"/>
                <w:szCs w:val="21"/>
              </w:rPr>
              <w:t>880</w:t>
            </w:r>
          </w:p>
        </w:tc>
        <w:tc>
          <w:tcPr>
            <w:tcW w:w="1061" w:type="dxa"/>
            <w:shd w:val="clear" w:color="auto" w:fill="auto"/>
            <w:noWrap/>
            <w:vAlign w:val="center"/>
          </w:tcPr>
          <w:p w14:paraId="12E1F287" w14:textId="77777777" w:rsidR="00F90B64" w:rsidRPr="00481B77" w:rsidRDefault="00F90B64" w:rsidP="00063A53">
            <w:pPr>
              <w:widowControl/>
              <w:shd w:val="clear" w:color="auto" w:fill="CCE8CF" w:themeFill="background1"/>
              <w:jc w:val="center"/>
              <w:rPr>
                <w:rFonts w:ascii="Arial" w:eastAsia="等线" w:hAnsi="Arial" w:cs="Arial"/>
                <w:b/>
                <w:bCs/>
                <w:kern w:val="0"/>
                <w:szCs w:val="21"/>
              </w:rPr>
            </w:pPr>
            <w:r w:rsidRPr="00481B77">
              <w:rPr>
                <w:rFonts w:ascii="Arial" w:eastAsia="等线" w:hAnsi="Arial" w:cs="Arial"/>
                <w:b/>
                <w:bCs/>
                <w:kern w:val="0"/>
                <w:szCs w:val="21"/>
              </w:rPr>
              <w:t>20</w:t>
            </w:r>
          </w:p>
        </w:tc>
      </w:tr>
    </w:tbl>
    <w:p w14:paraId="0D5CC8CF" w14:textId="0A9AF276" w:rsidR="00A71CFD" w:rsidRPr="00481B77" w:rsidRDefault="00A71CFD" w:rsidP="00063A53">
      <w:pPr>
        <w:widowControl/>
        <w:shd w:val="clear" w:color="auto" w:fill="CCE8CF" w:themeFill="background1"/>
        <w:wordWrap w:val="0"/>
        <w:spacing w:line="555" w:lineRule="atLeast"/>
        <w:ind w:firstLine="645"/>
        <w:jc w:val="left"/>
        <w:rPr>
          <w:rFonts w:ascii="仿宋" w:eastAsia="仿宋" w:hAnsi="仿宋" w:cs="宋体"/>
          <w:kern w:val="0"/>
          <w:sz w:val="32"/>
          <w:szCs w:val="32"/>
        </w:rPr>
      </w:pPr>
    </w:p>
    <w:p w14:paraId="1B7E8D72" w14:textId="25534354" w:rsidR="00A71CFD" w:rsidRPr="00481B77" w:rsidRDefault="00356744" w:rsidP="00063A53">
      <w:pPr>
        <w:widowControl/>
        <w:shd w:val="clear" w:color="auto" w:fill="CCE8CF" w:themeFill="background1"/>
        <w:wordWrap w:val="0"/>
        <w:spacing w:line="555" w:lineRule="atLeast"/>
        <w:ind w:firstLineChars="200" w:firstLine="560"/>
        <w:jc w:val="left"/>
        <w:rPr>
          <w:rFonts w:ascii="仿宋" w:eastAsia="仿宋" w:hAnsi="仿宋" w:cs="宋体"/>
          <w:kern w:val="0"/>
          <w:sz w:val="28"/>
          <w:szCs w:val="28"/>
        </w:rPr>
      </w:pPr>
      <w:r w:rsidRPr="00481B77">
        <w:rPr>
          <w:rFonts w:ascii="仿宋" w:eastAsia="仿宋" w:hAnsi="仿宋" w:cs="宋体"/>
          <w:kern w:val="0"/>
          <w:sz w:val="28"/>
          <w:szCs w:val="28"/>
        </w:rPr>
        <w:t>备注：</w:t>
      </w:r>
      <w:r w:rsidRPr="00481B77">
        <w:rPr>
          <w:rFonts w:ascii="仿宋" w:eastAsia="仿宋" w:hAnsi="仿宋" w:cs="宋体" w:hint="eastAsia"/>
          <w:kern w:val="0"/>
          <w:sz w:val="28"/>
          <w:szCs w:val="28"/>
        </w:rPr>
        <w:t>各专业学费</w:t>
      </w:r>
      <w:r w:rsidRPr="00481B77">
        <w:rPr>
          <w:rFonts w:ascii="仿宋" w:eastAsia="仿宋" w:hAnsi="仿宋" w:cs="宋体"/>
          <w:kern w:val="0"/>
          <w:sz w:val="28"/>
          <w:szCs w:val="28"/>
        </w:rPr>
        <w:t>最终以</w:t>
      </w:r>
      <w:proofErr w:type="gramStart"/>
      <w:r w:rsidRPr="00481B77">
        <w:rPr>
          <w:rFonts w:ascii="仿宋" w:eastAsia="仿宋" w:hAnsi="仿宋" w:cs="宋体" w:hint="eastAsia"/>
          <w:kern w:val="0"/>
          <w:sz w:val="28"/>
          <w:szCs w:val="28"/>
        </w:rPr>
        <w:t>省发改</w:t>
      </w:r>
      <w:proofErr w:type="gramEnd"/>
      <w:r w:rsidR="000D2926" w:rsidRPr="00481B77">
        <w:rPr>
          <w:rFonts w:ascii="仿宋" w:eastAsia="仿宋" w:hAnsi="仿宋" w:cs="宋体" w:hint="eastAsia"/>
          <w:kern w:val="0"/>
          <w:sz w:val="28"/>
          <w:szCs w:val="28"/>
        </w:rPr>
        <w:t>委</w:t>
      </w:r>
      <w:r w:rsidRPr="00481B77">
        <w:rPr>
          <w:rFonts w:ascii="仿宋" w:eastAsia="仿宋" w:hAnsi="仿宋" w:cs="宋体"/>
          <w:kern w:val="0"/>
          <w:sz w:val="28"/>
          <w:szCs w:val="28"/>
        </w:rPr>
        <w:t>批复为准。</w:t>
      </w:r>
    </w:p>
    <w:p w14:paraId="6104FD9F" w14:textId="0B658B5D" w:rsidR="00A71CFD"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kern w:val="0"/>
          <w:sz w:val="32"/>
          <w:szCs w:val="32"/>
        </w:rPr>
        <w:t>第十</w:t>
      </w:r>
      <w:r w:rsidRPr="00481B77">
        <w:rPr>
          <w:rFonts w:ascii="仿宋" w:eastAsia="仿宋" w:hAnsi="仿宋" w:cs="宋体" w:hint="eastAsia"/>
          <w:kern w:val="0"/>
          <w:sz w:val="32"/>
          <w:szCs w:val="32"/>
        </w:rPr>
        <w:t>三</w:t>
      </w:r>
      <w:r w:rsidRPr="00481B77">
        <w:rPr>
          <w:rFonts w:ascii="仿宋" w:eastAsia="仿宋" w:hAnsi="仿宋" w:cs="宋体"/>
          <w:kern w:val="0"/>
          <w:sz w:val="32"/>
          <w:szCs w:val="32"/>
        </w:rPr>
        <w:t xml:space="preserve">条 </w:t>
      </w:r>
      <w:r w:rsidRPr="00481B77">
        <w:rPr>
          <w:rFonts w:ascii="仿宋" w:eastAsia="仿宋" w:hAnsi="仿宋" w:cs="宋体" w:hint="eastAsia"/>
          <w:kern w:val="0"/>
          <w:sz w:val="32"/>
          <w:szCs w:val="32"/>
        </w:rPr>
        <w:t>招生考试</w:t>
      </w:r>
    </w:p>
    <w:p w14:paraId="154646E5" w14:textId="507E4213" w:rsidR="00D66102" w:rsidRPr="00481B77" w:rsidRDefault="00D66102"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（一）</w:t>
      </w:r>
      <w:r w:rsidR="00356744" w:rsidRPr="00481B77">
        <w:rPr>
          <w:rFonts w:ascii="仿宋" w:eastAsia="仿宋" w:hAnsi="仿宋" w:cs="宋体" w:hint="eastAsia"/>
          <w:kern w:val="0"/>
          <w:sz w:val="32"/>
          <w:szCs w:val="32"/>
        </w:rPr>
        <w:t>考试</w:t>
      </w:r>
      <w:r w:rsidRPr="00481B77">
        <w:rPr>
          <w:rFonts w:ascii="仿宋" w:eastAsia="仿宋" w:hAnsi="仿宋" w:cs="宋体" w:hint="eastAsia"/>
          <w:kern w:val="0"/>
          <w:sz w:val="32"/>
          <w:szCs w:val="32"/>
        </w:rPr>
        <w:t>形式</w:t>
      </w:r>
    </w:p>
    <w:p w14:paraId="10A1081A" w14:textId="1CE1960E" w:rsidR="0076342B" w:rsidRPr="00481B77" w:rsidRDefault="0076342B"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我校</w:t>
      </w:r>
      <w:r w:rsidRPr="00481B77">
        <w:rPr>
          <w:rFonts w:ascii="仿宋" w:eastAsia="仿宋" w:hAnsi="仿宋" w:cs="宋体"/>
          <w:kern w:val="0"/>
          <w:sz w:val="32"/>
          <w:szCs w:val="32"/>
        </w:rPr>
        <w:t xml:space="preserve"> 2020 年</w:t>
      </w:r>
      <w:r w:rsidRPr="00481B77">
        <w:rPr>
          <w:rFonts w:ascii="仿宋" w:eastAsia="仿宋" w:hAnsi="仿宋" w:cs="宋体" w:hint="eastAsia"/>
          <w:kern w:val="0"/>
          <w:sz w:val="32"/>
          <w:szCs w:val="32"/>
        </w:rPr>
        <w:t>单独招生考试、综合评价招生考试</w:t>
      </w:r>
      <w:r w:rsidRPr="00481B77">
        <w:rPr>
          <w:rFonts w:ascii="仿宋" w:eastAsia="仿宋" w:hAnsi="仿宋" w:cs="宋体"/>
          <w:kern w:val="0"/>
          <w:sz w:val="32"/>
          <w:szCs w:val="32"/>
        </w:rPr>
        <w:t>全部采用</w:t>
      </w:r>
      <w:r w:rsidR="00D35106" w:rsidRPr="00481B77">
        <w:rPr>
          <w:rFonts w:ascii="仿宋" w:eastAsia="仿宋" w:hAnsi="仿宋" w:cs="宋体" w:hint="eastAsia"/>
          <w:b/>
          <w:bCs/>
          <w:kern w:val="0"/>
          <w:sz w:val="32"/>
          <w:szCs w:val="32"/>
        </w:rPr>
        <w:t>网上测试</w:t>
      </w:r>
      <w:r w:rsidRPr="00481B77">
        <w:rPr>
          <w:rFonts w:ascii="仿宋" w:eastAsia="仿宋" w:hAnsi="仿宋" w:cs="宋体"/>
          <w:kern w:val="0"/>
          <w:sz w:val="32"/>
          <w:szCs w:val="32"/>
        </w:rPr>
        <w:t>形式</w:t>
      </w:r>
      <w:r w:rsidRPr="00481B77">
        <w:rPr>
          <w:rFonts w:ascii="仿宋" w:eastAsia="仿宋" w:hAnsi="仿宋" w:cs="宋体" w:hint="eastAsia"/>
          <w:kern w:val="0"/>
          <w:sz w:val="32"/>
          <w:szCs w:val="32"/>
        </w:rPr>
        <w:t>。</w:t>
      </w:r>
    </w:p>
    <w:p w14:paraId="50712CE4" w14:textId="46C37224" w:rsidR="00D66102" w:rsidRPr="00481B77" w:rsidRDefault="00D66102"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（二）考试办法</w:t>
      </w:r>
    </w:p>
    <w:p w14:paraId="31CEAAE5" w14:textId="43BBE1CD" w:rsidR="00356744"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单独招生考试</w:t>
      </w:r>
      <w:r w:rsidR="00D66102" w:rsidRPr="00481B77">
        <w:rPr>
          <w:rFonts w:ascii="仿宋" w:eastAsia="仿宋" w:hAnsi="仿宋" w:cs="宋体" w:hint="eastAsia"/>
          <w:kern w:val="0"/>
          <w:sz w:val="32"/>
          <w:szCs w:val="32"/>
        </w:rPr>
        <w:t>：参加单招</w:t>
      </w:r>
      <w:r w:rsidRPr="00481B77">
        <w:rPr>
          <w:rFonts w:ascii="仿宋" w:eastAsia="仿宋" w:hAnsi="仿宋" w:cs="宋体" w:hint="eastAsia"/>
          <w:kern w:val="0"/>
          <w:sz w:val="32"/>
          <w:szCs w:val="32"/>
        </w:rPr>
        <w:t>考生需参加学校组织的文化素质考试和专业技能测试。文化素质考试采取网络</w:t>
      </w:r>
      <w:r w:rsidR="00CD7C40" w:rsidRPr="00481B77">
        <w:rPr>
          <w:rFonts w:ascii="仿宋" w:eastAsia="仿宋" w:hAnsi="仿宋" w:cs="宋体" w:hint="eastAsia"/>
          <w:kern w:val="0"/>
          <w:sz w:val="32"/>
          <w:szCs w:val="32"/>
        </w:rPr>
        <w:t>在线</w:t>
      </w:r>
      <w:r w:rsidRPr="00481B77">
        <w:rPr>
          <w:rFonts w:ascii="仿宋" w:eastAsia="仿宋" w:hAnsi="仿宋" w:cs="宋体" w:hint="eastAsia"/>
          <w:kern w:val="0"/>
          <w:sz w:val="32"/>
          <w:szCs w:val="32"/>
        </w:rPr>
        <w:t>答辩的方式，包含语文、数学、外语三科，专业技能测试采取网络面试的方式。</w:t>
      </w:r>
    </w:p>
    <w:p w14:paraId="7FEDF4D6" w14:textId="142EE004" w:rsidR="00356744"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综合评价招生考试：考生需参加学校组织的素质测试，采取网络面试的方式。</w:t>
      </w:r>
    </w:p>
    <w:p w14:paraId="7D5BF0EA" w14:textId="60CC6579" w:rsidR="00356744"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（三）成绩</w:t>
      </w:r>
      <w:r w:rsidR="000C0E39" w:rsidRPr="00481B77">
        <w:rPr>
          <w:rFonts w:ascii="仿宋" w:eastAsia="仿宋" w:hAnsi="仿宋" w:cs="宋体" w:hint="eastAsia"/>
          <w:kern w:val="0"/>
          <w:sz w:val="32"/>
          <w:szCs w:val="32"/>
        </w:rPr>
        <w:t>构成与计算</w:t>
      </w:r>
    </w:p>
    <w:p w14:paraId="7BDF7B7A" w14:textId="399289C5" w:rsidR="00032DB3" w:rsidRPr="00481B77" w:rsidRDefault="00032DB3"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单招考试综合成绩、综评考试综合成绩满分都为</w:t>
      </w:r>
      <w:r w:rsidR="003E1340" w:rsidRPr="00481B77">
        <w:rPr>
          <w:rFonts w:ascii="仿宋" w:eastAsia="仿宋" w:hAnsi="仿宋" w:cs="宋体"/>
          <w:kern w:val="0"/>
          <w:sz w:val="32"/>
          <w:szCs w:val="32"/>
        </w:rPr>
        <w:t>2</w:t>
      </w:r>
      <w:r w:rsidRPr="00481B77">
        <w:rPr>
          <w:rFonts w:ascii="仿宋" w:eastAsia="仿宋" w:hAnsi="仿宋" w:cs="宋体"/>
          <w:kern w:val="0"/>
          <w:sz w:val="32"/>
          <w:szCs w:val="32"/>
        </w:rPr>
        <w:t>00</w:t>
      </w:r>
      <w:r w:rsidRPr="00481B77">
        <w:rPr>
          <w:rFonts w:ascii="仿宋" w:eastAsia="仿宋" w:hAnsi="仿宋" w:cs="宋体" w:hint="eastAsia"/>
          <w:kern w:val="0"/>
          <w:sz w:val="32"/>
          <w:szCs w:val="32"/>
        </w:rPr>
        <w:t>分。</w:t>
      </w:r>
    </w:p>
    <w:p w14:paraId="4C5555EA" w14:textId="537B64E5" w:rsidR="00356744" w:rsidRPr="00481B77" w:rsidRDefault="000C0E39"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lastRenderedPageBreak/>
        <w:t>1</w:t>
      </w:r>
      <w:r w:rsidRPr="00481B77">
        <w:rPr>
          <w:rFonts w:ascii="仿宋" w:eastAsia="仿宋" w:hAnsi="仿宋" w:cs="宋体"/>
          <w:kern w:val="0"/>
          <w:sz w:val="32"/>
          <w:szCs w:val="32"/>
        </w:rPr>
        <w:t>.</w:t>
      </w:r>
      <w:r w:rsidR="00CD7C40" w:rsidRPr="00481B77">
        <w:rPr>
          <w:rFonts w:ascii="仿宋" w:eastAsia="仿宋" w:hAnsi="仿宋" w:cs="宋体" w:hint="eastAsia"/>
          <w:kern w:val="0"/>
          <w:sz w:val="32"/>
          <w:szCs w:val="32"/>
        </w:rPr>
        <w:t>单招考试</w:t>
      </w:r>
      <w:r w:rsidR="00356744" w:rsidRPr="00481B77">
        <w:rPr>
          <w:rFonts w:ascii="仿宋" w:eastAsia="仿宋" w:hAnsi="仿宋" w:cs="宋体" w:hint="eastAsia"/>
          <w:kern w:val="0"/>
          <w:sz w:val="32"/>
          <w:szCs w:val="32"/>
        </w:rPr>
        <w:t>综合成绩</w:t>
      </w:r>
      <w:r w:rsidR="00032DB3" w:rsidRPr="00481B77">
        <w:rPr>
          <w:rFonts w:ascii="仿宋" w:eastAsia="仿宋" w:hAnsi="仿宋" w:cs="宋体" w:hint="eastAsia"/>
          <w:kern w:val="0"/>
          <w:sz w:val="32"/>
          <w:szCs w:val="32"/>
        </w:rPr>
        <w:t>＝</w:t>
      </w:r>
      <w:r w:rsidR="003E1340" w:rsidRPr="00481B77">
        <w:rPr>
          <w:rFonts w:ascii="仿宋" w:eastAsia="仿宋" w:hAnsi="仿宋" w:cs="宋体"/>
          <w:kern w:val="0"/>
          <w:sz w:val="32"/>
          <w:szCs w:val="32"/>
        </w:rPr>
        <w:t>(</w:t>
      </w:r>
      <w:r w:rsidR="00356744" w:rsidRPr="00481B77">
        <w:rPr>
          <w:rFonts w:ascii="仿宋" w:eastAsia="仿宋" w:hAnsi="仿宋" w:cs="宋体" w:hint="eastAsia"/>
          <w:kern w:val="0"/>
          <w:sz w:val="32"/>
          <w:szCs w:val="32"/>
        </w:rPr>
        <w:t>文化素质成绩</w:t>
      </w:r>
      <w:r w:rsidR="00CD7C40" w:rsidRPr="00481B77">
        <w:rPr>
          <w:rFonts w:ascii="仿宋" w:eastAsia="仿宋" w:hAnsi="仿宋" w:cs="宋体" w:hint="eastAsia"/>
          <w:kern w:val="0"/>
          <w:sz w:val="32"/>
          <w:szCs w:val="32"/>
        </w:rPr>
        <w:t>×</w:t>
      </w:r>
      <w:r w:rsidR="00356744" w:rsidRPr="00481B77">
        <w:rPr>
          <w:rFonts w:ascii="仿宋" w:eastAsia="仿宋" w:hAnsi="仿宋" w:cs="宋体"/>
          <w:kern w:val="0"/>
          <w:sz w:val="32"/>
          <w:szCs w:val="32"/>
        </w:rPr>
        <w:t>30</w:t>
      </w:r>
      <w:r w:rsidR="00356744" w:rsidRPr="00481B77">
        <w:rPr>
          <w:rFonts w:ascii="仿宋" w:eastAsia="仿宋" w:hAnsi="仿宋" w:cs="宋体" w:hint="eastAsia"/>
          <w:kern w:val="0"/>
          <w:sz w:val="32"/>
          <w:szCs w:val="32"/>
        </w:rPr>
        <w:t>%</w:t>
      </w:r>
      <w:r w:rsidR="00032DB3" w:rsidRPr="00481B77">
        <w:rPr>
          <w:rFonts w:ascii="仿宋" w:eastAsia="仿宋" w:hAnsi="仿宋" w:cs="宋体" w:hint="eastAsia"/>
          <w:kern w:val="0"/>
          <w:sz w:val="32"/>
          <w:szCs w:val="32"/>
        </w:rPr>
        <w:t>＋</w:t>
      </w:r>
      <w:r w:rsidR="00356744" w:rsidRPr="00481B77">
        <w:rPr>
          <w:rFonts w:ascii="仿宋" w:eastAsia="仿宋" w:hAnsi="仿宋" w:cs="宋体" w:hint="eastAsia"/>
          <w:kern w:val="0"/>
          <w:sz w:val="32"/>
          <w:szCs w:val="32"/>
        </w:rPr>
        <w:t>专业技能测试成绩</w:t>
      </w:r>
      <w:r w:rsidR="00CD7C40" w:rsidRPr="00481B77">
        <w:rPr>
          <w:rFonts w:ascii="仿宋" w:eastAsia="仿宋" w:hAnsi="仿宋" w:cs="宋体" w:hint="eastAsia"/>
          <w:kern w:val="0"/>
          <w:sz w:val="32"/>
          <w:szCs w:val="32"/>
        </w:rPr>
        <w:t>×</w:t>
      </w:r>
      <w:r w:rsidR="00356744" w:rsidRPr="00481B77">
        <w:rPr>
          <w:rFonts w:ascii="仿宋" w:eastAsia="仿宋" w:hAnsi="仿宋" w:cs="宋体"/>
          <w:kern w:val="0"/>
          <w:sz w:val="32"/>
          <w:szCs w:val="32"/>
        </w:rPr>
        <w:t>70</w:t>
      </w:r>
      <w:r w:rsidR="00356744" w:rsidRPr="00481B77">
        <w:rPr>
          <w:rFonts w:ascii="仿宋" w:eastAsia="仿宋" w:hAnsi="仿宋" w:cs="宋体" w:hint="eastAsia"/>
          <w:kern w:val="0"/>
          <w:sz w:val="32"/>
          <w:szCs w:val="32"/>
        </w:rPr>
        <w:t>%</w:t>
      </w:r>
      <w:r w:rsidR="003E1340" w:rsidRPr="00481B77">
        <w:rPr>
          <w:rFonts w:ascii="仿宋" w:eastAsia="仿宋" w:hAnsi="仿宋" w:cs="宋体"/>
          <w:kern w:val="0"/>
          <w:sz w:val="32"/>
          <w:szCs w:val="32"/>
        </w:rPr>
        <w:t>)</w:t>
      </w:r>
      <w:r w:rsidR="003E1340" w:rsidRPr="00481B77">
        <w:rPr>
          <w:rFonts w:ascii="仿宋" w:eastAsia="仿宋" w:hAnsi="仿宋" w:cs="宋体" w:hint="eastAsia"/>
          <w:kern w:val="0"/>
          <w:sz w:val="32"/>
          <w:szCs w:val="32"/>
        </w:rPr>
        <w:t>×2</w:t>
      </w:r>
    </w:p>
    <w:p w14:paraId="3B1E4F44" w14:textId="7AA60692" w:rsidR="00356744"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其中：文化素质成绩</w:t>
      </w:r>
      <w:r w:rsidR="0080165E" w:rsidRPr="00481B77">
        <w:rPr>
          <w:rFonts w:ascii="仿宋" w:eastAsia="仿宋" w:hAnsi="仿宋" w:cs="宋体" w:hint="eastAsia"/>
          <w:kern w:val="0"/>
          <w:sz w:val="32"/>
          <w:szCs w:val="32"/>
        </w:rPr>
        <w:t>由语文（4</w:t>
      </w:r>
      <w:r w:rsidR="0080165E" w:rsidRPr="00481B77">
        <w:rPr>
          <w:rFonts w:ascii="仿宋" w:eastAsia="仿宋" w:hAnsi="仿宋" w:cs="宋体"/>
          <w:kern w:val="0"/>
          <w:sz w:val="32"/>
          <w:szCs w:val="32"/>
        </w:rPr>
        <w:t>0</w:t>
      </w:r>
      <w:r w:rsidR="0080165E" w:rsidRPr="00481B77">
        <w:rPr>
          <w:rFonts w:ascii="仿宋" w:eastAsia="仿宋" w:hAnsi="仿宋" w:cs="宋体" w:hint="eastAsia"/>
          <w:kern w:val="0"/>
          <w:sz w:val="32"/>
          <w:szCs w:val="32"/>
        </w:rPr>
        <w:t>分）、英语（3</w:t>
      </w:r>
      <w:r w:rsidR="0080165E" w:rsidRPr="00481B77">
        <w:rPr>
          <w:rFonts w:ascii="仿宋" w:eastAsia="仿宋" w:hAnsi="仿宋" w:cs="宋体"/>
          <w:kern w:val="0"/>
          <w:sz w:val="32"/>
          <w:szCs w:val="32"/>
        </w:rPr>
        <w:t>0</w:t>
      </w:r>
      <w:r w:rsidR="0080165E" w:rsidRPr="00481B77">
        <w:rPr>
          <w:rFonts w:ascii="仿宋" w:eastAsia="仿宋" w:hAnsi="仿宋" w:cs="宋体" w:hint="eastAsia"/>
          <w:kern w:val="0"/>
          <w:sz w:val="32"/>
          <w:szCs w:val="32"/>
        </w:rPr>
        <w:t>分）、数学（3</w:t>
      </w:r>
      <w:r w:rsidR="0080165E" w:rsidRPr="00481B77">
        <w:rPr>
          <w:rFonts w:ascii="仿宋" w:eastAsia="仿宋" w:hAnsi="仿宋" w:cs="宋体"/>
          <w:kern w:val="0"/>
          <w:sz w:val="32"/>
          <w:szCs w:val="32"/>
        </w:rPr>
        <w:t>0</w:t>
      </w:r>
      <w:r w:rsidR="0080165E" w:rsidRPr="00481B77">
        <w:rPr>
          <w:rFonts w:ascii="仿宋" w:eastAsia="仿宋" w:hAnsi="仿宋" w:cs="宋体" w:hint="eastAsia"/>
          <w:kern w:val="0"/>
          <w:sz w:val="32"/>
          <w:szCs w:val="32"/>
        </w:rPr>
        <w:t>分）三</w:t>
      </w:r>
      <w:r w:rsidR="00032DB3" w:rsidRPr="00481B77">
        <w:rPr>
          <w:rFonts w:ascii="仿宋" w:eastAsia="仿宋" w:hAnsi="仿宋" w:cs="宋体" w:hint="eastAsia"/>
          <w:kern w:val="0"/>
          <w:sz w:val="32"/>
          <w:szCs w:val="32"/>
        </w:rPr>
        <w:t>个</w:t>
      </w:r>
      <w:r w:rsidR="0080165E" w:rsidRPr="00481B77">
        <w:rPr>
          <w:rFonts w:ascii="仿宋" w:eastAsia="仿宋" w:hAnsi="仿宋" w:cs="宋体" w:hint="eastAsia"/>
          <w:kern w:val="0"/>
          <w:sz w:val="32"/>
          <w:szCs w:val="32"/>
        </w:rPr>
        <w:t>科</w:t>
      </w:r>
      <w:r w:rsidR="00032DB3" w:rsidRPr="00481B77">
        <w:rPr>
          <w:rFonts w:ascii="仿宋" w:eastAsia="仿宋" w:hAnsi="仿宋" w:cs="宋体" w:hint="eastAsia"/>
          <w:kern w:val="0"/>
          <w:sz w:val="32"/>
          <w:szCs w:val="32"/>
        </w:rPr>
        <w:t>目</w:t>
      </w:r>
      <w:r w:rsidR="0080165E" w:rsidRPr="00481B77">
        <w:rPr>
          <w:rFonts w:ascii="仿宋" w:eastAsia="仿宋" w:hAnsi="仿宋" w:cs="宋体" w:hint="eastAsia"/>
          <w:kern w:val="0"/>
          <w:sz w:val="32"/>
          <w:szCs w:val="32"/>
        </w:rPr>
        <w:t>成绩组成，满分1</w:t>
      </w:r>
      <w:r w:rsidR="0080165E" w:rsidRPr="00481B77">
        <w:rPr>
          <w:rFonts w:ascii="仿宋" w:eastAsia="仿宋" w:hAnsi="仿宋" w:cs="宋体"/>
          <w:kern w:val="0"/>
          <w:sz w:val="32"/>
          <w:szCs w:val="32"/>
        </w:rPr>
        <w:t>00</w:t>
      </w:r>
      <w:r w:rsidR="0080165E" w:rsidRPr="00481B77">
        <w:rPr>
          <w:rFonts w:ascii="仿宋" w:eastAsia="仿宋" w:hAnsi="仿宋" w:cs="宋体" w:hint="eastAsia"/>
          <w:kern w:val="0"/>
          <w:sz w:val="32"/>
          <w:szCs w:val="32"/>
        </w:rPr>
        <w:t>分；专业</w:t>
      </w:r>
      <w:r w:rsidR="00032DB3" w:rsidRPr="00481B77">
        <w:rPr>
          <w:rFonts w:ascii="仿宋" w:eastAsia="仿宋" w:hAnsi="仿宋" w:cs="宋体" w:hint="eastAsia"/>
          <w:kern w:val="0"/>
          <w:sz w:val="32"/>
          <w:szCs w:val="32"/>
        </w:rPr>
        <w:t>技能</w:t>
      </w:r>
      <w:r w:rsidR="0080165E" w:rsidRPr="00481B77">
        <w:rPr>
          <w:rFonts w:ascii="仿宋" w:eastAsia="仿宋" w:hAnsi="仿宋" w:cs="宋体" w:hint="eastAsia"/>
          <w:kern w:val="0"/>
          <w:sz w:val="32"/>
          <w:szCs w:val="32"/>
        </w:rPr>
        <w:t>测试成绩满分1</w:t>
      </w:r>
      <w:r w:rsidR="0080165E" w:rsidRPr="00481B77">
        <w:rPr>
          <w:rFonts w:ascii="仿宋" w:eastAsia="仿宋" w:hAnsi="仿宋" w:cs="宋体"/>
          <w:kern w:val="0"/>
          <w:sz w:val="32"/>
          <w:szCs w:val="32"/>
        </w:rPr>
        <w:t>00</w:t>
      </w:r>
      <w:r w:rsidR="0080165E" w:rsidRPr="00481B77">
        <w:rPr>
          <w:rFonts w:ascii="仿宋" w:eastAsia="仿宋" w:hAnsi="仿宋" w:cs="宋体" w:hint="eastAsia"/>
          <w:kern w:val="0"/>
          <w:sz w:val="32"/>
          <w:szCs w:val="32"/>
        </w:rPr>
        <w:t>分。</w:t>
      </w:r>
    </w:p>
    <w:p w14:paraId="50E9E062" w14:textId="266C61B8" w:rsidR="0080165E" w:rsidRPr="00481B77" w:rsidRDefault="000C0E39"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2</w:t>
      </w:r>
      <w:r w:rsidRPr="00481B77">
        <w:rPr>
          <w:rFonts w:ascii="仿宋" w:eastAsia="仿宋" w:hAnsi="仿宋" w:cs="宋体"/>
          <w:kern w:val="0"/>
          <w:sz w:val="32"/>
          <w:szCs w:val="32"/>
        </w:rPr>
        <w:t>.</w:t>
      </w:r>
      <w:r w:rsidR="00CD7C40" w:rsidRPr="00481B77">
        <w:rPr>
          <w:rFonts w:ascii="仿宋" w:eastAsia="仿宋" w:hAnsi="仿宋" w:cs="宋体" w:hint="eastAsia"/>
          <w:kern w:val="0"/>
          <w:sz w:val="32"/>
          <w:szCs w:val="32"/>
        </w:rPr>
        <w:t>综评考试</w:t>
      </w:r>
      <w:r w:rsidR="0080165E" w:rsidRPr="00481B77">
        <w:rPr>
          <w:rFonts w:ascii="仿宋" w:eastAsia="仿宋" w:hAnsi="仿宋" w:cs="宋体" w:hint="eastAsia"/>
          <w:kern w:val="0"/>
          <w:sz w:val="32"/>
          <w:szCs w:val="32"/>
        </w:rPr>
        <w:t>综合成绩</w:t>
      </w:r>
      <w:r w:rsidR="00032DB3" w:rsidRPr="00481B77">
        <w:rPr>
          <w:rFonts w:ascii="仿宋" w:eastAsia="仿宋" w:hAnsi="仿宋" w:cs="宋体" w:hint="eastAsia"/>
          <w:kern w:val="0"/>
          <w:sz w:val="32"/>
          <w:szCs w:val="32"/>
        </w:rPr>
        <w:t>＝</w:t>
      </w:r>
      <w:r w:rsidR="003E1340" w:rsidRPr="00481B77">
        <w:rPr>
          <w:rFonts w:ascii="仿宋" w:eastAsia="仿宋" w:hAnsi="仿宋" w:cs="宋体" w:hint="eastAsia"/>
          <w:kern w:val="0"/>
          <w:sz w:val="32"/>
          <w:szCs w:val="32"/>
        </w:rPr>
        <w:t>(</w:t>
      </w:r>
      <w:r w:rsidR="0080165E" w:rsidRPr="00481B77">
        <w:rPr>
          <w:rFonts w:ascii="仿宋" w:eastAsia="仿宋" w:hAnsi="仿宋" w:cs="宋体" w:hint="eastAsia"/>
          <w:kern w:val="0"/>
          <w:sz w:val="32"/>
          <w:szCs w:val="32"/>
        </w:rPr>
        <w:t>综合素质评价</w:t>
      </w:r>
      <w:r w:rsidR="00032DB3" w:rsidRPr="00481B77">
        <w:rPr>
          <w:rFonts w:ascii="仿宋" w:eastAsia="仿宋" w:hAnsi="仿宋" w:cs="宋体" w:hint="eastAsia"/>
          <w:kern w:val="0"/>
          <w:sz w:val="32"/>
          <w:szCs w:val="32"/>
        </w:rPr>
        <w:t>成绩</w:t>
      </w:r>
      <w:r w:rsidR="00CD7C40" w:rsidRPr="00481B77">
        <w:rPr>
          <w:rFonts w:ascii="仿宋" w:eastAsia="仿宋" w:hAnsi="仿宋" w:cs="宋体" w:hint="eastAsia"/>
          <w:kern w:val="0"/>
          <w:sz w:val="32"/>
          <w:szCs w:val="32"/>
        </w:rPr>
        <w:t>×</w:t>
      </w:r>
      <w:r w:rsidR="0080165E" w:rsidRPr="00481B77">
        <w:rPr>
          <w:rFonts w:ascii="仿宋" w:eastAsia="仿宋" w:hAnsi="仿宋" w:cs="宋体"/>
          <w:kern w:val="0"/>
          <w:sz w:val="32"/>
          <w:szCs w:val="32"/>
        </w:rPr>
        <w:t>30</w:t>
      </w:r>
      <w:r w:rsidR="0080165E" w:rsidRPr="00481B77">
        <w:rPr>
          <w:rFonts w:ascii="仿宋" w:eastAsia="仿宋" w:hAnsi="仿宋" w:cs="宋体" w:hint="eastAsia"/>
          <w:kern w:val="0"/>
          <w:sz w:val="32"/>
          <w:szCs w:val="32"/>
        </w:rPr>
        <w:t>%</w:t>
      </w:r>
      <w:r w:rsidR="00032DB3" w:rsidRPr="00481B77">
        <w:rPr>
          <w:rFonts w:ascii="仿宋" w:eastAsia="仿宋" w:hAnsi="仿宋" w:cs="宋体" w:hint="eastAsia"/>
          <w:kern w:val="0"/>
          <w:sz w:val="32"/>
          <w:szCs w:val="32"/>
        </w:rPr>
        <w:t>＋</w:t>
      </w:r>
      <w:r w:rsidR="0080165E" w:rsidRPr="00481B77">
        <w:rPr>
          <w:rFonts w:ascii="仿宋" w:eastAsia="仿宋" w:hAnsi="仿宋" w:cs="宋体" w:hint="eastAsia"/>
          <w:kern w:val="0"/>
          <w:sz w:val="32"/>
          <w:szCs w:val="32"/>
        </w:rPr>
        <w:t>素质测试</w:t>
      </w:r>
      <w:r w:rsidR="00CD7C40" w:rsidRPr="00481B77">
        <w:rPr>
          <w:rFonts w:ascii="仿宋" w:eastAsia="仿宋" w:hAnsi="仿宋" w:cs="宋体" w:hint="eastAsia"/>
          <w:kern w:val="0"/>
          <w:sz w:val="32"/>
          <w:szCs w:val="32"/>
        </w:rPr>
        <w:t>×</w:t>
      </w:r>
      <w:r w:rsidR="0080165E" w:rsidRPr="00481B77">
        <w:rPr>
          <w:rFonts w:ascii="仿宋" w:eastAsia="仿宋" w:hAnsi="仿宋" w:cs="宋体"/>
          <w:kern w:val="0"/>
          <w:sz w:val="32"/>
          <w:szCs w:val="32"/>
        </w:rPr>
        <w:t>70</w:t>
      </w:r>
      <w:r w:rsidR="0080165E" w:rsidRPr="00481B77">
        <w:rPr>
          <w:rFonts w:ascii="仿宋" w:eastAsia="仿宋" w:hAnsi="仿宋" w:cs="宋体" w:hint="eastAsia"/>
          <w:kern w:val="0"/>
          <w:sz w:val="32"/>
          <w:szCs w:val="32"/>
        </w:rPr>
        <w:t>%</w:t>
      </w:r>
      <w:r w:rsidR="003E1340" w:rsidRPr="00481B77">
        <w:rPr>
          <w:rFonts w:ascii="仿宋" w:eastAsia="仿宋" w:hAnsi="仿宋" w:cs="宋体" w:hint="eastAsia"/>
          <w:kern w:val="0"/>
          <w:sz w:val="32"/>
          <w:szCs w:val="32"/>
        </w:rPr>
        <w:t>)×2</w:t>
      </w:r>
    </w:p>
    <w:p w14:paraId="0B5ABAA5" w14:textId="7ABD0553" w:rsidR="0080165E" w:rsidRPr="00481B77" w:rsidRDefault="0080165E"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其中：综合素质评价</w:t>
      </w:r>
      <w:r w:rsidR="00032DB3" w:rsidRPr="00481B77">
        <w:rPr>
          <w:rFonts w:ascii="仿宋" w:eastAsia="仿宋" w:hAnsi="仿宋" w:cs="宋体" w:hint="eastAsia"/>
          <w:kern w:val="0"/>
          <w:sz w:val="32"/>
          <w:szCs w:val="32"/>
        </w:rPr>
        <w:t>成绩</w:t>
      </w:r>
      <w:r w:rsidRPr="00481B77">
        <w:rPr>
          <w:rFonts w:ascii="仿宋" w:eastAsia="仿宋" w:hAnsi="仿宋" w:cs="宋体" w:hint="eastAsia"/>
          <w:kern w:val="0"/>
          <w:sz w:val="32"/>
          <w:szCs w:val="32"/>
        </w:rPr>
        <w:t>根据考生的学业水平考试成绩和高中阶段学生综合素质档案材料，组织考官进行评分，满分1</w:t>
      </w:r>
      <w:r w:rsidRPr="00481B77">
        <w:rPr>
          <w:rFonts w:ascii="仿宋" w:eastAsia="仿宋" w:hAnsi="仿宋" w:cs="宋体"/>
          <w:kern w:val="0"/>
          <w:sz w:val="32"/>
          <w:szCs w:val="32"/>
        </w:rPr>
        <w:t>00</w:t>
      </w:r>
      <w:r w:rsidRPr="00481B77">
        <w:rPr>
          <w:rFonts w:ascii="仿宋" w:eastAsia="仿宋" w:hAnsi="仿宋" w:cs="宋体" w:hint="eastAsia"/>
          <w:kern w:val="0"/>
          <w:sz w:val="32"/>
          <w:szCs w:val="32"/>
        </w:rPr>
        <w:t>分，综合素质档案材料由教育厅提供</w:t>
      </w:r>
      <w:r w:rsidR="000C0E39" w:rsidRPr="00481B77">
        <w:rPr>
          <w:rFonts w:ascii="仿宋" w:eastAsia="仿宋" w:hAnsi="仿宋" w:cs="宋体" w:hint="eastAsia"/>
          <w:kern w:val="0"/>
          <w:sz w:val="32"/>
          <w:szCs w:val="32"/>
        </w:rPr>
        <w:t>；</w:t>
      </w:r>
      <w:r w:rsidRPr="00481B77">
        <w:rPr>
          <w:rFonts w:ascii="仿宋" w:eastAsia="仿宋" w:hAnsi="仿宋" w:cs="宋体" w:hint="eastAsia"/>
          <w:kern w:val="0"/>
          <w:sz w:val="32"/>
          <w:szCs w:val="32"/>
        </w:rPr>
        <w:t>素质测试满分1</w:t>
      </w:r>
      <w:r w:rsidRPr="00481B77">
        <w:rPr>
          <w:rFonts w:ascii="仿宋" w:eastAsia="仿宋" w:hAnsi="仿宋" w:cs="宋体"/>
          <w:kern w:val="0"/>
          <w:sz w:val="32"/>
          <w:szCs w:val="32"/>
        </w:rPr>
        <w:t>00</w:t>
      </w:r>
      <w:r w:rsidRPr="00481B77">
        <w:rPr>
          <w:rFonts w:ascii="仿宋" w:eastAsia="仿宋" w:hAnsi="仿宋" w:cs="宋体" w:hint="eastAsia"/>
          <w:kern w:val="0"/>
          <w:sz w:val="32"/>
          <w:szCs w:val="32"/>
        </w:rPr>
        <w:t>分。</w:t>
      </w:r>
    </w:p>
    <w:p w14:paraId="08C10735" w14:textId="056992DA" w:rsidR="0080165E" w:rsidRPr="00481B77" w:rsidRDefault="000C0E39"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（四）专业要求</w:t>
      </w:r>
    </w:p>
    <w:p w14:paraId="16276C90" w14:textId="70DD3FEC" w:rsidR="000C0E39" w:rsidRPr="00481B77" w:rsidRDefault="000C0E39"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食品营养与检测、药品经营与管理、生物制药技术、食品生物技术专业要求为体检受限：无规定传染病；国际商务、应用英语（学前教育方向）专业外语语种要求为：英语</w:t>
      </w:r>
      <w:r w:rsidR="00F5413D" w:rsidRPr="00481B77">
        <w:rPr>
          <w:rFonts w:ascii="仿宋" w:eastAsia="仿宋" w:hAnsi="仿宋" w:cs="宋体" w:hint="eastAsia"/>
          <w:kern w:val="0"/>
          <w:sz w:val="32"/>
          <w:szCs w:val="32"/>
        </w:rPr>
        <w:t>。</w:t>
      </w:r>
      <w:r w:rsidR="00F5413D" w:rsidRPr="00481B77">
        <w:rPr>
          <w:rFonts w:ascii="仿宋" w:eastAsia="仿宋" w:hAnsi="仿宋" w:cs="宋体"/>
          <w:kern w:val="0"/>
          <w:sz w:val="32"/>
          <w:szCs w:val="32"/>
        </w:rPr>
        <w:t xml:space="preserve"> </w:t>
      </w:r>
    </w:p>
    <w:p w14:paraId="4C9079AF" w14:textId="2DB88690" w:rsidR="000C0E39" w:rsidRPr="00481B77" w:rsidRDefault="000C0E39"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其他专业无专业要求。</w:t>
      </w:r>
    </w:p>
    <w:p w14:paraId="1AF01B4B" w14:textId="2E80E5CE" w:rsidR="00A71CFD"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w:t>
      </w:r>
      <w:r w:rsidR="000C0E39" w:rsidRPr="00481B77">
        <w:rPr>
          <w:rFonts w:ascii="仿宋" w:eastAsia="仿宋" w:hAnsi="仿宋" w:cs="宋体" w:hint="eastAsia"/>
          <w:kern w:val="0"/>
          <w:sz w:val="32"/>
          <w:szCs w:val="32"/>
        </w:rPr>
        <w:t>五</w:t>
      </w:r>
      <w:r w:rsidRPr="00481B77">
        <w:rPr>
          <w:rFonts w:ascii="仿宋" w:eastAsia="仿宋" w:hAnsi="仿宋" w:cs="宋体" w:hint="eastAsia"/>
          <w:kern w:val="0"/>
          <w:sz w:val="32"/>
          <w:szCs w:val="32"/>
        </w:rPr>
        <w:t>）</w:t>
      </w:r>
      <w:r w:rsidR="000C0E39" w:rsidRPr="00481B77">
        <w:rPr>
          <w:rFonts w:ascii="仿宋" w:eastAsia="仿宋" w:hAnsi="仿宋" w:cs="宋体" w:hint="eastAsia"/>
          <w:kern w:val="0"/>
          <w:sz w:val="32"/>
          <w:szCs w:val="32"/>
        </w:rPr>
        <w:t>退役士兵、运动专长、免试考生考试说明</w:t>
      </w:r>
    </w:p>
    <w:p w14:paraId="7E8CB693" w14:textId="21E9C121" w:rsidR="000C0E39"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退役士兵考生</w:t>
      </w:r>
      <w:r w:rsidR="000550DA" w:rsidRPr="00481B77">
        <w:rPr>
          <w:rFonts w:ascii="仿宋" w:eastAsia="仿宋" w:hAnsi="仿宋" w:cs="宋体" w:hint="eastAsia"/>
          <w:kern w:val="0"/>
          <w:sz w:val="32"/>
          <w:szCs w:val="32"/>
        </w:rPr>
        <w:t>，免予文化素质考试，</w:t>
      </w:r>
      <w:r w:rsidRPr="00481B77">
        <w:rPr>
          <w:rFonts w:ascii="仿宋" w:eastAsia="仿宋" w:hAnsi="仿宋" w:cs="宋体" w:hint="eastAsia"/>
          <w:kern w:val="0"/>
          <w:sz w:val="32"/>
          <w:szCs w:val="32"/>
        </w:rPr>
        <w:t>仅参加</w:t>
      </w:r>
      <w:r w:rsidR="000C0E39" w:rsidRPr="00481B77">
        <w:rPr>
          <w:rFonts w:ascii="仿宋" w:eastAsia="仿宋" w:hAnsi="仿宋" w:cs="宋体" w:hint="eastAsia"/>
          <w:kern w:val="0"/>
          <w:sz w:val="32"/>
          <w:szCs w:val="32"/>
        </w:rPr>
        <w:t>专业</w:t>
      </w:r>
      <w:r w:rsidRPr="00481B77">
        <w:rPr>
          <w:rFonts w:ascii="仿宋" w:eastAsia="仿宋" w:hAnsi="仿宋" w:cs="宋体" w:hint="eastAsia"/>
          <w:kern w:val="0"/>
          <w:sz w:val="32"/>
          <w:szCs w:val="32"/>
        </w:rPr>
        <w:t>技能测试，采取网络面试的方式。</w:t>
      </w:r>
    </w:p>
    <w:p w14:paraId="2F8A620B" w14:textId="7CCCADD9" w:rsidR="000C0E39"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运动专长考生，通过邮箱提供相关证明材料</w:t>
      </w:r>
      <w:r w:rsidR="000C0E39" w:rsidRPr="00481B77">
        <w:rPr>
          <w:rFonts w:ascii="仿宋" w:eastAsia="仿宋" w:hAnsi="仿宋" w:cs="宋体" w:hint="eastAsia"/>
          <w:kern w:val="0"/>
          <w:sz w:val="32"/>
          <w:szCs w:val="32"/>
        </w:rPr>
        <w:t>进行运动专长考生资格审核</w:t>
      </w:r>
      <w:r w:rsidRPr="00481B77">
        <w:rPr>
          <w:rFonts w:ascii="仿宋" w:eastAsia="仿宋" w:hAnsi="仿宋" w:cs="宋体" w:hint="eastAsia"/>
          <w:kern w:val="0"/>
          <w:sz w:val="32"/>
          <w:szCs w:val="32"/>
        </w:rPr>
        <w:t>，</w:t>
      </w:r>
      <w:r w:rsidR="00CB6C6A" w:rsidRPr="00481B77">
        <w:rPr>
          <w:rFonts w:ascii="仿宋" w:eastAsia="仿宋" w:hAnsi="仿宋" w:cs="宋体" w:hint="eastAsia"/>
          <w:kern w:val="0"/>
          <w:sz w:val="32"/>
          <w:szCs w:val="32"/>
        </w:rPr>
        <w:t>需参加</w:t>
      </w:r>
      <w:r w:rsidRPr="00481B77">
        <w:rPr>
          <w:rFonts w:ascii="仿宋" w:eastAsia="仿宋" w:hAnsi="仿宋" w:cs="宋体" w:hint="eastAsia"/>
          <w:kern w:val="0"/>
          <w:sz w:val="32"/>
          <w:szCs w:val="32"/>
        </w:rPr>
        <w:t>素质</w:t>
      </w:r>
      <w:r w:rsidR="00CB6C6A" w:rsidRPr="00481B77">
        <w:rPr>
          <w:rFonts w:ascii="仿宋" w:eastAsia="仿宋" w:hAnsi="仿宋" w:cs="宋体" w:hint="eastAsia"/>
          <w:kern w:val="0"/>
          <w:sz w:val="32"/>
          <w:szCs w:val="32"/>
        </w:rPr>
        <w:t>测试</w:t>
      </w:r>
      <w:r w:rsidRPr="00481B77">
        <w:rPr>
          <w:rFonts w:ascii="仿宋" w:eastAsia="仿宋" w:hAnsi="仿宋" w:cs="宋体" w:hint="eastAsia"/>
          <w:kern w:val="0"/>
          <w:sz w:val="32"/>
          <w:szCs w:val="32"/>
        </w:rPr>
        <w:t>，采取</w:t>
      </w:r>
      <w:r w:rsidR="000550DA" w:rsidRPr="00481B77">
        <w:rPr>
          <w:rFonts w:ascii="仿宋" w:eastAsia="仿宋" w:hAnsi="仿宋" w:cs="宋体" w:hint="eastAsia"/>
          <w:kern w:val="0"/>
          <w:sz w:val="32"/>
          <w:szCs w:val="32"/>
        </w:rPr>
        <w:t>网络在线答辩</w:t>
      </w:r>
      <w:r w:rsidRPr="00481B77">
        <w:rPr>
          <w:rFonts w:ascii="仿宋" w:eastAsia="仿宋" w:hAnsi="仿宋" w:cs="宋体" w:hint="eastAsia"/>
          <w:kern w:val="0"/>
          <w:sz w:val="32"/>
          <w:szCs w:val="32"/>
        </w:rPr>
        <w:t>的方式。</w:t>
      </w:r>
    </w:p>
    <w:p w14:paraId="0853BD1A" w14:textId="29C7E503" w:rsidR="00A71CFD" w:rsidRPr="00481B77"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lastRenderedPageBreak/>
        <w:t>免试考生需要网上报名并提交相关材料，不需要参加考试。</w:t>
      </w:r>
    </w:p>
    <w:p w14:paraId="74A96CB1" w14:textId="31B29AB9" w:rsidR="00A8087F" w:rsidRPr="00481B77" w:rsidRDefault="00A8087F"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sidRPr="00481B77">
        <w:rPr>
          <w:rFonts w:ascii="仿宋" w:eastAsia="仿宋" w:hAnsi="仿宋" w:cs="宋体" w:hint="eastAsia"/>
          <w:kern w:val="0"/>
          <w:sz w:val="32"/>
          <w:szCs w:val="32"/>
        </w:rPr>
        <w:t>（六）其他详细考试安排通过学校招生信息网站、微信公众号、公众媒体等即时发布。</w:t>
      </w:r>
    </w:p>
    <w:p w14:paraId="636FB3DD" w14:textId="77777777" w:rsidR="00A71CFD" w:rsidRPr="00481B77" w:rsidRDefault="00356744" w:rsidP="00063A53">
      <w:pPr>
        <w:widowControl/>
        <w:shd w:val="clear" w:color="auto" w:fill="CCE8CF" w:themeFill="background1"/>
        <w:spacing w:line="555" w:lineRule="atLeast"/>
        <w:ind w:firstLineChars="200" w:firstLine="643"/>
        <w:rPr>
          <w:rFonts w:ascii="宋体" w:eastAsia="宋体" w:hAnsi="宋体" w:cs="宋体"/>
          <w:kern w:val="0"/>
          <w:szCs w:val="21"/>
        </w:rPr>
      </w:pPr>
      <w:r w:rsidRPr="00481B77">
        <w:rPr>
          <w:rFonts w:ascii="黑体" w:eastAsia="黑体" w:hAnsi="黑体" w:cs="宋体" w:hint="eastAsia"/>
          <w:b/>
          <w:bCs/>
          <w:kern w:val="0"/>
          <w:sz w:val="32"/>
          <w:szCs w:val="32"/>
        </w:rPr>
        <w:t>第五章　录取规则、专业计划调整规则及录取公示</w:t>
      </w:r>
    </w:p>
    <w:p w14:paraId="4F54020C" w14:textId="6B3AC300" w:rsidR="00A71CFD" w:rsidRPr="00481B77" w:rsidRDefault="00356744" w:rsidP="00063A53">
      <w:pPr>
        <w:widowControl/>
        <w:shd w:val="clear" w:color="auto" w:fill="CCE8CF" w:themeFill="background1"/>
        <w:spacing w:line="555" w:lineRule="atLeast"/>
        <w:ind w:firstLine="645"/>
        <w:jc w:val="left"/>
        <w:rPr>
          <w:rFonts w:ascii="宋体" w:eastAsia="宋体" w:hAnsi="宋体" w:cs="宋体"/>
          <w:kern w:val="0"/>
          <w:szCs w:val="21"/>
        </w:rPr>
      </w:pPr>
      <w:r w:rsidRPr="00481B77">
        <w:rPr>
          <w:rFonts w:ascii="仿宋" w:eastAsia="仿宋" w:hAnsi="仿宋" w:cs="宋体" w:hint="eastAsia"/>
          <w:kern w:val="0"/>
          <w:sz w:val="32"/>
          <w:szCs w:val="32"/>
        </w:rPr>
        <w:t xml:space="preserve">第十四条 </w:t>
      </w:r>
      <w:r w:rsidRPr="00481B77">
        <w:rPr>
          <w:rFonts w:ascii="Calibri" w:eastAsia="仿宋" w:hAnsi="Calibri" w:cs="Calibri"/>
          <w:kern w:val="0"/>
          <w:sz w:val="32"/>
          <w:szCs w:val="32"/>
        </w:rPr>
        <w:t> </w:t>
      </w:r>
      <w:r w:rsidRPr="00481B77">
        <w:rPr>
          <w:rFonts w:ascii="Calibri" w:eastAsia="仿宋" w:hAnsi="Calibri" w:cs="Calibri" w:hint="eastAsia"/>
          <w:kern w:val="0"/>
          <w:sz w:val="32"/>
          <w:szCs w:val="32"/>
        </w:rPr>
        <w:t>录取规则</w:t>
      </w:r>
    </w:p>
    <w:p w14:paraId="64DF7241" w14:textId="77777777" w:rsidR="00A71CFD" w:rsidRPr="00481B77"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kern w:val="0"/>
          <w:sz w:val="32"/>
          <w:szCs w:val="32"/>
        </w:rPr>
        <w:t>（一）录取原则</w:t>
      </w:r>
      <w:r w:rsidRPr="00481B77">
        <w:rPr>
          <w:rFonts w:ascii="Calibri" w:eastAsia="仿宋" w:hAnsi="Calibri" w:cs="Calibri"/>
          <w:kern w:val="0"/>
          <w:sz w:val="32"/>
          <w:szCs w:val="32"/>
        </w:rPr>
        <w:t xml:space="preserve">  </w:t>
      </w:r>
    </w:p>
    <w:p w14:paraId="6B2F1708" w14:textId="4EC1573C" w:rsidR="00A71CFD" w:rsidRPr="00481B77"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kern w:val="0"/>
          <w:sz w:val="32"/>
          <w:szCs w:val="32"/>
        </w:rPr>
        <w:t>根据国家教育部和省教育厅的要求，实行由学校负责，遵循</w:t>
      </w:r>
      <w:r w:rsidRPr="00481B77">
        <w:rPr>
          <w:rFonts w:ascii="Calibri" w:eastAsia="仿宋" w:hAnsi="Calibri" w:cs="Calibri"/>
          <w:kern w:val="0"/>
          <w:sz w:val="32"/>
          <w:szCs w:val="32"/>
        </w:rPr>
        <w:t>“</w:t>
      </w:r>
      <w:r w:rsidRPr="00481B77">
        <w:rPr>
          <w:rFonts w:ascii="Calibri" w:eastAsia="仿宋" w:hAnsi="Calibri" w:cs="Calibri"/>
          <w:kern w:val="0"/>
          <w:sz w:val="32"/>
          <w:szCs w:val="32"/>
        </w:rPr>
        <w:t>公平竞争、公正选拔、公开程序、择优录取</w:t>
      </w:r>
      <w:r w:rsidRPr="00481B77">
        <w:rPr>
          <w:rFonts w:ascii="Calibri" w:eastAsia="仿宋" w:hAnsi="Calibri" w:cs="Calibri"/>
          <w:kern w:val="0"/>
          <w:sz w:val="32"/>
          <w:szCs w:val="32"/>
        </w:rPr>
        <w:t>”</w:t>
      </w:r>
      <w:r w:rsidRPr="00481B77">
        <w:rPr>
          <w:rFonts w:ascii="Calibri" w:eastAsia="仿宋" w:hAnsi="Calibri" w:cs="Calibri"/>
          <w:kern w:val="0"/>
          <w:sz w:val="32"/>
          <w:szCs w:val="32"/>
        </w:rPr>
        <w:t>的原则。</w:t>
      </w:r>
      <w:r w:rsidRPr="00481B77">
        <w:rPr>
          <w:rFonts w:ascii="Calibri" w:eastAsia="仿宋" w:hAnsi="Calibri" w:cs="Calibri"/>
          <w:kern w:val="0"/>
          <w:sz w:val="32"/>
          <w:szCs w:val="32"/>
        </w:rPr>
        <w:t xml:space="preserve">  </w:t>
      </w:r>
    </w:p>
    <w:p w14:paraId="3E990174" w14:textId="1F644D9E" w:rsidR="007569AB" w:rsidRPr="00481B77" w:rsidRDefault="007569AB"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hint="eastAsia"/>
          <w:kern w:val="0"/>
          <w:sz w:val="32"/>
          <w:szCs w:val="32"/>
        </w:rPr>
        <w:t>为确保生源质量，根据山东省教育厅要求，经招生领导小组同意，分单独招生、综合评价招生类别，合理设定最低录取</w:t>
      </w:r>
      <w:r w:rsidR="004D02AD" w:rsidRPr="00481B77">
        <w:rPr>
          <w:rFonts w:ascii="Calibri" w:eastAsia="仿宋" w:hAnsi="Calibri" w:cs="Calibri" w:hint="eastAsia"/>
          <w:kern w:val="0"/>
          <w:sz w:val="32"/>
          <w:szCs w:val="32"/>
        </w:rPr>
        <w:t>资格</w:t>
      </w:r>
      <w:r w:rsidRPr="00481B77">
        <w:rPr>
          <w:rFonts w:ascii="Calibri" w:eastAsia="仿宋" w:hAnsi="Calibri" w:cs="Calibri" w:hint="eastAsia"/>
          <w:kern w:val="0"/>
          <w:sz w:val="32"/>
          <w:szCs w:val="32"/>
        </w:rPr>
        <w:t>线，</w:t>
      </w:r>
      <w:r w:rsidRPr="00481B77">
        <w:rPr>
          <w:rFonts w:ascii="Calibri" w:eastAsia="仿宋" w:hAnsi="Calibri" w:cs="Calibri"/>
          <w:kern w:val="0"/>
          <w:sz w:val="32"/>
          <w:szCs w:val="32"/>
        </w:rPr>
        <w:t>低于资格线的考生不予录取。</w:t>
      </w:r>
    </w:p>
    <w:p w14:paraId="08936B92" w14:textId="793373BD" w:rsidR="00A71CFD" w:rsidRPr="00481B77"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kern w:val="0"/>
          <w:sz w:val="32"/>
          <w:szCs w:val="32"/>
        </w:rPr>
        <w:t>（二）录取规则</w:t>
      </w:r>
    </w:p>
    <w:p w14:paraId="2A26C964" w14:textId="23AE239B" w:rsidR="00893306" w:rsidRPr="00481B77" w:rsidRDefault="00731C63"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hint="eastAsia"/>
          <w:kern w:val="0"/>
          <w:sz w:val="32"/>
          <w:szCs w:val="32"/>
        </w:rPr>
        <w:t>1</w:t>
      </w:r>
      <w:r w:rsidRPr="00481B77">
        <w:rPr>
          <w:rFonts w:ascii="Calibri" w:eastAsia="仿宋" w:hAnsi="Calibri" w:cs="Calibri"/>
          <w:kern w:val="0"/>
          <w:sz w:val="32"/>
          <w:szCs w:val="32"/>
        </w:rPr>
        <w:t>.</w:t>
      </w:r>
      <w:r w:rsidR="00356744" w:rsidRPr="00481B77">
        <w:rPr>
          <w:rFonts w:ascii="Calibri" w:eastAsia="仿宋" w:hAnsi="Calibri" w:cs="Calibri" w:hint="eastAsia"/>
          <w:kern w:val="0"/>
          <w:sz w:val="32"/>
          <w:szCs w:val="32"/>
        </w:rPr>
        <w:t>单独招生</w:t>
      </w:r>
      <w:r w:rsidR="001373C7" w:rsidRPr="00481B77">
        <w:rPr>
          <w:rFonts w:ascii="Calibri" w:eastAsia="仿宋" w:hAnsi="Calibri" w:cs="Calibri" w:hint="eastAsia"/>
          <w:kern w:val="0"/>
          <w:sz w:val="32"/>
          <w:szCs w:val="32"/>
        </w:rPr>
        <w:t>、</w:t>
      </w:r>
      <w:r w:rsidR="00893306" w:rsidRPr="00481B77">
        <w:rPr>
          <w:rFonts w:ascii="Calibri" w:eastAsia="仿宋" w:hAnsi="Calibri" w:cs="Calibri" w:hint="eastAsia"/>
          <w:kern w:val="0"/>
          <w:sz w:val="32"/>
          <w:szCs w:val="32"/>
        </w:rPr>
        <w:t>综合评价招生录取：按照考生综合成绩分专业进行排序（综合成绩相同者，优先录取素质测试分高者），优先录取第一专业志愿考生；第一专业志愿未录取满额的专业，从第二专业志愿考生中按照综合成绩从高到低递补录取</w:t>
      </w:r>
      <w:r w:rsidR="004C2933" w:rsidRPr="00481B77">
        <w:rPr>
          <w:rFonts w:ascii="Calibri" w:eastAsia="仿宋" w:hAnsi="Calibri" w:cs="Calibri" w:hint="eastAsia"/>
          <w:kern w:val="0"/>
          <w:sz w:val="32"/>
          <w:szCs w:val="32"/>
        </w:rPr>
        <w:t>；若专业志愿仍未录取满额时，从服从调剂志愿的考生中按照综合成绩从高到低调剂录取。</w:t>
      </w:r>
    </w:p>
    <w:p w14:paraId="25494874" w14:textId="2C9BF6BD" w:rsidR="00A71CFD" w:rsidRPr="00481B77" w:rsidRDefault="001373C7"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hint="eastAsia"/>
          <w:kern w:val="0"/>
          <w:sz w:val="32"/>
          <w:szCs w:val="32"/>
        </w:rPr>
        <w:t>2</w:t>
      </w:r>
      <w:r w:rsidR="00731C63" w:rsidRPr="00481B77">
        <w:rPr>
          <w:rFonts w:ascii="Calibri" w:eastAsia="仿宋" w:hAnsi="Calibri" w:cs="Calibri"/>
          <w:kern w:val="0"/>
          <w:sz w:val="32"/>
          <w:szCs w:val="32"/>
        </w:rPr>
        <w:t>.</w:t>
      </w:r>
      <w:r w:rsidR="00356744" w:rsidRPr="00481B77">
        <w:rPr>
          <w:rFonts w:ascii="Calibri" w:eastAsia="仿宋" w:hAnsi="Calibri" w:cs="Calibri"/>
          <w:kern w:val="0"/>
          <w:sz w:val="32"/>
          <w:szCs w:val="32"/>
        </w:rPr>
        <w:t>运动专长类录取规则：分专业按</w:t>
      </w:r>
      <w:r w:rsidR="00731C63" w:rsidRPr="00481B77">
        <w:rPr>
          <w:rFonts w:ascii="Calibri" w:eastAsia="仿宋" w:hAnsi="Calibri" w:cs="Calibri" w:hint="eastAsia"/>
          <w:kern w:val="0"/>
          <w:sz w:val="32"/>
          <w:szCs w:val="32"/>
        </w:rPr>
        <w:t>综合</w:t>
      </w:r>
      <w:r w:rsidR="00356744" w:rsidRPr="00481B77">
        <w:rPr>
          <w:rFonts w:ascii="Calibri" w:eastAsia="仿宋" w:hAnsi="Calibri" w:cs="Calibri"/>
          <w:kern w:val="0"/>
          <w:sz w:val="32"/>
          <w:szCs w:val="32"/>
        </w:rPr>
        <w:t>成绩从高到低择优录取。</w:t>
      </w:r>
    </w:p>
    <w:p w14:paraId="076D62EF" w14:textId="461A56F0" w:rsidR="00A71CFD" w:rsidRPr="00481B77" w:rsidRDefault="001373C7" w:rsidP="00063A53">
      <w:pPr>
        <w:shd w:val="clear" w:color="auto" w:fill="CCE8CF" w:themeFill="background1"/>
        <w:autoSpaceDE w:val="0"/>
        <w:spacing w:line="300" w:lineRule="auto"/>
        <w:ind w:firstLine="640"/>
        <w:rPr>
          <w:rFonts w:ascii="Calibri" w:eastAsia="仿宋" w:hAnsi="Calibri" w:cs="Calibri"/>
          <w:kern w:val="0"/>
          <w:sz w:val="32"/>
          <w:szCs w:val="32"/>
        </w:rPr>
      </w:pPr>
      <w:r w:rsidRPr="00481B77">
        <w:rPr>
          <w:rFonts w:ascii="Calibri" w:eastAsia="仿宋" w:hAnsi="Calibri" w:cs="Calibri"/>
          <w:kern w:val="0"/>
          <w:sz w:val="32"/>
          <w:szCs w:val="32"/>
        </w:rPr>
        <w:t>3</w:t>
      </w:r>
      <w:r w:rsidR="00731C63" w:rsidRPr="00481B77">
        <w:rPr>
          <w:rFonts w:ascii="Calibri" w:eastAsia="仿宋" w:hAnsi="Calibri" w:cs="Calibri"/>
          <w:kern w:val="0"/>
          <w:sz w:val="32"/>
          <w:szCs w:val="32"/>
        </w:rPr>
        <w:t>.</w:t>
      </w:r>
      <w:r w:rsidR="00356744" w:rsidRPr="00481B77">
        <w:rPr>
          <w:rFonts w:ascii="Calibri" w:eastAsia="仿宋" w:hAnsi="Calibri" w:cs="Calibri" w:hint="eastAsia"/>
          <w:kern w:val="0"/>
          <w:sz w:val="32"/>
          <w:szCs w:val="32"/>
        </w:rPr>
        <w:t>退役士兵</w:t>
      </w:r>
      <w:r w:rsidR="00356744" w:rsidRPr="00481B77">
        <w:rPr>
          <w:rFonts w:ascii="Calibri" w:eastAsia="仿宋" w:hAnsi="Calibri" w:cs="Calibri"/>
          <w:kern w:val="0"/>
          <w:sz w:val="32"/>
          <w:szCs w:val="32"/>
        </w:rPr>
        <w:t>类录取规则：分专业按</w:t>
      </w:r>
      <w:r w:rsidR="001D5019" w:rsidRPr="00481B77">
        <w:rPr>
          <w:rFonts w:ascii="Calibri" w:eastAsia="仿宋" w:hAnsi="Calibri" w:cs="Calibri" w:hint="eastAsia"/>
          <w:kern w:val="0"/>
          <w:sz w:val="32"/>
          <w:szCs w:val="32"/>
        </w:rPr>
        <w:t>专业</w:t>
      </w:r>
      <w:r w:rsidR="00356744" w:rsidRPr="00481B77">
        <w:rPr>
          <w:rFonts w:ascii="Calibri" w:eastAsia="仿宋" w:hAnsi="Calibri" w:cs="Calibri"/>
          <w:kern w:val="0"/>
          <w:sz w:val="32"/>
          <w:szCs w:val="32"/>
        </w:rPr>
        <w:t>技能测试成绩从</w:t>
      </w:r>
      <w:r w:rsidR="00356744" w:rsidRPr="00481B77">
        <w:rPr>
          <w:rFonts w:ascii="Calibri" w:eastAsia="仿宋" w:hAnsi="Calibri" w:cs="Calibri"/>
          <w:kern w:val="0"/>
          <w:sz w:val="32"/>
          <w:szCs w:val="32"/>
        </w:rPr>
        <w:lastRenderedPageBreak/>
        <w:t>高到低择优录取。</w:t>
      </w:r>
      <w:r w:rsidR="00356744" w:rsidRPr="00481B77">
        <w:rPr>
          <w:rFonts w:ascii="Calibri" w:eastAsia="仿宋" w:hAnsi="Calibri" w:cs="Calibri"/>
          <w:kern w:val="0"/>
          <w:sz w:val="32"/>
          <w:szCs w:val="32"/>
        </w:rPr>
        <w:t xml:space="preserve"> </w:t>
      </w:r>
    </w:p>
    <w:bookmarkEnd w:id="0"/>
    <w:p w14:paraId="0A7927AB" w14:textId="77777777" w:rsidR="00A71CFD"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Pr>
          <w:rFonts w:ascii="Calibri" w:eastAsia="仿宋" w:hAnsi="Calibri" w:cs="Calibri"/>
          <w:kern w:val="0"/>
          <w:sz w:val="32"/>
          <w:szCs w:val="32"/>
        </w:rPr>
        <w:t>（三）免试录取</w:t>
      </w:r>
      <w:r>
        <w:rPr>
          <w:rFonts w:ascii="Calibri" w:eastAsia="仿宋" w:hAnsi="Calibri" w:cs="Calibri"/>
          <w:kern w:val="0"/>
          <w:sz w:val="32"/>
          <w:szCs w:val="32"/>
        </w:rPr>
        <w:t xml:space="preserve">  </w:t>
      </w:r>
    </w:p>
    <w:p w14:paraId="64F3917A" w14:textId="77777777" w:rsidR="00A71CFD" w:rsidRDefault="00356744" w:rsidP="00063A53">
      <w:pPr>
        <w:widowControl/>
        <w:shd w:val="clear" w:color="auto" w:fill="CCE8CF" w:themeFill="background1"/>
        <w:spacing w:line="555" w:lineRule="atLeast"/>
        <w:ind w:firstLine="645"/>
        <w:jc w:val="left"/>
        <w:rPr>
          <w:rFonts w:ascii="Calibri" w:eastAsia="仿宋" w:hAnsi="Calibri" w:cs="Calibri"/>
          <w:kern w:val="0"/>
          <w:sz w:val="32"/>
          <w:szCs w:val="32"/>
        </w:rPr>
      </w:pPr>
      <w:r>
        <w:rPr>
          <w:rFonts w:ascii="Calibri" w:eastAsia="仿宋" w:hAnsi="Calibri" w:cs="Calibri"/>
          <w:kern w:val="0"/>
          <w:sz w:val="32"/>
          <w:szCs w:val="32"/>
        </w:rPr>
        <w:t>符合本章程第四章第十一条第（</w:t>
      </w:r>
      <w:r>
        <w:rPr>
          <w:rFonts w:ascii="Calibri" w:eastAsia="仿宋" w:hAnsi="Calibri" w:cs="Calibri" w:hint="eastAsia"/>
          <w:kern w:val="0"/>
          <w:sz w:val="32"/>
          <w:szCs w:val="32"/>
        </w:rPr>
        <w:t>五</w:t>
      </w:r>
      <w:r>
        <w:rPr>
          <w:rFonts w:ascii="Calibri" w:eastAsia="仿宋" w:hAnsi="Calibri" w:cs="Calibri"/>
          <w:kern w:val="0"/>
          <w:sz w:val="32"/>
          <w:szCs w:val="32"/>
        </w:rPr>
        <w:t>）项规定的考生，网上报名后可向我校提交免试入学申请，资格审核合格并经公示无异议后，可进入对应专业学习（符合免试条件的考生只能选报</w:t>
      </w:r>
      <w:r>
        <w:rPr>
          <w:rFonts w:ascii="Calibri" w:eastAsia="仿宋" w:hAnsi="Calibri" w:cs="Calibri"/>
          <w:kern w:val="0"/>
          <w:sz w:val="32"/>
          <w:szCs w:val="32"/>
        </w:rPr>
        <w:t>1</w:t>
      </w:r>
      <w:r>
        <w:rPr>
          <w:rFonts w:ascii="Calibri" w:eastAsia="仿宋" w:hAnsi="Calibri" w:cs="Calibri"/>
          <w:kern w:val="0"/>
          <w:sz w:val="32"/>
          <w:szCs w:val="32"/>
        </w:rPr>
        <w:t>所院校）。</w:t>
      </w:r>
    </w:p>
    <w:p w14:paraId="6F20E4A9" w14:textId="28075AFE" w:rsidR="00A71CFD" w:rsidRDefault="00356744" w:rsidP="00063A53">
      <w:pPr>
        <w:widowControl/>
        <w:shd w:val="clear" w:color="auto" w:fill="CCE8CF" w:themeFill="background1"/>
        <w:spacing w:line="555" w:lineRule="atLeast"/>
        <w:ind w:firstLine="645"/>
        <w:jc w:val="left"/>
        <w:rPr>
          <w:rFonts w:ascii="宋体" w:eastAsia="宋体" w:hAnsi="宋体" w:cs="宋体"/>
          <w:kern w:val="0"/>
          <w:szCs w:val="21"/>
        </w:rPr>
      </w:pPr>
      <w:r>
        <w:rPr>
          <w:rFonts w:ascii="仿宋" w:eastAsia="仿宋" w:hAnsi="仿宋" w:cs="宋体" w:hint="eastAsia"/>
          <w:kern w:val="0"/>
          <w:sz w:val="32"/>
          <w:szCs w:val="32"/>
        </w:rPr>
        <w:t>第十五条</w:t>
      </w:r>
      <w:r>
        <w:rPr>
          <w:rFonts w:ascii="仿宋" w:eastAsia="仿宋" w:hAnsi="仿宋" w:cs="宋体"/>
          <w:kern w:val="0"/>
          <w:sz w:val="32"/>
          <w:szCs w:val="32"/>
        </w:rPr>
        <w:t xml:space="preserve"> </w:t>
      </w:r>
      <w:r>
        <w:rPr>
          <w:rFonts w:ascii="Calibri" w:eastAsia="仿宋" w:hAnsi="Calibri" w:cs="Calibri" w:hint="eastAsia"/>
          <w:kern w:val="0"/>
          <w:sz w:val="32"/>
          <w:szCs w:val="32"/>
        </w:rPr>
        <w:t>专业计划调整规则</w:t>
      </w:r>
    </w:p>
    <w:p w14:paraId="5BF12473" w14:textId="785CFFED" w:rsidR="00A71CFD" w:rsidRPr="004E55EE" w:rsidRDefault="00893306" w:rsidP="00063A53">
      <w:pPr>
        <w:widowControl/>
        <w:shd w:val="clear" w:color="auto" w:fill="CCE8CF" w:themeFill="background1"/>
        <w:spacing w:line="555" w:lineRule="atLeast"/>
        <w:ind w:firstLine="645"/>
        <w:jc w:val="left"/>
        <w:rPr>
          <w:rFonts w:ascii="Calibri" w:eastAsia="仿宋" w:hAnsi="Calibri" w:cs="Calibri"/>
          <w:kern w:val="0"/>
          <w:sz w:val="32"/>
          <w:szCs w:val="32"/>
        </w:rPr>
      </w:pPr>
      <w:r w:rsidRPr="004E55EE">
        <w:rPr>
          <w:rFonts w:ascii="Calibri" w:eastAsia="仿宋" w:hAnsi="Calibri" w:cs="Calibri" w:hint="eastAsia"/>
          <w:kern w:val="0"/>
          <w:sz w:val="32"/>
          <w:szCs w:val="32"/>
        </w:rPr>
        <w:t>第二专业志愿仍未录取满额，同时无调剂志愿考生，剩余专业计划</w:t>
      </w:r>
      <w:r w:rsidR="00356744" w:rsidRPr="004E55EE">
        <w:rPr>
          <w:rFonts w:ascii="Calibri" w:eastAsia="仿宋" w:hAnsi="Calibri" w:cs="Calibri" w:hint="eastAsia"/>
          <w:kern w:val="0"/>
          <w:sz w:val="32"/>
          <w:szCs w:val="32"/>
        </w:rPr>
        <w:t>根据学院办学实际条件、专业发展规模，科学分析师资状况及考生家长对专业认同度的基础上，结合考生志愿</w:t>
      </w:r>
      <w:r w:rsidR="000F379E" w:rsidRPr="004E55EE">
        <w:rPr>
          <w:rFonts w:ascii="Calibri" w:eastAsia="仿宋" w:hAnsi="Calibri" w:cs="Calibri" w:hint="eastAsia"/>
          <w:kern w:val="0"/>
          <w:sz w:val="32"/>
          <w:szCs w:val="32"/>
        </w:rPr>
        <w:t>进行及时调整</w:t>
      </w:r>
      <w:r w:rsidR="00356744" w:rsidRPr="004E55EE">
        <w:rPr>
          <w:rFonts w:ascii="Calibri" w:eastAsia="仿宋" w:hAnsi="Calibri" w:cs="Calibri" w:hint="eastAsia"/>
          <w:kern w:val="0"/>
          <w:sz w:val="32"/>
          <w:szCs w:val="32"/>
        </w:rPr>
        <w:t>。未完成的单招</w:t>
      </w:r>
      <w:r w:rsidRPr="004E55EE">
        <w:rPr>
          <w:rFonts w:ascii="Calibri" w:eastAsia="仿宋" w:hAnsi="Calibri" w:cs="Calibri" w:hint="eastAsia"/>
          <w:kern w:val="0"/>
          <w:sz w:val="32"/>
          <w:szCs w:val="32"/>
        </w:rPr>
        <w:t>和综评</w:t>
      </w:r>
      <w:r w:rsidR="000F379E" w:rsidRPr="004E55EE">
        <w:rPr>
          <w:rFonts w:ascii="Calibri" w:eastAsia="仿宋" w:hAnsi="Calibri" w:cs="Calibri" w:hint="eastAsia"/>
          <w:kern w:val="0"/>
          <w:sz w:val="32"/>
          <w:szCs w:val="32"/>
        </w:rPr>
        <w:t>招生</w:t>
      </w:r>
      <w:r w:rsidR="00356744" w:rsidRPr="004E55EE">
        <w:rPr>
          <w:rFonts w:ascii="Calibri" w:eastAsia="仿宋" w:hAnsi="Calibri" w:cs="Calibri" w:hint="eastAsia"/>
          <w:kern w:val="0"/>
          <w:sz w:val="32"/>
          <w:szCs w:val="32"/>
        </w:rPr>
        <w:t>计划转入普通高校招生统一考试（含春季高考和夏季高考）录取时使用。</w:t>
      </w:r>
    </w:p>
    <w:p w14:paraId="4D102FC3" w14:textId="01C7244E" w:rsidR="00A71CFD" w:rsidRDefault="00356744" w:rsidP="00063A53">
      <w:pPr>
        <w:widowControl/>
        <w:shd w:val="clear" w:color="auto" w:fill="CCE8CF" w:themeFill="background1"/>
        <w:spacing w:line="555" w:lineRule="atLeast"/>
        <w:ind w:firstLine="645"/>
        <w:jc w:val="left"/>
        <w:rPr>
          <w:rFonts w:ascii="Calibri" w:eastAsia="仿宋" w:hAnsi="Calibri" w:cs="Calibri"/>
          <w:kern w:val="0"/>
          <w:sz w:val="32"/>
          <w:szCs w:val="32"/>
        </w:rPr>
      </w:pPr>
      <w:r>
        <w:rPr>
          <w:rFonts w:ascii="仿宋" w:eastAsia="仿宋" w:hAnsi="仿宋" w:cs="宋体" w:hint="eastAsia"/>
          <w:kern w:val="0"/>
          <w:sz w:val="32"/>
          <w:szCs w:val="32"/>
        </w:rPr>
        <w:t xml:space="preserve">第十六条 </w:t>
      </w:r>
      <w:r>
        <w:rPr>
          <w:rFonts w:ascii="Calibri" w:eastAsia="仿宋" w:hAnsi="Calibri" w:cs="Calibri"/>
          <w:kern w:val="0"/>
          <w:sz w:val="32"/>
          <w:szCs w:val="32"/>
        </w:rPr>
        <w:t> </w:t>
      </w:r>
      <w:r>
        <w:rPr>
          <w:rFonts w:ascii="Calibri" w:eastAsia="仿宋" w:hAnsi="Calibri" w:cs="Calibri" w:hint="eastAsia"/>
          <w:kern w:val="0"/>
          <w:sz w:val="32"/>
          <w:szCs w:val="32"/>
        </w:rPr>
        <w:t>录取公示</w:t>
      </w:r>
    </w:p>
    <w:p w14:paraId="01051978" w14:textId="0FCDFEF1" w:rsidR="00A71CFD" w:rsidRDefault="00356744" w:rsidP="00063A53">
      <w:pPr>
        <w:shd w:val="clear" w:color="auto" w:fill="CCE8CF" w:themeFill="background1"/>
        <w:autoSpaceDE w:val="0"/>
        <w:spacing w:line="300" w:lineRule="auto"/>
        <w:ind w:firstLine="640"/>
        <w:rPr>
          <w:rFonts w:ascii="Calibri" w:eastAsia="仿宋" w:hAnsi="Calibri" w:cs="Calibri"/>
          <w:color w:val="FF0000"/>
          <w:kern w:val="0"/>
          <w:sz w:val="32"/>
          <w:szCs w:val="32"/>
        </w:rPr>
      </w:pPr>
      <w:r>
        <w:rPr>
          <w:rFonts w:ascii="Calibri" w:eastAsia="仿宋" w:hAnsi="Calibri" w:cs="Calibri"/>
          <w:kern w:val="0"/>
          <w:sz w:val="32"/>
          <w:szCs w:val="32"/>
        </w:rPr>
        <w:t>（一）</w:t>
      </w:r>
      <w:r w:rsidR="00AF7BA8">
        <w:rPr>
          <w:rFonts w:ascii="Calibri" w:eastAsia="仿宋" w:hAnsi="Calibri" w:cs="Calibri" w:hint="eastAsia"/>
          <w:kern w:val="0"/>
          <w:sz w:val="32"/>
          <w:szCs w:val="32"/>
        </w:rPr>
        <w:t>拟录取名单在第一时间通过学</w:t>
      </w:r>
      <w:r w:rsidR="00874EFE">
        <w:rPr>
          <w:rFonts w:ascii="Calibri" w:eastAsia="仿宋" w:hAnsi="Calibri" w:cs="Calibri" w:hint="eastAsia"/>
          <w:kern w:val="0"/>
          <w:sz w:val="32"/>
          <w:szCs w:val="32"/>
        </w:rPr>
        <w:t>校</w:t>
      </w:r>
      <w:r w:rsidR="00AF7BA8">
        <w:rPr>
          <w:rFonts w:ascii="Calibri" w:eastAsia="仿宋" w:hAnsi="Calibri" w:cs="Calibri" w:hint="eastAsia"/>
          <w:kern w:val="0"/>
          <w:sz w:val="32"/>
          <w:szCs w:val="32"/>
        </w:rPr>
        <w:t>招生信息网进行公示。</w:t>
      </w:r>
    </w:p>
    <w:p w14:paraId="3BAECAF7" w14:textId="35E5ECC6" w:rsidR="00A71CFD"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Pr>
          <w:rFonts w:ascii="Calibri" w:eastAsia="仿宋" w:hAnsi="Calibri" w:cs="Calibri"/>
          <w:kern w:val="0"/>
          <w:sz w:val="32"/>
          <w:szCs w:val="32"/>
        </w:rPr>
        <w:t>（二）</w:t>
      </w:r>
      <w:r w:rsidR="00AF7BA8">
        <w:rPr>
          <w:rFonts w:ascii="Calibri" w:eastAsia="仿宋" w:hAnsi="Calibri" w:cs="Calibri" w:hint="eastAsia"/>
          <w:kern w:val="0"/>
          <w:sz w:val="32"/>
          <w:szCs w:val="32"/>
        </w:rPr>
        <w:t>拟</w:t>
      </w:r>
      <w:r>
        <w:rPr>
          <w:rFonts w:ascii="Calibri" w:eastAsia="仿宋" w:hAnsi="Calibri" w:cs="Calibri"/>
          <w:kern w:val="0"/>
          <w:sz w:val="32"/>
          <w:szCs w:val="32"/>
        </w:rPr>
        <w:t>录取名单报山东省教育招生考试院</w:t>
      </w:r>
      <w:r w:rsidR="00AF7BA8">
        <w:rPr>
          <w:rFonts w:ascii="Calibri" w:eastAsia="仿宋" w:hAnsi="Calibri" w:cs="Calibri" w:hint="eastAsia"/>
          <w:kern w:val="0"/>
          <w:sz w:val="32"/>
          <w:szCs w:val="32"/>
        </w:rPr>
        <w:t>审查</w:t>
      </w:r>
      <w:r>
        <w:rPr>
          <w:rFonts w:ascii="Calibri" w:eastAsia="仿宋" w:hAnsi="Calibri" w:cs="Calibri"/>
          <w:kern w:val="0"/>
          <w:sz w:val="32"/>
          <w:szCs w:val="32"/>
        </w:rPr>
        <w:t>并办理录取手续。</w:t>
      </w:r>
      <w:r>
        <w:rPr>
          <w:rFonts w:ascii="Calibri" w:eastAsia="仿宋" w:hAnsi="Calibri" w:cs="Calibri"/>
          <w:kern w:val="0"/>
          <w:sz w:val="32"/>
          <w:szCs w:val="32"/>
        </w:rPr>
        <w:t xml:space="preserve"> </w:t>
      </w:r>
    </w:p>
    <w:p w14:paraId="3BAD2C51" w14:textId="3368B8F6" w:rsidR="00A71CFD" w:rsidRDefault="00356744" w:rsidP="00063A53">
      <w:pPr>
        <w:shd w:val="clear" w:color="auto" w:fill="CCE8CF" w:themeFill="background1"/>
        <w:autoSpaceDE w:val="0"/>
        <w:spacing w:line="300" w:lineRule="auto"/>
        <w:ind w:firstLine="640"/>
        <w:rPr>
          <w:rFonts w:ascii="Calibri" w:eastAsia="仿宋" w:hAnsi="Calibri" w:cs="Calibri"/>
          <w:kern w:val="0"/>
          <w:sz w:val="32"/>
          <w:szCs w:val="32"/>
        </w:rPr>
      </w:pPr>
      <w:r>
        <w:rPr>
          <w:rFonts w:ascii="Calibri" w:eastAsia="仿宋" w:hAnsi="Calibri" w:cs="Calibri"/>
          <w:kern w:val="0"/>
          <w:sz w:val="32"/>
          <w:szCs w:val="32"/>
        </w:rPr>
        <w:t>（三）</w:t>
      </w:r>
      <w:r w:rsidR="00AF7BA8">
        <w:rPr>
          <w:rFonts w:ascii="Calibri" w:eastAsia="仿宋" w:hAnsi="Calibri" w:cs="Calibri"/>
          <w:kern w:val="0"/>
          <w:sz w:val="32"/>
          <w:szCs w:val="32"/>
        </w:rPr>
        <w:t>省教育招生考试院</w:t>
      </w:r>
      <w:r w:rsidR="00AF7BA8">
        <w:rPr>
          <w:rFonts w:ascii="Calibri" w:eastAsia="仿宋" w:hAnsi="Calibri" w:cs="Calibri" w:hint="eastAsia"/>
          <w:kern w:val="0"/>
          <w:sz w:val="32"/>
          <w:szCs w:val="32"/>
        </w:rPr>
        <w:t>批复后</w:t>
      </w:r>
      <w:r>
        <w:rPr>
          <w:rFonts w:ascii="Calibri" w:eastAsia="仿宋" w:hAnsi="Calibri" w:cs="Calibri"/>
          <w:kern w:val="0"/>
          <w:sz w:val="32"/>
          <w:szCs w:val="32"/>
        </w:rPr>
        <w:t>寄发录取通知书。</w:t>
      </w:r>
    </w:p>
    <w:p w14:paraId="60236026" w14:textId="6808EED7" w:rsidR="005157F6" w:rsidRDefault="00AF7BA8" w:rsidP="00063A53">
      <w:pPr>
        <w:shd w:val="clear" w:color="auto" w:fill="CCE8CF" w:themeFill="background1"/>
        <w:autoSpaceDE w:val="0"/>
        <w:spacing w:line="300" w:lineRule="auto"/>
        <w:ind w:firstLine="640"/>
        <w:rPr>
          <w:rFonts w:ascii="Calibri" w:eastAsia="仿宋" w:hAnsi="Calibri" w:cs="Calibri"/>
          <w:kern w:val="0"/>
          <w:sz w:val="32"/>
          <w:szCs w:val="32"/>
        </w:rPr>
      </w:pPr>
      <w:r w:rsidRPr="00AF7BA8">
        <w:rPr>
          <w:rFonts w:ascii="Calibri" w:eastAsia="仿宋" w:hAnsi="Calibri" w:cs="Calibri" w:hint="eastAsia"/>
          <w:kern w:val="0"/>
          <w:sz w:val="32"/>
          <w:szCs w:val="32"/>
        </w:rPr>
        <w:t>（四）根据省教育厅管理规定，</w:t>
      </w:r>
      <w:r w:rsidR="005157F6" w:rsidRPr="00AF7BA8">
        <w:rPr>
          <w:rFonts w:ascii="Calibri" w:eastAsia="仿宋" w:hAnsi="Calibri" w:cs="Calibri" w:hint="eastAsia"/>
          <w:kern w:val="0"/>
          <w:sz w:val="32"/>
          <w:szCs w:val="32"/>
        </w:rPr>
        <w:t>凡被</w:t>
      </w:r>
      <w:r w:rsidRPr="00AF7BA8">
        <w:rPr>
          <w:rFonts w:ascii="Calibri" w:eastAsia="仿宋" w:hAnsi="Calibri" w:cs="Calibri" w:hint="eastAsia"/>
          <w:kern w:val="0"/>
          <w:sz w:val="32"/>
          <w:szCs w:val="32"/>
        </w:rPr>
        <w:t>我校</w:t>
      </w:r>
      <w:r w:rsidR="005157F6" w:rsidRPr="00AF7BA8">
        <w:rPr>
          <w:rFonts w:ascii="Calibri" w:eastAsia="仿宋" w:hAnsi="Calibri" w:cs="Calibri" w:hint="eastAsia"/>
          <w:kern w:val="0"/>
          <w:sz w:val="32"/>
          <w:szCs w:val="32"/>
        </w:rPr>
        <w:t>单独招生或综合评价招生录取的考生，不再参加春季、夏季普通高校招生统一考试及录取。</w:t>
      </w:r>
    </w:p>
    <w:p w14:paraId="7D89E269" w14:textId="5C069F83" w:rsidR="00A71CFD" w:rsidRDefault="00356744" w:rsidP="00063A53">
      <w:pPr>
        <w:widowControl/>
        <w:shd w:val="clear" w:color="auto" w:fill="CCE8CF" w:themeFill="background1"/>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第六章 监督机制及</w:t>
      </w:r>
      <w:r w:rsidR="00FB0B6D">
        <w:rPr>
          <w:rFonts w:ascii="黑体" w:eastAsia="黑体" w:hAnsi="黑体" w:cs="宋体" w:hint="eastAsia"/>
          <w:b/>
          <w:bCs/>
          <w:kern w:val="0"/>
          <w:sz w:val="32"/>
          <w:szCs w:val="32"/>
        </w:rPr>
        <w:t>复核</w:t>
      </w:r>
      <w:r>
        <w:rPr>
          <w:rFonts w:ascii="黑体" w:eastAsia="黑体" w:hAnsi="黑体" w:cs="宋体" w:hint="eastAsia"/>
          <w:b/>
          <w:bCs/>
          <w:kern w:val="0"/>
          <w:sz w:val="32"/>
          <w:szCs w:val="32"/>
        </w:rPr>
        <w:t>申诉</w:t>
      </w:r>
    </w:p>
    <w:p w14:paraId="023DBD71" w14:textId="77777777" w:rsidR="005C45FB"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第十七条</w:t>
      </w:r>
      <w:r>
        <w:rPr>
          <w:rFonts w:ascii="仿宋" w:eastAsia="仿宋" w:hAnsi="仿宋" w:cs="宋体"/>
          <w:kern w:val="0"/>
          <w:sz w:val="32"/>
          <w:szCs w:val="32"/>
        </w:rPr>
        <w:t xml:space="preserve"> 监督机制</w:t>
      </w:r>
    </w:p>
    <w:p w14:paraId="2DBFBED2" w14:textId="2A33046E" w:rsidR="00A71CFD"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Pr>
          <w:rFonts w:ascii="仿宋" w:eastAsia="仿宋" w:hAnsi="仿宋" w:cs="宋体"/>
          <w:kern w:val="0"/>
          <w:sz w:val="32"/>
          <w:szCs w:val="32"/>
        </w:rPr>
        <w:t>学校成立单独招生</w:t>
      </w:r>
      <w:r>
        <w:rPr>
          <w:rFonts w:ascii="仿宋" w:eastAsia="仿宋" w:hAnsi="仿宋" w:cs="宋体" w:hint="eastAsia"/>
          <w:kern w:val="0"/>
          <w:sz w:val="32"/>
          <w:szCs w:val="32"/>
        </w:rPr>
        <w:t>和综合评价</w:t>
      </w:r>
      <w:r>
        <w:rPr>
          <w:rFonts w:ascii="仿宋" w:eastAsia="仿宋" w:hAnsi="仿宋" w:cs="宋体"/>
          <w:kern w:val="0"/>
          <w:sz w:val="32"/>
          <w:szCs w:val="32"/>
        </w:rPr>
        <w:t xml:space="preserve">工作领导小组，加强对此项工作的领导，凡属考试、录取中重大问题，一律集体研究决定。  </w:t>
      </w:r>
    </w:p>
    <w:p w14:paraId="30084EB0"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我校单独招生</w:t>
      </w:r>
      <w:r>
        <w:rPr>
          <w:rFonts w:ascii="仿宋" w:eastAsia="仿宋" w:hAnsi="仿宋" w:cs="宋体" w:hint="eastAsia"/>
          <w:kern w:val="0"/>
          <w:sz w:val="32"/>
          <w:szCs w:val="32"/>
        </w:rPr>
        <w:t>和综合评价招生</w:t>
      </w:r>
      <w:r>
        <w:rPr>
          <w:rFonts w:ascii="仿宋" w:eastAsia="仿宋" w:hAnsi="仿宋" w:cs="宋体"/>
          <w:kern w:val="0"/>
          <w:sz w:val="32"/>
          <w:szCs w:val="32"/>
        </w:rPr>
        <w:t>工作实行“考录分离”的原则。健全监督机制，实施“阳光工程”，学校</w:t>
      </w:r>
      <w:r>
        <w:rPr>
          <w:rFonts w:ascii="仿宋" w:eastAsia="仿宋" w:hAnsi="仿宋" w:cs="宋体" w:hint="eastAsia"/>
          <w:kern w:val="0"/>
          <w:sz w:val="32"/>
          <w:szCs w:val="32"/>
        </w:rPr>
        <w:t>纪检</w:t>
      </w:r>
      <w:r>
        <w:rPr>
          <w:rFonts w:ascii="仿宋" w:eastAsia="仿宋" w:hAnsi="仿宋" w:cs="宋体"/>
          <w:kern w:val="0"/>
          <w:sz w:val="32"/>
          <w:szCs w:val="32"/>
        </w:rPr>
        <w:t>部门和考试监督组对</w:t>
      </w:r>
      <w:r>
        <w:rPr>
          <w:rFonts w:ascii="仿宋" w:eastAsia="仿宋" w:hAnsi="仿宋" w:cs="宋体" w:hint="eastAsia"/>
          <w:kern w:val="0"/>
          <w:sz w:val="32"/>
          <w:szCs w:val="32"/>
        </w:rPr>
        <w:t>该项工作</w:t>
      </w:r>
      <w:r>
        <w:rPr>
          <w:rFonts w:ascii="仿宋" w:eastAsia="仿宋" w:hAnsi="仿宋" w:cs="宋体"/>
          <w:kern w:val="0"/>
          <w:sz w:val="32"/>
          <w:szCs w:val="32"/>
        </w:rPr>
        <w:t xml:space="preserve">考试、录取工作全程监督，严格按照向社会公布的招生方案进行，接受社会的监督，确保考试、录取工作公平、公开、公正。 </w:t>
      </w:r>
    </w:p>
    <w:p w14:paraId="49BF8BF4"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单独招生</w:t>
      </w:r>
      <w:r>
        <w:rPr>
          <w:rFonts w:ascii="仿宋" w:eastAsia="仿宋" w:hAnsi="仿宋" w:cs="宋体" w:hint="eastAsia"/>
          <w:kern w:val="0"/>
          <w:sz w:val="32"/>
          <w:szCs w:val="32"/>
        </w:rPr>
        <w:t>和综合评价招生</w:t>
      </w:r>
      <w:r>
        <w:rPr>
          <w:rFonts w:ascii="仿宋" w:eastAsia="仿宋" w:hAnsi="仿宋" w:cs="宋体"/>
          <w:kern w:val="0"/>
          <w:sz w:val="32"/>
          <w:szCs w:val="32"/>
        </w:rPr>
        <w:t xml:space="preserve">考试工作人员团队选派政策水平高、工作认真负责、作风正派、办事公道的教师和管理人员组成。凡有直系亲属当年报考者按规定禁止参与招生考试录取工作。 </w:t>
      </w:r>
    </w:p>
    <w:p w14:paraId="76D1BA26" w14:textId="66DF3279" w:rsidR="005C45FB"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第十八条</w:t>
      </w:r>
      <w:r>
        <w:rPr>
          <w:rFonts w:ascii="仿宋" w:eastAsia="仿宋" w:hAnsi="仿宋" w:cs="宋体"/>
          <w:kern w:val="0"/>
          <w:sz w:val="32"/>
          <w:szCs w:val="32"/>
        </w:rPr>
        <w:t xml:space="preserve"> </w:t>
      </w:r>
      <w:r>
        <w:rPr>
          <w:rFonts w:ascii="仿宋" w:eastAsia="仿宋" w:hAnsi="仿宋" w:cs="宋体" w:hint="eastAsia"/>
          <w:kern w:val="0"/>
          <w:sz w:val="32"/>
          <w:szCs w:val="32"/>
        </w:rPr>
        <w:t>申诉复核</w:t>
      </w:r>
    </w:p>
    <w:p w14:paraId="5468FD8F" w14:textId="33E517E0"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考生本人对成绩如有疑问，可按规定向我校提出</w:t>
      </w:r>
      <w:r>
        <w:rPr>
          <w:rFonts w:ascii="仿宋" w:eastAsia="仿宋" w:hAnsi="仿宋" w:cs="宋体" w:hint="eastAsia"/>
          <w:kern w:val="0"/>
          <w:sz w:val="32"/>
          <w:szCs w:val="32"/>
        </w:rPr>
        <w:t>申诉及</w:t>
      </w:r>
      <w:r>
        <w:rPr>
          <w:rFonts w:ascii="仿宋" w:eastAsia="仿宋" w:hAnsi="仿宋" w:cs="宋体"/>
          <w:kern w:val="0"/>
          <w:sz w:val="32"/>
          <w:szCs w:val="32"/>
        </w:rPr>
        <w:t xml:space="preserve">成绩复核申请。 </w:t>
      </w:r>
    </w:p>
    <w:p w14:paraId="5AD442B2" w14:textId="77777777" w:rsidR="00A71CFD" w:rsidRDefault="00356744" w:rsidP="00063A53">
      <w:pPr>
        <w:widowControl/>
        <w:shd w:val="clear" w:color="auto" w:fill="CCE8CF" w:themeFill="background1"/>
        <w:wordWrap w:val="0"/>
        <w:spacing w:before="105" w:after="105" w:line="45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（一）申诉复核范围：仅限是否为本人答卷以及得分有无漏判、成绩合成有无差错等，不涉及评分标准宽严程度的掌握。</w:t>
      </w:r>
    </w:p>
    <w:p w14:paraId="1C0F8826" w14:textId="77777777" w:rsidR="00A71CFD" w:rsidRDefault="00356744" w:rsidP="00063A53">
      <w:pPr>
        <w:widowControl/>
        <w:shd w:val="clear" w:color="auto" w:fill="CCE8CF" w:themeFill="background1"/>
        <w:wordWrap w:val="0"/>
        <w:spacing w:before="105" w:after="105" w:line="45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（二）申诉复核时间：成绩正式公布之日起3个工作日内提交申请，逾期不予受理。</w:t>
      </w:r>
    </w:p>
    <w:p w14:paraId="1AE6D959" w14:textId="477535F6" w:rsidR="00A71CFD" w:rsidRDefault="00356744" w:rsidP="00063A53">
      <w:pPr>
        <w:widowControl/>
        <w:shd w:val="clear" w:color="auto" w:fill="CCE8CF" w:themeFill="background1"/>
        <w:wordWrap w:val="0"/>
        <w:spacing w:before="105" w:after="105" w:line="45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lastRenderedPageBreak/>
        <w:t>（三）申诉复核程序及规定：考生本人提出书面申请，注明姓名、考生号、核查理由，经所在学校或单位同意并签字盖章后，</w:t>
      </w:r>
      <w:r w:rsidR="004D02AD" w:rsidRPr="004D02AD">
        <w:rPr>
          <w:rFonts w:ascii="仿宋" w:eastAsia="仿宋" w:hAnsi="仿宋" w:cs="宋体" w:hint="eastAsia"/>
          <w:kern w:val="0"/>
          <w:sz w:val="32"/>
          <w:szCs w:val="32"/>
        </w:rPr>
        <w:t>电子版发送到指定邮箱，纸质版邮寄到学校</w:t>
      </w:r>
      <w:r w:rsidR="004D02AD">
        <w:rPr>
          <w:rFonts w:ascii="仿宋" w:eastAsia="仿宋" w:hAnsi="仿宋" w:cs="宋体" w:hint="eastAsia"/>
          <w:kern w:val="0"/>
          <w:sz w:val="32"/>
          <w:szCs w:val="32"/>
        </w:rPr>
        <w:t>，并电话联系确认</w:t>
      </w:r>
      <w:r w:rsidR="004D02AD" w:rsidRPr="004D02AD">
        <w:rPr>
          <w:rFonts w:ascii="仿宋" w:eastAsia="仿宋" w:hAnsi="仿宋" w:cs="宋体" w:hint="eastAsia"/>
          <w:kern w:val="0"/>
          <w:sz w:val="32"/>
          <w:szCs w:val="32"/>
        </w:rPr>
        <w:t>。</w:t>
      </w:r>
    </w:p>
    <w:p w14:paraId="252CE002" w14:textId="77777777" w:rsidR="00A71CFD" w:rsidRDefault="00356744" w:rsidP="00063A53">
      <w:pPr>
        <w:widowControl/>
        <w:shd w:val="clear" w:color="auto" w:fill="CCE8CF" w:themeFill="background1"/>
        <w:spacing w:line="555"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（四）申诉复核工作由主考学校组织专人进行，并将结果通知考生本人。</w:t>
      </w:r>
    </w:p>
    <w:p w14:paraId="459A7ACD" w14:textId="77777777" w:rsidR="00A71CFD" w:rsidRDefault="00356744" w:rsidP="00063A53">
      <w:pPr>
        <w:widowControl/>
        <w:shd w:val="clear" w:color="auto" w:fill="CCE8CF" w:themeFill="background1"/>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 xml:space="preserve">第七章 收费、退费标准及资助政策 </w:t>
      </w:r>
    </w:p>
    <w:p w14:paraId="55D63A15" w14:textId="77777777" w:rsidR="005C45FB" w:rsidRDefault="00356744" w:rsidP="00063A53">
      <w:pPr>
        <w:widowControl/>
        <w:shd w:val="clear" w:color="auto" w:fill="CCE8CF" w:themeFill="background1"/>
        <w:spacing w:line="555" w:lineRule="atLeast"/>
        <w:ind w:firstLine="645"/>
        <w:jc w:val="left"/>
        <w:rPr>
          <w:rFonts w:ascii="Calibri" w:eastAsia="仿宋" w:hAnsi="Calibri" w:cs="Calibri"/>
          <w:kern w:val="0"/>
          <w:sz w:val="32"/>
          <w:szCs w:val="32"/>
        </w:rPr>
      </w:pPr>
      <w:r>
        <w:rPr>
          <w:rFonts w:ascii="仿宋" w:eastAsia="仿宋" w:hAnsi="仿宋" w:cs="宋体" w:hint="eastAsia"/>
          <w:kern w:val="0"/>
          <w:sz w:val="32"/>
          <w:szCs w:val="32"/>
        </w:rPr>
        <w:t xml:space="preserve">第十九条 </w:t>
      </w:r>
      <w:r>
        <w:rPr>
          <w:rFonts w:ascii="Calibri" w:eastAsia="仿宋" w:hAnsi="Calibri" w:cs="Calibri"/>
          <w:kern w:val="0"/>
          <w:sz w:val="32"/>
          <w:szCs w:val="32"/>
        </w:rPr>
        <w:t> </w:t>
      </w:r>
      <w:r>
        <w:rPr>
          <w:rFonts w:ascii="Calibri" w:eastAsia="仿宋" w:hAnsi="Calibri" w:cs="Calibri" w:hint="eastAsia"/>
          <w:kern w:val="0"/>
          <w:sz w:val="32"/>
          <w:szCs w:val="32"/>
        </w:rPr>
        <w:t>收费政策</w:t>
      </w:r>
    </w:p>
    <w:p w14:paraId="5265EEA7" w14:textId="5C432E0C" w:rsidR="00A71CFD" w:rsidRDefault="00356744" w:rsidP="00063A53">
      <w:pPr>
        <w:widowControl/>
        <w:shd w:val="clear" w:color="auto" w:fill="CCE8CF" w:themeFill="background1"/>
        <w:spacing w:line="555" w:lineRule="atLeast"/>
        <w:ind w:firstLine="645"/>
        <w:jc w:val="left"/>
        <w:rPr>
          <w:rFonts w:ascii="仿宋" w:eastAsia="仿宋" w:hAnsi="仿宋" w:cs="宋体"/>
          <w:kern w:val="0"/>
          <w:sz w:val="32"/>
          <w:szCs w:val="32"/>
        </w:rPr>
      </w:pPr>
      <w:r>
        <w:rPr>
          <w:rFonts w:ascii="仿宋" w:eastAsia="仿宋" w:hAnsi="仿宋" w:cs="宋体"/>
          <w:kern w:val="0"/>
          <w:sz w:val="32"/>
          <w:szCs w:val="32"/>
        </w:rPr>
        <w:t>根据国家有关文件精神，结合学校学分制实施实际，实行按学分计收学费。</w:t>
      </w:r>
      <w:r w:rsidRPr="004D02AD">
        <w:rPr>
          <w:rFonts w:ascii="仿宋" w:eastAsia="仿宋" w:hAnsi="仿宋" w:cs="宋体"/>
          <w:kern w:val="0"/>
          <w:sz w:val="32"/>
          <w:szCs w:val="32"/>
        </w:rPr>
        <w:t>根据</w:t>
      </w:r>
      <w:r w:rsidRPr="004D02AD">
        <w:rPr>
          <w:rFonts w:ascii="仿宋" w:eastAsia="仿宋" w:hAnsi="仿宋" w:cs="宋体" w:hint="eastAsia"/>
          <w:kern w:val="0"/>
          <w:sz w:val="32"/>
          <w:szCs w:val="32"/>
        </w:rPr>
        <w:t>鲁发改成本[2019]806号</w:t>
      </w:r>
      <w:r w:rsidRPr="004D02AD">
        <w:rPr>
          <w:rFonts w:ascii="仿宋" w:eastAsia="仿宋" w:hAnsi="仿宋" w:cs="宋体"/>
          <w:kern w:val="0"/>
          <w:sz w:val="32"/>
          <w:szCs w:val="32"/>
        </w:rPr>
        <w:t>文件规定，各专业学费由专业</w:t>
      </w:r>
      <w:r>
        <w:rPr>
          <w:rFonts w:ascii="仿宋" w:eastAsia="仿宋" w:hAnsi="仿宋" w:cs="宋体"/>
          <w:kern w:val="0"/>
          <w:sz w:val="32"/>
          <w:szCs w:val="32"/>
        </w:rPr>
        <w:t>注册费和课程学分学费组成。文科类普通专业4800元</w:t>
      </w:r>
      <w:r w:rsidR="001035BE">
        <w:rPr>
          <w:rFonts w:ascii="仿宋" w:eastAsia="仿宋" w:hAnsi="仿宋" w:cs="宋体"/>
          <w:kern w:val="0"/>
          <w:sz w:val="32"/>
          <w:szCs w:val="32"/>
        </w:rPr>
        <w:t>—</w:t>
      </w:r>
      <w:r>
        <w:rPr>
          <w:rFonts w:ascii="仿宋" w:eastAsia="仿宋" w:hAnsi="仿宋" w:cs="宋体"/>
          <w:kern w:val="0"/>
          <w:sz w:val="32"/>
          <w:szCs w:val="32"/>
        </w:rPr>
        <w:t>5280</w:t>
      </w:r>
      <w:r>
        <w:rPr>
          <w:rFonts w:ascii="仿宋" w:eastAsia="仿宋" w:hAnsi="仿宋" w:cs="宋体" w:hint="eastAsia"/>
          <w:kern w:val="0"/>
          <w:sz w:val="32"/>
          <w:szCs w:val="32"/>
        </w:rPr>
        <w:t>元每</w:t>
      </w:r>
      <w:r>
        <w:rPr>
          <w:rFonts w:ascii="仿宋" w:eastAsia="仿宋" w:hAnsi="仿宋" w:cs="宋体"/>
          <w:kern w:val="0"/>
          <w:sz w:val="32"/>
          <w:szCs w:val="32"/>
        </w:rPr>
        <w:t>年，理科类普通专业5000元</w:t>
      </w:r>
      <w:r w:rsidR="001035BE">
        <w:rPr>
          <w:rFonts w:ascii="仿宋" w:eastAsia="仿宋" w:hAnsi="仿宋" w:cs="宋体"/>
          <w:kern w:val="0"/>
          <w:sz w:val="32"/>
          <w:szCs w:val="32"/>
        </w:rPr>
        <w:t>—</w:t>
      </w:r>
      <w:r>
        <w:rPr>
          <w:rFonts w:ascii="仿宋" w:eastAsia="仿宋" w:hAnsi="仿宋" w:cs="宋体" w:hint="eastAsia"/>
          <w:kern w:val="0"/>
          <w:sz w:val="32"/>
          <w:szCs w:val="32"/>
        </w:rPr>
        <w:t>5</w:t>
      </w:r>
      <w:r>
        <w:rPr>
          <w:rFonts w:ascii="仿宋" w:eastAsia="仿宋" w:hAnsi="仿宋" w:cs="宋体"/>
          <w:kern w:val="0"/>
          <w:sz w:val="32"/>
          <w:szCs w:val="32"/>
        </w:rPr>
        <w:t>500</w:t>
      </w:r>
      <w:r>
        <w:rPr>
          <w:rFonts w:ascii="仿宋" w:eastAsia="仿宋" w:hAnsi="仿宋" w:cs="宋体" w:hint="eastAsia"/>
          <w:kern w:val="0"/>
          <w:sz w:val="32"/>
          <w:szCs w:val="32"/>
        </w:rPr>
        <w:t>元每</w:t>
      </w:r>
      <w:r>
        <w:rPr>
          <w:rFonts w:ascii="仿宋" w:eastAsia="仿宋" w:hAnsi="仿宋" w:cs="宋体"/>
          <w:kern w:val="0"/>
          <w:sz w:val="32"/>
          <w:szCs w:val="32"/>
        </w:rPr>
        <w:t>年。其中专业注册费按</w:t>
      </w:r>
      <w:r w:rsidR="00D54D4A">
        <w:rPr>
          <w:rFonts w:ascii="仿宋" w:eastAsia="仿宋" w:hAnsi="仿宋" w:cs="宋体" w:hint="eastAsia"/>
          <w:kern w:val="0"/>
          <w:sz w:val="32"/>
          <w:szCs w:val="32"/>
        </w:rPr>
        <w:t>省发改委</w:t>
      </w:r>
      <w:r>
        <w:rPr>
          <w:rFonts w:ascii="仿宋" w:eastAsia="仿宋" w:hAnsi="仿宋" w:cs="宋体"/>
          <w:kern w:val="0"/>
          <w:sz w:val="32"/>
          <w:szCs w:val="32"/>
        </w:rPr>
        <w:t>批复标准收取，课程学分学费按照学生实际修读课程的学分数收取。收费标准如有变化，学校将按照省</w:t>
      </w:r>
      <w:r w:rsidR="00D54D4A">
        <w:rPr>
          <w:rFonts w:ascii="仿宋" w:eastAsia="仿宋" w:hAnsi="仿宋" w:cs="宋体" w:hint="eastAsia"/>
          <w:kern w:val="0"/>
          <w:sz w:val="32"/>
          <w:szCs w:val="32"/>
        </w:rPr>
        <w:t>发改</w:t>
      </w:r>
      <w:r w:rsidR="00A25C1E">
        <w:rPr>
          <w:rFonts w:ascii="仿宋" w:eastAsia="仿宋" w:hAnsi="仿宋" w:cs="宋体" w:hint="eastAsia"/>
          <w:kern w:val="0"/>
          <w:sz w:val="32"/>
          <w:szCs w:val="32"/>
        </w:rPr>
        <w:t>委</w:t>
      </w:r>
      <w:r>
        <w:rPr>
          <w:rFonts w:ascii="仿宋" w:eastAsia="仿宋" w:hAnsi="仿宋" w:cs="宋体"/>
          <w:kern w:val="0"/>
          <w:sz w:val="32"/>
          <w:szCs w:val="32"/>
        </w:rPr>
        <w:t xml:space="preserve">新批准的标准执行。 </w:t>
      </w:r>
    </w:p>
    <w:p w14:paraId="41A15518" w14:textId="77777777" w:rsidR="005C45FB"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w:t>
      </w:r>
      <w:r>
        <w:rPr>
          <w:rFonts w:ascii="仿宋" w:eastAsia="仿宋" w:hAnsi="仿宋" w:cs="宋体" w:hint="eastAsia"/>
          <w:kern w:val="0"/>
          <w:sz w:val="32"/>
          <w:szCs w:val="32"/>
        </w:rPr>
        <w:t>二</w:t>
      </w:r>
      <w:r>
        <w:rPr>
          <w:rFonts w:ascii="仿宋" w:eastAsia="仿宋" w:hAnsi="仿宋" w:cs="宋体"/>
          <w:kern w:val="0"/>
          <w:sz w:val="32"/>
          <w:szCs w:val="32"/>
        </w:rPr>
        <w:t xml:space="preserve">十条  </w:t>
      </w:r>
      <w:r>
        <w:rPr>
          <w:rFonts w:ascii="仿宋" w:eastAsia="仿宋" w:hAnsi="仿宋" w:cs="宋体" w:hint="eastAsia"/>
          <w:kern w:val="0"/>
          <w:sz w:val="32"/>
          <w:szCs w:val="32"/>
        </w:rPr>
        <w:t>退费政策</w:t>
      </w:r>
    </w:p>
    <w:p w14:paraId="2B8150E4" w14:textId="2485F1FE"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退费按照《山东省高等学校收费管理办法》（鲁政办字〔2018〕98 号）有关规定执行。</w:t>
      </w:r>
    </w:p>
    <w:p w14:paraId="1B08F49A"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w:t>
      </w:r>
      <w:r>
        <w:rPr>
          <w:rFonts w:ascii="仿宋" w:eastAsia="仿宋" w:hAnsi="仿宋" w:cs="宋体" w:hint="eastAsia"/>
          <w:kern w:val="0"/>
          <w:sz w:val="32"/>
          <w:szCs w:val="32"/>
        </w:rPr>
        <w:t>二十一</w:t>
      </w:r>
      <w:r>
        <w:rPr>
          <w:rFonts w:ascii="仿宋" w:eastAsia="仿宋" w:hAnsi="仿宋" w:cs="宋体"/>
          <w:kern w:val="0"/>
          <w:sz w:val="32"/>
          <w:szCs w:val="32"/>
        </w:rPr>
        <w:t xml:space="preserve">条 在校大学生应征入伍可享受国家优惠政策。 </w:t>
      </w:r>
    </w:p>
    <w:p w14:paraId="37183E77" w14:textId="382136CB" w:rsidR="00FC79EF"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第二十</w:t>
      </w:r>
      <w:r>
        <w:rPr>
          <w:rFonts w:ascii="仿宋" w:eastAsia="仿宋" w:hAnsi="仿宋" w:cs="宋体" w:hint="eastAsia"/>
          <w:kern w:val="0"/>
          <w:sz w:val="32"/>
          <w:szCs w:val="32"/>
        </w:rPr>
        <w:t>二</w:t>
      </w:r>
      <w:r>
        <w:rPr>
          <w:rFonts w:ascii="仿宋" w:eastAsia="仿宋" w:hAnsi="仿宋" w:cs="宋体"/>
          <w:kern w:val="0"/>
          <w:sz w:val="32"/>
          <w:szCs w:val="32"/>
        </w:rPr>
        <w:t>条 资助政策</w:t>
      </w:r>
    </w:p>
    <w:p w14:paraId="419C6D25" w14:textId="1F05A85A"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为了保证家庭经济特别困难的学生在校的正常学习，学校采取如下资助措施：一是办理贫困生助学贷款；二是设立</w:t>
      </w:r>
      <w:r>
        <w:rPr>
          <w:rFonts w:ascii="仿宋" w:eastAsia="仿宋" w:hAnsi="仿宋" w:cs="宋体"/>
          <w:kern w:val="0"/>
          <w:sz w:val="32"/>
          <w:szCs w:val="32"/>
        </w:rPr>
        <w:lastRenderedPageBreak/>
        <w:t>特困生救助基金，对家庭困难、学习刻苦的学生进行重点资助；三是设立若干勤工助学岗位，对家庭困难的同学提供资助。</w:t>
      </w:r>
    </w:p>
    <w:p w14:paraId="2913FCEF" w14:textId="77777777" w:rsidR="00A71CFD" w:rsidRDefault="00356744" w:rsidP="00063A53">
      <w:pPr>
        <w:widowControl/>
        <w:shd w:val="clear" w:color="auto" w:fill="CCE8CF" w:themeFill="background1"/>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 xml:space="preserve">第八章 资格复查及证书颁发 </w:t>
      </w:r>
    </w:p>
    <w:p w14:paraId="41FA899E" w14:textId="77777777" w:rsidR="00FC79EF"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第二十三条 </w:t>
      </w:r>
      <w:r>
        <w:rPr>
          <w:rFonts w:ascii="Calibri" w:eastAsia="仿宋" w:hAnsi="Calibri" w:cs="Calibri"/>
          <w:kern w:val="0"/>
          <w:sz w:val="32"/>
          <w:szCs w:val="32"/>
        </w:rPr>
        <w:t> </w:t>
      </w:r>
      <w:r>
        <w:rPr>
          <w:rFonts w:ascii="仿宋" w:eastAsia="仿宋" w:hAnsi="仿宋" w:cs="宋体"/>
          <w:kern w:val="0"/>
          <w:sz w:val="32"/>
          <w:szCs w:val="32"/>
        </w:rPr>
        <w:t>资格复查</w:t>
      </w:r>
    </w:p>
    <w:p w14:paraId="15D4040D" w14:textId="184A6245" w:rsidR="00F82A1D" w:rsidRPr="00F82A1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新生入校后，</w:t>
      </w:r>
      <w:r w:rsidR="00F82A1D">
        <w:rPr>
          <w:rFonts w:ascii="仿宋" w:eastAsia="仿宋" w:hAnsi="仿宋" w:cs="宋体" w:hint="eastAsia"/>
          <w:kern w:val="0"/>
          <w:sz w:val="32"/>
          <w:szCs w:val="32"/>
        </w:rPr>
        <w:t>学校将组织</w:t>
      </w:r>
      <w:r w:rsidR="00F82A1D" w:rsidRPr="00F82A1D">
        <w:rPr>
          <w:rFonts w:ascii="仿宋" w:eastAsia="仿宋" w:hAnsi="仿宋" w:cs="宋体" w:hint="eastAsia"/>
          <w:kern w:val="0"/>
          <w:sz w:val="32"/>
          <w:szCs w:val="32"/>
        </w:rPr>
        <w:t>对照</w:t>
      </w:r>
      <w:r w:rsidR="00F82A1D">
        <w:rPr>
          <w:rFonts w:ascii="仿宋" w:eastAsia="仿宋" w:hAnsi="仿宋" w:cs="宋体" w:hint="eastAsia"/>
          <w:kern w:val="0"/>
          <w:sz w:val="32"/>
          <w:szCs w:val="32"/>
        </w:rPr>
        <w:t>招生考试过程</w:t>
      </w:r>
      <w:r w:rsidR="00F82A1D" w:rsidRPr="00F82A1D">
        <w:rPr>
          <w:rFonts w:ascii="仿宋" w:eastAsia="仿宋" w:hAnsi="仿宋" w:cs="宋体" w:hint="eastAsia"/>
          <w:kern w:val="0"/>
          <w:sz w:val="32"/>
          <w:szCs w:val="32"/>
        </w:rPr>
        <w:t>录像逐一对学生进行身份确认，</w:t>
      </w:r>
      <w:r w:rsidR="00F82A1D">
        <w:rPr>
          <w:rFonts w:ascii="仿宋" w:eastAsia="仿宋" w:hAnsi="仿宋" w:cs="宋体" w:hint="eastAsia"/>
          <w:kern w:val="0"/>
          <w:sz w:val="32"/>
          <w:szCs w:val="32"/>
        </w:rPr>
        <w:t>并</w:t>
      </w:r>
      <w:r>
        <w:rPr>
          <w:rFonts w:ascii="仿宋" w:eastAsia="仿宋" w:hAnsi="仿宋" w:cs="宋体"/>
          <w:kern w:val="0"/>
          <w:sz w:val="32"/>
          <w:szCs w:val="32"/>
        </w:rPr>
        <w:t>采取考试、核查电子档案、体检等形式对</w:t>
      </w:r>
      <w:r>
        <w:rPr>
          <w:rFonts w:ascii="仿宋" w:eastAsia="仿宋" w:hAnsi="仿宋" w:cs="宋体" w:hint="eastAsia"/>
          <w:kern w:val="0"/>
          <w:sz w:val="32"/>
          <w:szCs w:val="32"/>
        </w:rPr>
        <w:t>所有</w:t>
      </w:r>
      <w:r>
        <w:rPr>
          <w:rFonts w:ascii="仿宋" w:eastAsia="仿宋" w:hAnsi="仿宋" w:cs="宋体"/>
          <w:kern w:val="0"/>
          <w:sz w:val="32"/>
          <w:szCs w:val="32"/>
        </w:rPr>
        <w:t>新生进行入学资格复查。</w:t>
      </w:r>
      <w:r w:rsidR="00F82A1D" w:rsidRPr="00F82A1D">
        <w:rPr>
          <w:rFonts w:ascii="仿宋" w:eastAsia="仿宋" w:hAnsi="仿宋" w:cs="宋体" w:hint="eastAsia"/>
          <w:kern w:val="0"/>
          <w:sz w:val="32"/>
          <w:szCs w:val="32"/>
        </w:rPr>
        <w:t>对发现有违规作弊行为的考生，及时报</w:t>
      </w:r>
      <w:r w:rsidR="00752E84">
        <w:rPr>
          <w:rFonts w:ascii="仿宋" w:eastAsia="仿宋" w:hAnsi="仿宋" w:cs="宋体" w:hint="eastAsia"/>
          <w:kern w:val="0"/>
          <w:sz w:val="32"/>
          <w:szCs w:val="32"/>
        </w:rPr>
        <w:t>上级主管部门</w:t>
      </w:r>
      <w:r w:rsidR="00F82A1D" w:rsidRPr="00F82A1D">
        <w:rPr>
          <w:rFonts w:ascii="仿宋" w:eastAsia="仿宋" w:hAnsi="仿宋" w:cs="宋体" w:hint="eastAsia"/>
          <w:kern w:val="0"/>
          <w:sz w:val="32"/>
          <w:szCs w:val="32"/>
        </w:rPr>
        <w:t>，按照国家教育考试违规处理办法进行处理。有替考、组织作弊等涉嫌违法犯罪的，立即报案，由司法机关依法追究刑事责任，同时按照有关规定予以清退。</w:t>
      </w:r>
      <w:r w:rsidR="00F82A1D" w:rsidRPr="00F82A1D">
        <w:rPr>
          <w:rFonts w:ascii="仿宋" w:eastAsia="仿宋" w:hAnsi="仿宋" w:cs="宋体"/>
          <w:kern w:val="0"/>
          <w:sz w:val="32"/>
          <w:szCs w:val="32"/>
        </w:rPr>
        <w:t xml:space="preserve"> </w:t>
      </w:r>
    </w:p>
    <w:p w14:paraId="1B671A8F" w14:textId="77777777" w:rsidR="00FC79EF" w:rsidRDefault="00356744" w:rsidP="00063A53">
      <w:pPr>
        <w:widowControl/>
        <w:shd w:val="clear" w:color="auto" w:fill="CCE8CF" w:themeFill="background1"/>
        <w:spacing w:line="555" w:lineRule="atLeast"/>
        <w:ind w:firstLine="645"/>
        <w:jc w:val="left"/>
        <w:rPr>
          <w:rFonts w:ascii="仿宋" w:eastAsia="仿宋" w:hAnsi="仿宋" w:cs="宋体"/>
          <w:kern w:val="0"/>
          <w:sz w:val="32"/>
          <w:szCs w:val="32"/>
        </w:rPr>
      </w:pPr>
      <w:r>
        <w:rPr>
          <w:rFonts w:ascii="仿宋" w:eastAsia="仿宋" w:hAnsi="仿宋" w:cs="宋体"/>
          <w:kern w:val="0"/>
          <w:sz w:val="32"/>
          <w:szCs w:val="32"/>
        </w:rPr>
        <w:t>第二十</w:t>
      </w:r>
      <w:r>
        <w:rPr>
          <w:rFonts w:ascii="仿宋" w:eastAsia="仿宋" w:hAnsi="仿宋" w:cs="宋体" w:hint="eastAsia"/>
          <w:kern w:val="0"/>
          <w:sz w:val="32"/>
          <w:szCs w:val="32"/>
        </w:rPr>
        <w:t>四</w:t>
      </w:r>
      <w:r>
        <w:rPr>
          <w:rFonts w:ascii="仿宋" w:eastAsia="仿宋" w:hAnsi="仿宋" w:cs="宋体"/>
          <w:kern w:val="0"/>
          <w:sz w:val="32"/>
          <w:szCs w:val="32"/>
        </w:rPr>
        <w:t xml:space="preserve">条  </w:t>
      </w:r>
      <w:r>
        <w:rPr>
          <w:rFonts w:ascii="仿宋" w:eastAsia="仿宋" w:hAnsi="仿宋" w:cs="宋体" w:hint="eastAsia"/>
          <w:kern w:val="0"/>
          <w:sz w:val="32"/>
          <w:szCs w:val="32"/>
        </w:rPr>
        <w:t>证书颁发</w:t>
      </w:r>
    </w:p>
    <w:p w14:paraId="3806E960" w14:textId="5C7F5184" w:rsidR="00A71CFD" w:rsidRDefault="00356744" w:rsidP="00063A53">
      <w:pPr>
        <w:widowControl/>
        <w:shd w:val="clear" w:color="auto" w:fill="CCE8CF" w:themeFill="background1"/>
        <w:spacing w:line="555" w:lineRule="atLeast"/>
        <w:ind w:firstLine="645"/>
        <w:jc w:val="left"/>
        <w:rPr>
          <w:rFonts w:ascii="宋体" w:eastAsia="宋体" w:hAnsi="宋体" w:cs="宋体"/>
          <w:kern w:val="0"/>
          <w:szCs w:val="21"/>
        </w:rPr>
      </w:pPr>
      <w:r>
        <w:rPr>
          <w:rFonts w:ascii="仿宋" w:eastAsia="仿宋" w:hAnsi="仿宋" w:cs="宋体"/>
          <w:kern w:val="0"/>
          <w:sz w:val="32"/>
          <w:szCs w:val="32"/>
        </w:rPr>
        <w:t>颁发学历证书的学校名称及证书种类：山东商业职业技术学院；普通高等教育专科学历证书。</w:t>
      </w:r>
      <w:r>
        <w:rPr>
          <w:rFonts w:ascii="仿宋" w:eastAsia="仿宋" w:hAnsi="仿宋" w:cs="宋体" w:hint="eastAsia"/>
          <w:kern w:val="0"/>
          <w:sz w:val="32"/>
          <w:szCs w:val="32"/>
        </w:rPr>
        <w:t xml:space="preserve"> </w:t>
      </w:r>
    </w:p>
    <w:p w14:paraId="7C33CF6E" w14:textId="0EBE8D8A" w:rsidR="00A71CFD" w:rsidRDefault="00356744" w:rsidP="00063A53">
      <w:pPr>
        <w:widowControl/>
        <w:shd w:val="clear" w:color="auto" w:fill="CCE8CF" w:themeFill="background1"/>
        <w:spacing w:line="555" w:lineRule="atLeast"/>
        <w:jc w:val="center"/>
        <w:rPr>
          <w:rFonts w:ascii="宋体" w:eastAsia="宋体" w:hAnsi="宋体" w:cs="宋体"/>
          <w:kern w:val="0"/>
          <w:szCs w:val="21"/>
        </w:rPr>
      </w:pPr>
      <w:r>
        <w:rPr>
          <w:rFonts w:ascii="黑体" w:eastAsia="黑体" w:hAnsi="黑体" w:cs="宋体" w:hint="eastAsia"/>
          <w:b/>
          <w:bCs/>
          <w:kern w:val="0"/>
          <w:sz w:val="32"/>
          <w:szCs w:val="32"/>
        </w:rPr>
        <w:t>第九章 附则</w:t>
      </w:r>
    </w:p>
    <w:p w14:paraId="2D5AC2BC" w14:textId="77777777" w:rsidR="005157F6"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第二十</w:t>
      </w:r>
      <w:r>
        <w:rPr>
          <w:rFonts w:ascii="仿宋" w:eastAsia="仿宋" w:hAnsi="仿宋" w:cs="宋体" w:hint="eastAsia"/>
          <w:kern w:val="0"/>
          <w:sz w:val="32"/>
          <w:szCs w:val="32"/>
        </w:rPr>
        <w:t>五</w:t>
      </w:r>
      <w:r>
        <w:rPr>
          <w:rFonts w:ascii="仿宋" w:eastAsia="仿宋" w:hAnsi="仿宋" w:cs="宋体"/>
          <w:kern w:val="0"/>
          <w:sz w:val="32"/>
          <w:szCs w:val="32"/>
        </w:rPr>
        <w:t>条 学生待遇</w:t>
      </w:r>
    </w:p>
    <w:p w14:paraId="07A0F364" w14:textId="78A8B7B8"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被我校录取的单独招生</w:t>
      </w:r>
      <w:r>
        <w:rPr>
          <w:rFonts w:ascii="仿宋" w:eastAsia="仿宋" w:hAnsi="仿宋" w:cs="宋体" w:hint="eastAsia"/>
          <w:kern w:val="0"/>
          <w:sz w:val="32"/>
          <w:szCs w:val="32"/>
        </w:rPr>
        <w:t>或综合评价</w:t>
      </w:r>
      <w:r>
        <w:rPr>
          <w:rFonts w:ascii="仿宋" w:eastAsia="仿宋" w:hAnsi="仿宋" w:cs="宋体"/>
          <w:kern w:val="0"/>
          <w:sz w:val="32"/>
          <w:szCs w:val="32"/>
        </w:rPr>
        <w:t>学生与普通高校春季、夏季高考录取的考生，在校期间享受相同的待遇，学业期满，成绩合格，颁发与普通高校统一招生考试录取的学生相同的</w:t>
      </w:r>
      <w:r w:rsidR="00CF1468">
        <w:rPr>
          <w:rFonts w:ascii="仿宋" w:eastAsia="仿宋" w:hAnsi="仿宋" w:cs="宋体" w:hint="eastAsia"/>
          <w:kern w:val="0"/>
          <w:sz w:val="32"/>
          <w:szCs w:val="32"/>
        </w:rPr>
        <w:t>学历</w:t>
      </w:r>
      <w:r>
        <w:rPr>
          <w:rFonts w:ascii="仿宋" w:eastAsia="仿宋" w:hAnsi="仿宋" w:cs="宋体"/>
          <w:kern w:val="0"/>
          <w:sz w:val="32"/>
          <w:szCs w:val="32"/>
        </w:rPr>
        <w:t xml:space="preserve">证书。 </w:t>
      </w:r>
    </w:p>
    <w:p w14:paraId="44A5EA71" w14:textId="33A73D95" w:rsidR="00A71CFD" w:rsidRPr="004D02A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sidRPr="004D02AD">
        <w:rPr>
          <w:rFonts w:ascii="仿宋" w:eastAsia="仿宋" w:hAnsi="仿宋" w:cs="宋体"/>
          <w:kern w:val="0"/>
          <w:sz w:val="32"/>
          <w:szCs w:val="32"/>
        </w:rPr>
        <w:t>退役军人、下岗失业人员、农民工、农民、在岗职工</w:t>
      </w:r>
      <w:r w:rsidRPr="004D02AD">
        <w:rPr>
          <w:rFonts w:ascii="仿宋" w:eastAsia="仿宋" w:hAnsi="仿宋" w:cs="宋体" w:hint="eastAsia"/>
          <w:kern w:val="0"/>
          <w:sz w:val="32"/>
          <w:szCs w:val="32"/>
        </w:rPr>
        <w:t>等</w:t>
      </w:r>
      <w:r w:rsidRPr="004D02AD">
        <w:rPr>
          <w:rFonts w:ascii="仿宋" w:eastAsia="仿宋" w:hAnsi="仿宋" w:cs="宋体" w:hint="eastAsia"/>
          <w:kern w:val="0"/>
          <w:sz w:val="32"/>
          <w:szCs w:val="32"/>
        </w:rPr>
        <w:lastRenderedPageBreak/>
        <w:t>考生单独设置人才培养方案，</w:t>
      </w:r>
      <w:r w:rsidR="00227146">
        <w:rPr>
          <w:rFonts w:ascii="仿宋" w:eastAsia="仿宋" w:hAnsi="仿宋" w:cs="宋体" w:hint="eastAsia"/>
          <w:kern w:val="0"/>
          <w:sz w:val="32"/>
          <w:szCs w:val="32"/>
        </w:rPr>
        <w:t>采用2-</w:t>
      </w:r>
      <w:r w:rsidR="00227146">
        <w:rPr>
          <w:rFonts w:ascii="仿宋" w:eastAsia="仿宋" w:hAnsi="仿宋" w:cs="宋体"/>
          <w:kern w:val="0"/>
          <w:sz w:val="32"/>
          <w:szCs w:val="32"/>
        </w:rPr>
        <w:t>6</w:t>
      </w:r>
      <w:r w:rsidR="00227146">
        <w:rPr>
          <w:rFonts w:ascii="仿宋" w:eastAsia="仿宋" w:hAnsi="仿宋" w:cs="宋体" w:hint="eastAsia"/>
          <w:kern w:val="0"/>
          <w:sz w:val="32"/>
          <w:szCs w:val="32"/>
        </w:rPr>
        <w:t>年弹性学制，</w:t>
      </w:r>
      <w:r w:rsidRPr="004D02AD">
        <w:rPr>
          <w:rFonts w:ascii="仿宋" w:eastAsia="仿宋" w:hAnsi="仿宋" w:cs="宋体"/>
          <w:kern w:val="0"/>
          <w:sz w:val="32"/>
          <w:szCs w:val="32"/>
        </w:rPr>
        <w:t>教学安排</w:t>
      </w:r>
      <w:r w:rsidRPr="004D02AD">
        <w:rPr>
          <w:rFonts w:ascii="仿宋" w:eastAsia="仿宋" w:hAnsi="仿宋" w:cs="宋体" w:hint="eastAsia"/>
          <w:kern w:val="0"/>
          <w:sz w:val="32"/>
          <w:szCs w:val="32"/>
        </w:rPr>
        <w:t>根据实际报名、考试及录取情况单独编班或</w:t>
      </w:r>
      <w:r w:rsidR="00FF5C08">
        <w:rPr>
          <w:rFonts w:ascii="仿宋" w:eastAsia="仿宋" w:hAnsi="仿宋" w:cs="宋体" w:hint="eastAsia"/>
          <w:kern w:val="0"/>
          <w:sz w:val="32"/>
          <w:szCs w:val="32"/>
        </w:rPr>
        <w:t>另行</w:t>
      </w:r>
      <w:r w:rsidR="004D02AD" w:rsidRPr="004D02AD">
        <w:rPr>
          <w:rFonts w:ascii="仿宋" w:eastAsia="仿宋" w:hAnsi="仿宋" w:cs="宋体" w:hint="eastAsia"/>
          <w:kern w:val="0"/>
          <w:sz w:val="32"/>
          <w:szCs w:val="32"/>
        </w:rPr>
        <w:t>安排</w:t>
      </w:r>
      <w:r w:rsidRPr="004D02AD">
        <w:rPr>
          <w:rFonts w:ascii="仿宋" w:eastAsia="仿宋" w:hAnsi="仿宋" w:cs="宋体" w:hint="eastAsia"/>
          <w:kern w:val="0"/>
          <w:sz w:val="32"/>
          <w:szCs w:val="32"/>
        </w:rPr>
        <w:t>完成教育培养。</w:t>
      </w:r>
    </w:p>
    <w:p w14:paraId="2C1FC3D9" w14:textId="0A2D16CD"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第二十</w:t>
      </w:r>
      <w:r>
        <w:rPr>
          <w:rFonts w:ascii="仿宋" w:eastAsia="仿宋" w:hAnsi="仿宋" w:cs="宋体" w:hint="eastAsia"/>
          <w:kern w:val="0"/>
          <w:sz w:val="32"/>
          <w:szCs w:val="32"/>
        </w:rPr>
        <w:t>六</w:t>
      </w:r>
      <w:r>
        <w:rPr>
          <w:rFonts w:ascii="仿宋" w:eastAsia="仿宋" w:hAnsi="仿宋" w:cs="宋体"/>
          <w:kern w:val="0"/>
          <w:sz w:val="32"/>
          <w:szCs w:val="32"/>
        </w:rPr>
        <w:t>条 学校不委托任何机构和个人办理招生相关事宜，没有任何派出机构和招生代理。对以山东商业职业技术学院名义进行非法招生宣传等活动的机构或个人，学校保留依法追究其责任的权利。</w:t>
      </w:r>
    </w:p>
    <w:p w14:paraId="7ED07170" w14:textId="579CA5A4" w:rsidR="00F82A1D" w:rsidRDefault="00F82A1D"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sidRPr="00F82A1D">
        <w:rPr>
          <w:rFonts w:ascii="仿宋" w:eastAsia="仿宋" w:hAnsi="仿宋" w:cs="宋体" w:hint="eastAsia"/>
          <w:kern w:val="0"/>
          <w:sz w:val="32"/>
          <w:szCs w:val="32"/>
        </w:rPr>
        <w:t>第二十七条 农村和贫困地区等网络条件不足或不具备智能终端的考生可</w:t>
      </w:r>
      <w:r>
        <w:rPr>
          <w:rFonts w:ascii="仿宋" w:eastAsia="仿宋" w:hAnsi="仿宋" w:cs="宋体" w:hint="eastAsia"/>
          <w:kern w:val="0"/>
          <w:sz w:val="32"/>
          <w:szCs w:val="32"/>
        </w:rPr>
        <w:t>主动</w:t>
      </w:r>
      <w:r w:rsidRPr="00F82A1D">
        <w:rPr>
          <w:rFonts w:ascii="仿宋" w:eastAsia="仿宋" w:hAnsi="仿宋" w:cs="宋体" w:hint="eastAsia"/>
          <w:kern w:val="0"/>
          <w:sz w:val="32"/>
          <w:szCs w:val="32"/>
        </w:rPr>
        <w:t>向</w:t>
      </w:r>
      <w:r>
        <w:rPr>
          <w:rFonts w:ascii="仿宋" w:eastAsia="仿宋" w:hAnsi="仿宋" w:cs="宋体" w:hint="eastAsia"/>
          <w:kern w:val="0"/>
          <w:sz w:val="32"/>
          <w:szCs w:val="32"/>
        </w:rPr>
        <w:t>我校联系</w:t>
      </w:r>
      <w:r w:rsidRPr="00F82A1D">
        <w:rPr>
          <w:rFonts w:ascii="仿宋" w:eastAsia="仿宋" w:hAnsi="仿宋" w:cs="宋体" w:hint="eastAsia"/>
          <w:kern w:val="0"/>
          <w:sz w:val="32"/>
          <w:szCs w:val="32"/>
        </w:rPr>
        <w:t>提出申请，</w:t>
      </w:r>
      <w:r>
        <w:rPr>
          <w:rFonts w:ascii="仿宋" w:eastAsia="仿宋" w:hAnsi="仿宋" w:cs="宋体" w:hint="eastAsia"/>
          <w:kern w:val="0"/>
          <w:sz w:val="32"/>
          <w:szCs w:val="32"/>
        </w:rPr>
        <w:t>学校将积极</w:t>
      </w:r>
      <w:r w:rsidRPr="00F82A1D">
        <w:rPr>
          <w:rFonts w:ascii="仿宋" w:eastAsia="仿宋" w:hAnsi="仿宋" w:cs="宋体" w:hint="eastAsia"/>
          <w:kern w:val="0"/>
          <w:sz w:val="32"/>
          <w:szCs w:val="32"/>
        </w:rPr>
        <w:t>协调生源所在地招生考试机构，为考生免费提供考试条件保障。</w:t>
      </w:r>
    </w:p>
    <w:p w14:paraId="59A92AA8" w14:textId="6AF2EA62"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第二十</w:t>
      </w:r>
      <w:r w:rsidR="00F82A1D">
        <w:rPr>
          <w:rFonts w:ascii="仿宋" w:eastAsia="仿宋" w:hAnsi="仿宋" w:cs="宋体" w:hint="eastAsia"/>
          <w:kern w:val="0"/>
          <w:sz w:val="32"/>
          <w:szCs w:val="32"/>
        </w:rPr>
        <w:t>八</w:t>
      </w:r>
      <w:r>
        <w:rPr>
          <w:rFonts w:ascii="仿宋" w:eastAsia="仿宋" w:hAnsi="仿宋" w:cs="宋体"/>
          <w:kern w:val="0"/>
          <w:sz w:val="32"/>
          <w:szCs w:val="32"/>
        </w:rPr>
        <w:t>条 学校以往有关招生工作的要求、规定如与本章程相冲突，以本章程为准；本章程若有与国家有关政策不一致之处，以国家和上级有关政策为准。 本章程未尽事宜，按上级有关规定执行</w:t>
      </w:r>
      <w:r>
        <w:rPr>
          <w:rFonts w:ascii="仿宋" w:eastAsia="仿宋" w:hAnsi="仿宋" w:cs="宋体" w:hint="eastAsia"/>
          <w:kern w:val="0"/>
          <w:sz w:val="32"/>
          <w:szCs w:val="32"/>
        </w:rPr>
        <w:t>。</w:t>
      </w:r>
    </w:p>
    <w:p w14:paraId="49D64C2B" w14:textId="723D8535"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第二十</w:t>
      </w:r>
      <w:r w:rsidR="00F82A1D">
        <w:rPr>
          <w:rFonts w:ascii="仿宋" w:eastAsia="仿宋" w:hAnsi="仿宋" w:cs="宋体" w:hint="eastAsia"/>
          <w:kern w:val="0"/>
          <w:sz w:val="32"/>
          <w:szCs w:val="32"/>
        </w:rPr>
        <w:t>九</w:t>
      </w:r>
      <w:r>
        <w:rPr>
          <w:rFonts w:ascii="仿宋" w:eastAsia="仿宋" w:hAnsi="仿宋" w:cs="宋体"/>
          <w:kern w:val="0"/>
          <w:sz w:val="32"/>
          <w:szCs w:val="32"/>
        </w:rPr>
        <w:t>条 咨询方式和联系方式</w:t>
      </w:r>
    </w:p>
    <w:p w14:paraId="3D34DEFE" w14:textId="3E53CE3F"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咨询电话：0531-86335555</w:t>
      </w:r>
    </w:p>
    <w:p w14:paraId="305B9A27" w14:textId="3B764B3F"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学校网址：http://www.sict.edu.cn</w:t>
      </w:r>
    </w:p>
    <w:p w14:paraId="4535A8E1" w14:textId="3B9A34F3"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招生信息网网址：http</w:t>
      </w:r>
      <w:r>
        <w:rPr>
          <w:rFonts w:ascii="仿宋" w:eastAsia="仿宋" w:hAnsi="仿宋" w:cs="宋体" w:hint="eastAsia"/>
          <w:kern w:val="0"/>
          <w:sz w:val="32"/>
          <w:szCs w:val="32"/>
        </w:rPr>
        <w:t>s</w:t>
      </w:r>
      <w:r>
        <w:rPr>
          <w:rFonts w:ascii="仿宋" w:eastAsia="仿宋" w:hAnsi="仿宋" w:cs="宋体"/>
          <w:kern w:val="0"/>
          <w:sz w:val="32"/>
          <w:szCs w:val="32"/>
        </w:rPr>
        <w:t>://zs.sict.edu.cn</w:t>
      </w:r>
    </w:p>
    <w:p w14:paraId="369C89FE"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 xml:space="preserve">E-mail:sdsyzs@163.com </w:t>
      </w:r>
    </w:p>
    <w:p w14:paraId="2E66AF57"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通信地址：济南市旅游路4516号山东商业职业技术学院</w:t>
      </w:r>
      <w:r>
        <w:rPr>
          <w:rFonts w:ascii="仿宋" w:eastAsia="仿宋" w:hAnsi="仿宋" w:cs="宋体" w:hint="eastAsia"/>
          <w:kern w:val="0"/>
          <w:sz w:val="32"/>
          <w:szCs w:val="32"/>
        </w:rPr>
        <w:t>教务处</w:t>
      </w:r>
      <w:r>
        <w:rPr>
          <w:rFonts w:ascii="仿宋" w:eastAsia="仿宋" w:hAnsi="仿宋" w:cs="宋体"/>
          <w:kern w:val="0"/>
          <w:sz w:val="32"/>
          <w:szCs w:val="32"/>
        </w:rPr>
        <w:t xml:space="preserve">。 </w:t>
      </w:r>
    </w:p>
    <w:p w14:paraId="34615CD2" w14:textId="77777777"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t xml:space="preserve">邮编：250103。 </w:t>
      </w:r>
    </w:p>
    <w:p w14:paraId="1632B151" w14:textId="65CD7686" w:rsidR="00A71CFD" w:rsidRDefault="00356744" w:rsidP="00063A53">
      <w:pPr>
        <w:shd w:val="clear" w:color="auto" w:fill="CCE8CF" w:themeFill="background1"/>
        <w:autoSpaceDE w:val="0"/>
        <w:spacing w:line="300" w:lineRule="auto"/>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第</w:t>
      </w:r>
      <w:r w:rsidR="00F82A1D">
        <w:rPr>
          <w:rFonts w:ascii="仿宋" w:eastAsia="仿宋" w:hAnsi="仿宋" w:cs="宋体" w:hint="eastAsia"/>
          <w:kern w:val="0"/>
          <w:sz w:val="32"/>
          <w:szCs w:val="32"/>
        </w:rPr>
        <w:t>三十</w:t>
      </w:r>
      <w:r>
        <w:rPr>
          <w:rFonts w:ascii="仿宋" w:eastAsia="仿宋" w:hAnsi="仿宋" w:cs="宋体"/>
          <w:kern w:val="0"/>
          <w:sz w:val="32"/>
          <w:szCs w:val="32"/>
        </w:rPr>
        <w:t>条 本章程由山东商业职业技术学院负责解释。</w:t>
      </w:r>
    </w:p>
    <w:sectPr w:rsidR="00A71C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CE92E" w14:textId="77777777" w:rsidR="00535D33" w:rsidRDefault="00535D33">
      <w:r>
        <w:separator/>
      </w:r>
    </w:p>
  </w:endnote>
  <w:endnote w:type="continuationSeparator" w:id="0">
    <w:p w14:paraId="3663FEA5" w14:textId="77777777" w:rsidR="00535D33" w:rsidRDefault="0053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860130"/>
    </w:sdtPr>
    <w:sdtEndPr/>
    <w:sdtContent>
      <w:sdt>
        <w:sdtPr>
          <w:id w:val="1728636285"/>
        </w:sdtPr>
        <w:sdtEndPr/>
        <w:sdtContent>
          <w:p w14:paraId="15FE1703" w14:textId="77777777" w:rsidR="003E1340" w:rsidRDefault="003E134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1B77">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1B77">
              <w:rPr>
                <w:b/>
                <w:bCs/>
                <w:noProof/>
              </w:rPr>
              <w:t>17</w:t>
            </w:r>
            <w:r>
              <w:rPr>
                <w:b/>
                <w:bCs/>
                <w:sz w:val="24"/>
                <w:szCs w:val="24"/>
              </w:rPr>
              <w:fldChar w:fldCharType="end"/>
            </w:r>
          </w:p>
        </w:sdtContent>
      </w:sdt>
    </w:sdtContent>
  </w:sdt>
  <w:p w14:paraId="4FC57CC5" w14:textId="77777777" w:rsidR="003E1340" w:rsidRDefault="003E13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3FAD" w14:textId="77777777" w:rsidR="00535D33" w:rsidRDefault="00535D33">
      <w:r>
        <w:separator/>
      </w:r>
    </w:p>
  </w:footnote>
  <w:footnote w:type="continuationSeparator" w:id="0">
    <w:p w14:paraId="0A8342A4" w14:textId="77777777" w:rsidR="00535D33" w:rsidRDefault="00535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1F"/>
    <w:rsid w:val="00002BA1"/>
    <w:rsid w:val="00032DB3"/>
    <w:rsid w:val="000550DA"/>
    <w:rsid w:val="00063A53"/>
    <w:rsid w:val="00087865"/>
    <w:rsid w:val="000A7045"/>
    <w:rsid w:val="000B1085"/>
    <w:rsid w:val="000C0E39"/>
    <w:rsid w:val="000D2926"/>
    <w:rsid w:val="000D40F8"/>
    <w:rsid w:val="000F1AC4"/>
    <w:rsid w:val="000F24E0"/>
    <w:rsid w:val="000F379E"/>
    <w:rsid w:val="001035BE"/>
    <w:rsid w:val="0011267C"/>
    <w:rsid w:val="00125175"/>
    <w:rsid w:val="001373C7"/>
    <w:rsid w:val="0016018F"/>
    <w:rsid w:val="00177990"/>
    <w:rsid w:val="00185FBA"/>
    <w:rsid w:val="0019225E"/>
    <w:rsid w:val="001931CB"/>
    <w:rsid w:val="001B26E3"/>
    <w:rsid w:val="001B372C"/>
    <w:rsid w:val="001D0436"/>
    <w:rsid w:val="001D5019"/>
    <w:rsid w:val="001E52EF"/>
    <w:rsid w:val="001F4165"/>
    <w:rsid w:val="00227146"/>
    <w:rsid w:val="002350AC"/>
    <w:rsid w:val="002427F9"/>
    <w:rsid w:val="00284BD1"/>
    <w:rsid w:val="002F7EC8"/>
    <w:rsid w:val="00300AA2"/>
    <w:rsid w:val="00304283"/>
    <w:rsid w:val="00314A86"/>
    <w:rsid w:val="003353F3"/>
    <w:rsid w:val="0035107B"/>
    <w:rsid w:val="00356744"/>
    <w:rsid w:val="003A3EB3"/>
    <w:rsid w:val="003E1340"/>
    <w:rsid w:val="00403410"/>
    <w:rsid w:val="00424DF0"/>
    <w:rsid w:val="004425B7"/>
    <w:rsid w:val="0045159F"/>
    <w:rsid w:val="00453EBB"/>
    <w:rsid w:val="0045437D"/>
    <w:rsid w:val="0046658B"/>
    <w:rsid w:val="004806F6"/>
    <w:rsid w:val="00481B77"/>
    <w:rsid w:val="004A10F7"/>
    <w:rsid w:val="004B0BDE"/>
    <w:rsid w:val="004B603A"/>
    <w:rsid w:val="004C2933"/>
    <w:rsid w:val="004D02AD"/>
    <w:rsid w:val="004E2AAD"/>
    <w:rsid w:val="004E55EE"/>
    <w:rsid w:val="004E7FEA"/>
    <w:rsid w:val="004F0156"/>
    <w:rsid w:val="005012D6"/>
    <w:rsid w:val="005157F6"/>
    <w:rsid w:val="005312E4"/>
    <w:rsid w:val="00535D33"/>
    <w:rsid w:val="00541A78"/>
    <w:rsid w:val="00562867"/>
    <w:rsid w:val="00575B1C"/>
    <w:rsid w:val="0058740A"/>
    <w:rsid w:val="005A1563"/>
    <w:rsid w:val="005B2CA3"/>
    <w:rsid w:val="005B7AD8"/>
    <w:rsid w:val="005C11D8"/>
    <w:rsid w:val="005C2B0C"/>
    <w:rsid w:val="005C45FB"/>
    <w:rsid w:val="005F232C"/>
    <w:rsid w:val="006012BC"/>
    <w:rsid w:val="00605DEC"/>
    <w:rsid w:val="00613E44"/>
    <w:rsid w:val="00630999"/>
    <w:rsid w:val="00631BAC"/>
    <w:rsid w:val="006323B4"/>
    <w:rsid w:val="00637888"/>
    <w:rsid w:val="006527F5"/>
    <w:rsid w:val="006B22E1"/>
    <w:rsid w:val="006B5BE1"/>
    <w:rsid w:val="006C544D"/>
    <w:rsid w:val="006D65BA"/>
    <w:rsid w:val="006E3C78"/>
    <w:rsid w:val="006E6FF5"/>
    <w:rsid w:val="00705037"/>
    <w:rsid w:val="0073009E"/>
    <w:rsid w:val="00731C63"/>
    <w:rsid w:val="007529ED"/>
    <w:rsid w:val="00752E84"/>
    <w:rsid w:val="007569AB"/>
    <w:rsid w:val="0076342B"/>
    <w:rsid w:val="007657BC"/>
    <w:rsid w:val="00775268"/>
    <w:rsid w:val="007A531B"/>
    <w:rsid w:val="007E473A"/>
    <w:rsid w:val="0080165E"/>
    <w:rsid w:val="00821E3C"/>
    <w:rsid w:val="00827FC4"/>
    <w:rsid w:val="00862C6F"/>
    <w:rsid w:val="00874EFE"/>
    <w:rsid w:val="00884215"/>
    <w:rsid w:val="00893306"/>
    <w:rsid w:val="008A1641"/>
    <w:rsid w:val="008A62AB"/>
    <w:rsid w:val="008A771F"/>
    <w:rsid w:val="00900CF9"/>
    <w:rsid w:val="00925EB8"/>
    <w:rsid w:val="00927187"/>
    <w:rsid w:val="00933509"/>
    <w:rsid w:val="00972C12"/>
    <w:rsid w:val="009845D8"/>
    <w:rsid w:val="00990DD2"/>
    <w:rsid w:val="009921F9"/>
    <w:rsid w:val="009921FE"/>
    <w:rsid w:val="009A060A"/>
    <w:rsid w:val="009D4FD2"/>
    <w:rsid w:val="009E66AD"/>
    <w:rsid w:val="00A06CE5"/>
    <w:rsid w:val="00A25C1E"/>
    <w:rsid w:val="00A4454E"/>
    <w:rsid w:val="00A64B75"/>
    <w:rsid w:val="00A71CFD"/>
    <w:rsid w:val="00A732E0"/>
    <w:rsid w:val="00A736EA"/>
    <w:rsid w:val="00A76EC1"/>
    <w:rsid w:val="00A8087F"/>
    <w:rsid w:val="00A93795"/>
    <w:rsid w:val="00AC291C"/>
    <w:rsid w:val="00AC3A30"/>
    <w:rsid w:val="00AC7F78"/>
    <w:rsid w:val="00AE268D"/>
    <w:rsid w:val="00AF42A7"/>
    <w:rsid w:val="00AF7BA8"/>
    <w:rsid w:val="00B4163C"/>
    <w:rsid w:val="00B4224D"/>
    <w:rsid w:val="00B568AF"/>
    <w:rsid w:val="00B72A88"/>
    <w:rsid w:val="00BC4D16"/>
    <w:rsid w:val="00BF7CE6"/>
    <w:rsid w:val="00C248B6"/>
    <w:rsid w:val="00C93C72"/>
    <w:rsid w:val="00CB6C6A"/>
    <w:rsid w:val="00CD7C40"/>
    <w:rsid w:val="00CF1468"/>
    <w:rsid w:val="00D13164"/>
    <w:rsid w:val="00D17A13"/>
    <w:rsid w:val="00D35106"/>
    <w:rsid w:val="00D54D4A"/>
    <w:rsid w:val="00D62249"/>
    <w:rsid w:val="00D66102"/>
    <w:rsid w:val="00D66DF6"/>
    <w:rsid w:val="00D66E40"/>
    <w:rsid w:val="00D870C2"/>
    <w:rsid w:val="00DB2898"/>
    <w:rsid w:val="00DC0EAD"/>
    <w:rsid w:val="00DD28F7"/>
    <w:rsid w:val="00DD52F9"/>
    <w:rsid w:val="00DD7053"/>
    <w:rsid w:val="00DE1D66"/>
    <w:rsid w:val="00E55BF4"/>
    <w:rsid w:val="00E87410"/>
    <w:rsid w:val="00EB308D"/>
    <w:rsid w:val="00EC1FC0"/>
    <w:rsid w:val="00EC4770"/>
    <w:rsid w:val="00F037D6"/>
    <w:rsid w:val="00F03C21"/>
    <w:rsid w:val="00F5413D"/>
    <w:rsid w:val="00F67F78"/>
    <w:rsid w:val="00F820F2"/>
    <w:rsid w:val="00F82A1D"/>
    <w:rsid w:val="00F90B64"/>
    <w:rsid w:val="00F92E4A"/>
    <w:rsid w:val="00FB0B6D"/>
    <w:rsid w:val="00FC79EF"/>
    <w:rsid w:val="00FD7823"/>
    <w:rsid w:val="00FF5C08"/>
    <w:rsid w:val="090D35A6"/>
    <w:rsid w:val="099715F3"/>
    <w:rsid w:val="1274357F"/>
    <w:rsid w:val="192F2B60"/>
    <w:rsid w:val="1D632D9C"/>
    <w:rsid w:val="22933285"/>
    <w:rsid w:val="22C364F9"/>
    <w:rsid w:val="2787287D"/>
    <w:rsid w:val="30B810A2"/>
    <w:rsid w:val="30D9138C"/>
    <w:rsid w:val="42152B05"/>
    <w:rsid w:val="46233A9E"/>
    <w:rsid w:val="4B0D718C"/>
    <w:rsid w:val="4B1A468C"/>
    <w:rsid w:val="542D1DDE"/>
    <w:rsid w:val="60307026"/>
    <w:rsid w:val="67383648"/>
    <w:rsid w:val="6A593C7E"/>
    <w:rsid w:val="6DD334B5"/>
    <w:rsid w:val="72DE4093"/>
    <w:rsid w:val="75E2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1E9577"/>
  <w15:docId w15:val="{0D25D3CC-3FFD-4827-8931-64EA63D2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qFormat/>
    <w:rPr>
      <w:color w:val="000000"/>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99"/>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paragraph" w:styleId="a9">
    <w:name w:val="Balloon Text"/>
    <w:basedOn w:val="a"/>
    <w:link w:val="Char1"/>
    <w:uiPriority w:val="99"/>
    <w:semiHidden/>
    <w:unhideWhenUsed/>
    <w:rsid w:val="00637888"/>
    <w:rPr>
      <w:sz w:val="18"/>
      <w:szCs w:val="18"/>
    </w:rPr>
  </w:style>
  <w:style w:type="character" w:customStyle="1" w:styleId="Char1">
    <w:name w:val="批注框文本 Char"/>
    <w:basedOn w:val="a0"/>
    <w:link w:val="a9"/>
    <w:uiPriority w:val="99"/>
    <w:semiHidden/>
    <w:rsid w:val="006378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17</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117</cp:revision>
  <cp:lastPrinted>2020-05-05T08:32:00Z</cp:lastPrinted>
  <dcterms:created xsi:type="dcterms:W3CDTF">2020-04-07T08:59:00Z</dcterms:created>
  <dcterms:modified xsi:type="dcterms:W3CDTF">2020-05-14T02:01:00Z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