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20" w:lineRule="atLeast"/>
        <w:ind w:firstLine="555"/>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中国海洋大学2020年综合评价招生章程</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为贯彻落实《国务院关于深化考试招生制度改革的实施意见》精神，推进分类考试、综合评价、多元录取考试招生模式改革，结合我校专业人才培养需要，经教育部、山东省批准，我校2020年继续面向山东省考生开展综合评价招生试点工作。</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一、招生计划及报名条件</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招生专业包括：物理学、德语、朝鲜语，计划招生总人数：40人。考生需同时符合以下报考条件：</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对于报考专业有强烈的学习兴趣与爱好，具有良好的思想品德，身心健康，高中三年参加不少于10个工作日的社区服务和1周社会实践，并完成不少于6学分的考察探究活动（研究性学习、研学旅行、野外考察等），且已经通过山东省2020年夏季高考报名的高中毕业生；</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2.山东省高中学业水平合格考试各科目成绩均达合格；</w:t>
      </w:r>
    </w:p>
    <w:tbl>
      <w:tblPr>
        <w:tblStyle w:val="6"/>
        <w:tblpPr w:leftFromText="180" w:rightFromText="180" w:vertAnchor="text" w:horzAnchor="page" w:tblpX="1158" w:tblpY="538"/>
        <w:tblOverlap w:val="never"/>
        <w:tblW w:w="1035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784"/>
        <w:gridCol w:w="1199"/>
        <w:gridCol w:w="2833"/>
        <w:gridCol w:w="453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trPr>
        <w:tc>
          <w:tcPr>
            <w:tcW w:w="178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bookmarkStart w:id="0" w:name="_GoBack"/>
            <w:bookmarkEnd w:id="0"/>
            <w:r>
              <w:rPr>
                <w:rFonts w:hint="eastAsia" w:ascii="仿宋" w:hAnsi="仿宋" w:eastAsia="仿宋" w:cs="宋体"/>
                <w:b/>
                <w:bCs/>
                <w:color w:val="333333"/>
                <w:kern w:val="0"/>
                <w:sz w:val="24"/>
                <w:szCs w:val="24"/>
              </w:rPr>
              <w:t>专业（类）</w:t>
            </w:r>
          </w:p>
        </w:tc>
        <w:tc>
          <w:tcPr>
            <w:tcW w:w="1199" w:type="dxa"/>
            <w:tcBorders>
              <w:top w:val="single" w:color="000000" w:sz="6" w:space="0"/>
              <w:left w:val="nil"/>
              <w:bottom w:val="single" w:color="000000" w:sz="6" w:space="0"/>
              <w:right w:val="single" w:color="000000" w:sz="6" w:space="0"/>
            </w:tcBorders>
            <w:shd w:val="clear" w:color="auto" w:fill="auto"/>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b/>
                <w:bCs/>
                <w:color w:val="333333"/>
                <w:kern w:val="0"/>
                <w:sz w:val="24"/>
                <w:szCs w:val="24"/>
              </w:rPr>
              <w:t>招生计划</w:t>
            </w:r>
          </w:p>
        </w:tc>
        <w:tc>
          <w:tcPr>
            <w:tcW w:w="2833" w:type="dxa"/>
            <w:tcBorders>
              <w:top w:val="single" w:color="000000" w:sz="6" w:space="0"/>
              <w:left w:val="nil"/>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b/>
                <w:bCs/>
                <w:color w:val="333333"/>
                <w:kern w:val="0"/>
                <w:sz w:val="24"/>
                <w:szCs w:val="24"/>
              </w:rPr>
              <w:t>选考科目要求</w:t>
            </w:r>
          </w:p>
        </w:tc>
        <w:tc>
          <w:tcPr>
            <w:tcW w:w="4534" w:type="dxa"/>
            <w:tcBorders>
              <w:top w:val="single" w:color="000000" w:sz="6" w:space="0"/>
              <w:left w:val="nil"/>
              <w:bottom w:val="single" w:color="000000" w:sz="6" w:space="0"/>
              <w:right w:val="single" w:color="000000" w:sz="6" w:space="0"/>
            </w:tcBorders>
            <w:shd w:val="clear" w:color="auto" w:fill="auto"/>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b/>
                <w:bCs/>
                <w:color w:val="333333"/>
                <w:kern w:val="0"/>
                <w:sz w:val="24"/>
                <w:szCs w:val="24"/>
              </w:rPr>
              <w:t>专业报考条件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1784" w:type="dxa"/>
            <w:tcBorders>
              <w:top w:val="nil"/>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物理学</w:t>
            </w:r>
          </w:p>
        </w:tc>
        <w:tc>
          <w:tcPr>
            <w:tcW w:w="1199" w:type="dxa"/>
            <w:tcBorders>
              <w:top w:val="nil"/>
              <w:left w:val="nil"/>
              <w:bottom w:val="single" w:color="000000" w:sz="6" w:space="0"/>
              <w:right w:val="single" w:color="000000" w:sz="6" w:space="0"/>
            </w:tcBorders>
            <w:shd w:val="clear" w:color="auto" w:fill="auto"/>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10</w:t>
            </w:r>
          </w:p>
        </w:tc>
        <w:tc>
          <w:tcPr>
            <w:tcW w:w="2833" w:type="dxa"/>
            <w:tcBorders>
              <w:top w:val="nil"/>
              <w:left w:val="nil"/>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物理(1门科目,考生必须选考方可报考)</w:t>
            </w:r>
          </w:p>
        </w:tc>
        <w:tc>
          <w:tcPr>
            <w:tcW w:w="4534" w:type="dxa"/>
            <w:tcBorders>
              <w:top w:val="nil"/>
              <w:left w:val="nil"/>
              <w:bottom w:val="single" w:color="000000" w:sz="6" w:space="0"/>
              <w:right w:val="single" w:color="000000" w:sz="6" w:space="0"/>
            </w:tcBorders>
            <w:shd w:val="clear" w:color="auto" w:fill="auto"/>
          </w:tcPr>
          <w:p>
            <w:pPr>
              <w:widowControl/>
              <w:jc w:val="left"/>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高中阶段曾获得全国中学生物理竞赛复赛（省级赛区）三等奖（含）以上奖励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0" w:hRule="atLeast"/>
        </w:trPr>
        <w:tc>
          <w:tcPr>
            <w:tcW w:w="1784" w:type="dxa"/>
            <w:tcBorders>
              <w:top w:val="nil"/>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德语</w:t>
            </w:r>
          </w:p>
        </w:tc>
        <w:tc>
          <w:tcPr>
            <w:tcW w:w="1199" w:type="dxa"/>
            <w:tcBorders>
              <w:top w:val="nil"/>
              <w:left w:val="nil"/>
              <w:bottom w:val="single" w:color="000000" w:sz="6" w:space="0"/>
              <w:right w:val="single" w:color="000000" w:sz="6" w:space="0"/>
            </w:tcBorders>
            <w:shd w:val="clear" w:color="auto" w:fill="auto"/>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15</w:t>
            </w:r>
          </w:p>
        </w:tc>
        <w:tc>
          <w:tcPr>
            <w:tcW w:w="2833" w:type="dxa"/>
            <w:vMerge w:val="restart"/>
            <w:tcBorders>
              <w:top w:val="nil"/>
              <w:left w:val="nil"/>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不提科目要求</w:t>
            </w:r>
          </w:p>
        </w:tc>
        <w:tc>
          <w:tcPr>
            <w:tcW w:w="4534" w:type="dxa"/>
            <w:vMerge w:val="restart"/>
            <w:tcBorders>
              <w:top w:val="nil"/>
              <w:left w:val="nil"/>
              <w:bottom w:val="single" w:color="000000" w:sz="6" w:space="0"/>
              <w:right w:val="single" w:color="000000" w:sz="6" w:space="0"/>
            </w:tcBorders>
            <w:shd w:val="clear" w:color="auto" w:fill="auto"/>
          </w:tcPr>
          <w:p>
            <w:pPr>
              <w:widowControl/>
              <w:jc w:val="left"/>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高中阶段曾参加全国英语大赛获省级一等奖（含）以上奖励，或参加外语学习、外国语言文学研究、参加跨文化交流等活动并取得较好成果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84" w:type="dxa"/>
            <w:tcBorders>
              <w:top w:val="nil"/>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朝鲜语</w:t>
            </w:r>
          </w:p>
        </w:tc>
        <w:tc>
          <w:tcPr>
            <w:tcW w:w="1199" w:type="dxa"/>
            <w:tcBorders>
              <w:top w:val="nil"/>
              <w:left w:val="nil"/>
              <w:bottom w:val="single" w:color="000000" w:sz="6" w:space="0"/>
              <w:right w:val="single" w:color="000000" w:sz="6" w:space="0"/>
            </w:tcBorders>
            <w:shd w:val="clear" w:color="auto" w:fill="auto"/>
            <w:vAlign w:val="center"/>
          </w:tcPr>
          <w:p>
            <w:pPr>
              <w:widowControl/>
              <w:jc w:val="center"/>
              <w:rPr>
                <w:rFonts w:ascii="微软雅黑" w:hAnsi="微软雅黑" w:eastAsia="微软雅黑" w:cs="宋体"/>
                <w:color w:val="333333"/>
                <w:kern w:val="0"/>
                <w:sz w:val="24"/>
                <w:szCs w:val="24"/>
              </w:rPr>
            </w:pPr>
            <w:r>
              <w:rPr>
                <w:rFonts w:hint="eastAsia" w:ascii="仿宋" w:hAnsi="仿宋" w:eastAsia="仿宋" w:cs="宋体"/>
                <w:color w:val="333333"/>
                <w:kern w:val="0"/>
                <w:sz w:val="24"/>
                <w:szCs w:val="24"/>
              </w:rPr>
              <w:t>15</w:t>
            </w:r>
          </w:p>
        </w:tc>
        <w:tc>
          <w:tcPr>
            <w:tcW w:w="2833" w:type="dxa"/>
            <w:vMerge w:val="continue"/>
            <w:tcBorders>
              <w:top w:val="nil"/>
              <w:left w:val="nil"/>
              <w:bottom w:val="single" w:color="000000" w:sz="6" w:space="0"/>
              <w:right w:val="single" w:color="000000" w:sz="6" w:space="0"/>
            </w:tcBorders>
            <w:shd w:val="clear" w:color="auto" w:fill="FFFFFF"/>
            <w:vAlign w:val="center"/>
          </w:tcPr>
          <w:p>
            <w:pPr>
              <w:widowControl/>
              <w:jc w:val="left"/>
              <w:rPr>
                <w:rFonts w:ascii="微软雅黑" w:hAnsi="微软雅黑" w:eastAsia="微软雅黑" w:cs="宋体"/>
                <w:color w:val="333333"/>
                <w:kern w:val="0"/>
                <w:sz w:val="24"/>
                <w:szCs w:val="24"/>
              </w:rPr>
            </w:pPr>
          </w:p>
        </w:tc>
        <w:tc>
          <w:tcPr>
            <w:tcW w:w="4534" w:type="dxa"/>
            <w:vMerge w:val="continue"/>
            <w:tcBorders>
              <w:top w:val="nil"/>
              <w:left w:val="nil"/>
              <w:bottom w:val="single" w:color="000000" w:sz="6" w:space="0"/>
              <w:right w:val="single" w:color="000000" w:sz="6" w:space="0"/>
            </w:tcBorders>
            <w:shd w:val="clear" w:color="auto" w:fill="FFFFFF"/>
            <w:vAlign w:val="center"/>
          </w:tcPr>
          <w:p>
            <w:pPr>
              <w:widowControl/>
              <w:jc w:val="left"/>
              <w:rPr>
                <w:rFonts w:ascii="微软雅黑" w:hAnsi="微软雅黑" w:eastAsia="微软雅黑" w:cs="宋体"/>
                <w:color w:val="333333"/>
                <w:kern w:val="0"/>
                <w:sz w:val="24"/>
                <w:szCs w:val="24"/>
              </w:rPr>
            </w:pPr>
          </w:p>
        </w:tc>
      </w:tr>
    </w:tbl>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3.分专业报考条件及招生计划：</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注：（1）考生需提供证明符合专业报考条件的相关支撑材料，其中学科奥林匹克竞赛证书落款单位为相应国家级学会，如：中国物理学会；</w:t>
      </w:r>
    </w:p>
    <w:p>
      <w:pPr>
        <w:widowControl/>
        <w:shd w:val="clear" w:color="auto" w:fill="FFFFFF"/>
        <w:spacing w:line="420" w:lineRule="atLeast"/>
        <w:ind w:firstLine="480"/>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（2）学校可视生源情况对各专业计划进行适当调整；</w:t>
      </w:r>
    </w:p>
    <w:p>
      <w:pPr>
        <w:widowControl/>
        <w:shd w:val="clear" w:color="auto" w:fill="FFFFFF"/>
        <w:spacing w:line="420" w:lineRule="atLeast"/>
        <w:ind w:firstLine="480"/>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（3）每位考生只能选择一个专业报考且须符合专业选考科目要求；</w:t>
      </w:r>
    </w:p>
    <w:p>
      <w:pPr>
        <w:widowControl/>
        <w:shd w:val="clear" w:color="auto" w:fill="FFFFFF"/>
        <w:spacing w:line="420" w:lineRule="atLeast"/>
        <w:ind w:firstLine="480"/>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（4）综合评价招生各专业学费按照山东省物价管理部门要求执行。</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二、报名流程</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1.网上报名：</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符合报名条件的考生于6月22日前登录阳光高考特殊类型招生报名平台综合评价报名系统（http://gaokao.chsi.com.cn/zhpjbm）进行报名，按要求填写相关信息。</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2.上传系统材料：</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网上报名生成的《中国海洋大学2020年综合评价招生申请表》。考生完成网上报名，信息确认无误后下载打印申请表，每一页均须由所在中学相关负责人审核属实并签字，加盖中学公章;考生将填写完整、本人签字、中学签字盖章、版本号与网上一致的申请表扫描后上传至报名系统。</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（2）个人陈述。须由考生本人手写，字数不限，建议不超过2000字，内容一般应包括自身成长经历、对报考专业的认知与思考、个性特长、取得的成绩及进入大学后的专业学习规划等。</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（3）符合报名条件的有关获奖证书、证明以及其他材料等，需上传原件扫描件。</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（4）未体现在学生综合素质评价档案中的，有关社区服务、社会实践和考察探究活动相关材料可上传原件扫描件（非必需）。</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（5）《报考材料真实性承诺书》（见附件），需考生本人签字后上传原件扫描件。</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以上材料经扫描后在报名系统上传，不需邮寄或提交任何纸质材料。上传至报名系统的申请材料务必真实、准确、清晰。未按要求完成报名、材料不全者，不予审核。</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三、资格审查及学校考核办法</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1.资格审查</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学校组织相关学科专家，依据报考条件，认真审核考生报名材料及山东省教育厅反馈的考生高中综合素质评价信息，择优确定获得考核资格的考生名单，并在我校本科招生信息网公布。获得考核资格的考生需登录阳光高考特殊类型招生报名平台综合评价报名系统（http://gaokao.chsi.com.cn/zhpjbm）进行确认、交费并打印准考证。</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2.考核方式与内容</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考核方式为面试，物理学专业侧重于考察考生学科特长和创新潜质等，外语类专业侧重于考察考生英语应用能力，同时学校还将开展对学生理想信念、思想品德、诚实守信、遵纪守法、责任担当和心理素质等综合素质的考核。</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3.考核时间和地点</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有关综合评价试点招生考核安排的具体事项，将在我校本科招生信息网公布。</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4.公布考核合格名单</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学校将遵循“严格标准、保证质量”的原则，根据考生考核成绩，由学校本科招生工作领导小组分专业划定合格分数线，确定合格考生名单。名单在教育部阳光高考信息平台和中国海洋大学本科招生信息网公示，并报山东省教育招生考试院备案。</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四、录取政策及录取办法</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1.志愿批次。我校综合评价考核合格的考生须在山东省普通类提前批进行高考志愿填报，填报专业志愿须与考核合格的专业保持一致。</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录取规则。考核合格考生高考投档成绩（含附加分）不得低于2020年山东省划定的特殊类型招生录取控制分数线。考生进档后我校将按照综合成绩，按照“分数优先”的原则分专业录取。提前批被我校综合评价录取的考生不再被其他学校录取，也无法参加山东省统一高考后续批次录取；未被录取的考生，可正常参加山东省统一高考后续批次录取。</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综合成绩构成：我校综合评价考核成绩（按满分100分折算）×15%+高考投档成绩（按满分100分折算）×85%。考生综合成绩相同时，排序依据依次为：与报考专业相对应科目的高考成绩、我校综合评价考核成绩、高考投档成绩。</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五、决策与监督机制</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1.学校成立由校长任组长，分管副校长和纪委书记任副组长，监察、教务、招生办等部门主要负责人为成员的本科招生工作领导小组。招生办法、录取程序、录取结果等招生过程中的所有重要事宜均由本科招生工作领导小组集体研究决定。</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2.学校纪检监察部门负责本科生招生工作的全过程监督，受理举报或投诉，监督举报电话（不受理招生咨询）：0532-66782733，E-mail：</w:t>
      </w:r>
      <w:r>
        <w:rPr>
          <w:rFonts w:ascii="Calibri" w:hAnsi="Calibri" w:eastAsia="微软雅黑" w:cs="Calibri"/>
          <w:color w:val="333333"/>
          <w:kern w:val="0"/>
          <w:sz w:val="24"/>
          <w:szCs w:val="24"/>
        </w:rPr>
        <w:t>jiancha@ouc.edu.cn</w:t>
      </w:r>
      <w:r>
        <w:rPr>
          <w:rFonts w:hint="eastAsia" w:ascii="仿宋" w:hAnsi="仿宋" w:eastAsia="仿宋" w:cs="宋体"/>
          <w:color w:val="333333"/>
          <w:kern w:val="0"/>
          <w:sz w:val="29"/>
          <w:szCs w:val="29"/>
        </w:rPr>
        <w:t>。</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3.对提供虚假信息、材料的考生，一经查实，学校将认定为在国家教育考试中作弊，取消其山东省综合评价招生资格，并通报省级招生考试机构或教育行政部门做进一步处理。</w:t>
      </w:r>
    </w:p>
    <w:p>
      <w:pPr>
        <w:widowControl/>
        <w:shd w:val="clear" w:color="auto" w:fill="FFFFFF"/>
        <w:spacing w:line="420" w:lineRule="atLeast"/>
        <w:ind w:firstLine="58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六、其它</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有关未尽事宜，按照教育部和山东省有关文件精神执行。</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本科生招生办公室联系方式：</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联系电话：0532—66782426/66781723/66782478（传真）；</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网址：http://bkzs.ouc.edu.cn/；</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E-mail：ouczsb@ouc.edu.cn</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p>
    <w:p>
      <w:pPr>
        <w:widowControl/>
        <w:shd w:val="clear" w:color="auto" w:fill="FFFFFF"/>
        <w:spacing w:line="420" w:lineRule="atLeast"/>
        <w:ind w:firstLine="555"/>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附件：</w:t>
      </w:r>
      <w:r>
        <w:fldChar w:fldCharType="begin"/>
      </w:r>
      <w:r>
        <w:instrText xml:space="preserve"> HYPERLINK "http://bkzs.ouc.edu.cn/_upload/article/files/9f/59/b428c3a4454dad690908d0efbc54/8357b71b-2cd0-4a03-8802-d4caff97e021.docx" </w:instrText>
      </w:r>
      <w:r>
        <w:fldChar w:fldCharType="separate"/>
      </w:r>
      <w:r>
        <w:rPr>
          <w:rFonts w:hint="eastAsia" w:ascii="仿宋" w:hAnsi="仿宋" w:eastAsia="仿宋" w:cs="宋体"/>
          <w:color w:val="333333"/>
          <w:kern w:val="0"/>
          <w:sz w:val="29"/>
          <w:szCs w:val="29"/>
          <w:u w:val="single"/>
        </w:rPr>
        <w:t>2020年山东省综合评价招生报考材料真实性承诺书.docx</w:t>
      </w:r>
      <w:r>
        <w:rPr>
          <w:rFonts w:ascii="仿宋" w:hAnsi="仿宋" w:eastAsia="仿宋" w:cs="宋体"/>
          <w:color w:val="333333"/>
          <w:kern w:val="0"/>
          <w:sz w:val="29"/>
          <w:szCs w:val="29"/>
          <w:u w:val="single"/>
        </w:rPr>
        <w:fldChar w:fldCharType="end"/>
      </w:r>
    </w:p>
    <w:p>
      <w:pPr>
        <w:widowControl/>
        <w:shd w:val="clear" w:color="auto" w:fill="FFFFFF"/>
        <w:ind w:firstLine="555"/>
        <w:rPr>
          <w:rFonts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p>
    <w:p>
      <w:pPr>
        <w:widowControl/>
        <w:shd w:val="clear" w:color="auto" w:fill="FFFFFF"/>
        <w:ind w:firstLine="555"/>
        <w:jc w:val="right"/>
        <w:rPr>
          <w:rFonts w:ascii="微软雅黑" w:hAnsi="微软雅黑" w:eastAsia="微软雅黑" w:cs="宋体"/>
          <w:color w:val="333333"/>
          <w:kern w:val="0"/>
          <w:sz w:val="24"/>
          <w:szCs w:val="24"/>
        </w:rPr>
      </w:pPr>
      <w:r>
        <w:rPr>
          <w:rFonts w:hint="eastAsia" w:ascii="仿宋" w:hAnsi="仿宋" w:eastAsia="仿宋" w:cs="宋体"/>
          <w:color w:val="333333"/>
          <w:kern w:val="0"/>
          <w:sz w:val="29"/>
          <w:szCs w:val="29"/>
        </w:rPr>
        <w:t>中国海洋大学本科生招生办公室</w:t>
      </w:r>
    </w:p>
    <w:p>
      <w:pPr>
        <w:widowControl/>
        <w:shd w:val="clear" w:color="auto" w:fill="FFFFFF"/>
        <w:ind w:right="580" w:firstLine="555"/>
        <w:jc w:val="right"/>
        <w:rPr>
          <w:rFonts w:hint="eastAsia" w:ascii="宋体" w:hAnsi="宋体" w:eastAsia="宋体" w:cs="宋体"/>
          <w:color w:val="333333"/>
          <w:kern w:val="0"/>
          <w:sz w:val="29"/>
          <w:szCs w:val="29"/>
        </w:rPr>
      </w:pPr>
      <w:r>
        <w:rPr>
          <w:rFonts w:hint="eastAsia" w:ascii="仿宋" w:hAnsi="仿宋" w:eastAsia="仿宋" w:cs="宋体"/>
          <w:color w:val="333333"/>
          <w:kern w:val="0"/>
          <w:sz w:val="29"/>
          <w:szCs w:val="29"/>
        </w:rPr>
        <w:t>2020年6月11日</w:t>
      </w:r>
      <w:r>
        <w:rPr>
          <w:rFonts w:hint="eastAsia" w:ascii="宋体" w:hAnsi="宋体" w:eastAsia="宋体" w:cs="宋体"/>
          <w:color w:val="333333"/>
          <w:kern w:val="0"/>
          <w:sz w:val="29"/>
          <w:szCs w:val="29"/>
        </w:rPr>
        <w:t> </w:t>
      </w:r>
    </w:p>
    <w:p>
      <w:pPr>
        <w:spacing w:line="560" w:lineRule="exact"/>
        <w:rPr>
          <w:rFonts w:ascii="黑体" w:hAnsi="黑体" w:eastAsia="黑体" w:cs="黑体"/>
          <w:bCs/>
          <w:sz w:val="32"/>
          <w:szCs w:val="32"/>
        </w:rPr>
      </w:pPr>
      <w:r>
        <w:rPr>
          <w:rFonts w:hint="eastAsia" w:ascii="宋体" w:hAnsi="宋体" w:eastAsia="宋体" w:cs="宋体"/>
          <w:b/>
          <w:sz w:val="32"/>
          <w:szCs w:val="32"/>
        </w:rPr>
        <w:t> </w:t>
      </w:r>
      <w:r>
        <w:rPr>
          <w:rFonts w:hint="eastAsia" w:ascii="黑体" w:hAnsi="黑体" w:eastAsia="黑体" w:cs="黑体"/>
          <w:bCs/>
          <w:sz w:val="32"/>
          <w:szCs w:val="32"/>
        </w:rPr>
        <w:t>附件</w:t>
      </w:r>
    </w:p>
    <w:p>
      <w:pPr>
        <w:spacing w:line="560" w:lineRule="exact"/>
        <w:rPr>
          <w:rFonts w:ascii="方正小标宋简体" w:hAnsi="黑体" w:eastAsia="方正小标宋简体"/>
          <w:b/>
          <w:sz w:val="44"/>
          <w:szCs w:val="44"/>
        </w:rPr>
      </w:pPr>
    </w:p>
    <w:p>
      <w:pPr>
        <w:spacing w:line="560" w:lineRule="exact"/>
        <w:jc w:val="center"/>
        <w:rPr>
          <w:rFonts w:ascii="方正小标宋简体" w:hAnsi="黑体" w:eastAsia="方正小标宋简体"/>
          <w:bCs/>
          <w:sz w:val="44"/>
          <w:szCs w:val="44"/>
        </w:rPr>
      </w:pPr>
      <w:r>
        <w:rPr>
          <w:rFonts w:ascii="方正小标宋简体" w:hAnsi="黑体" w:eastAsia="方正小标宋简体"/>
          <w:bCs/>
          <w:sz w:val="44"/>
          <w:szCs w:val="44"/>
        </w:rPr>
        <w:t>2020年山东省综合评价招生</w:t>
      </w:r>
    </w:p>
    <w:p>
      <w:pPr>
        <w:spacing w:line="560" w:lineRule="exact"/>
        <w:jc w:val="center"/>
        <w:rPr>
          <w:rFonts w:ascii="方正小标宋简体" w:hAnsi="黑体" w:eastAsia="方正小标宋简体"/>
          <w:b/>
          <w:sz w:val="44"/>
          <w:szCs w:val="44"/>
        </w:rPr>
      </w:pPr>
      <w:r>
        <w:rPr>
          <w:rFonts w:hint="eastAsia" w:ascii="方正小标宋简体" w:hAnsi="黑体" w:eastAsia="方正小标宋简体"/>
          <w:bCs/>
          <w:sz w:val="44"/>
          <w:szCs w:val="44"/>
        </w:rPr>
        <w:t>报考材料真实性承诺书</w:t>
      </w:r>
    </w:p>
    <w:p>
      <w:pPr>
        <w:jc w:val="center"/>
        <w:rPr>
          <w:rFonts w:ascii="黑体" w:hAnsi="黑体" w:eastAsia="黑体"/>
          <w:b/>
          <w:sz w:val="32"/>
          <w:szCs w:val="32"/>
        </w:rPr>
      </w:pPr>
    </w:p>
    <w:p>
      <w:pPr>
        <w:spacing w:line="560" w:lineRule="exact"/>
        <w:rPr>
          <w:rFonts w:ascii="仿宋_GB2312" w:eastAsia="仿宋_GB2312"/>
          <w:sz w:val="32"/>
          <w:szCs w:val="32"/>
        </w:rPr>
      </w:pPr>
      <w:r>
        <w:rPr>
          <w:rFonts w:hint="eastAsia" w:ascii="仿宋_GB2312" w:eastAsia="仿宋_GB2312"/>
          <w:sz w:val="32"/>
          <w:szCs w:val="32"/>
        </w:rPr>
        <w:t>中国海洋大学：</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r>
        <w:rPr>
          <w:rFonts w:hint="eastAsia" w:ascii="仿宋_GB2312" w:eastAsia="仿宋_GB2312"/>
          <w:sz w:val="32"/>
          <w:szCs w:val="32"/>
        </w:rPr>
        <w:t>，自愿参加中国海洋大学2020年综合评价招生考试，已认真阅读《中国海洋大学2020年综合评价招生简章》，并按照相应报考条件进行申报，同时知晓《国家教育考试违规处理办法》（教育部令第33号）和《普通高等学校招生违规行为处理暂行办法》（教育部令第36号）的有关规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我保证报名所提供的全部材料和信息真实、准确、完整，无弄虚作假，无伪造证明、证书。如提供虚假信息或证明材料，造成的一切后果，由本人无条件承担。</w:t>
      </w:r>
    </w:p>
    <w:p>
      <w:pPr>
        <w:spacing w:line="560" w:lineRule="exact"/>
        <w:ind w:right="560"/>
        <w:rPr>
          <w:rFonts w:ascii="仿宋_GB2312" w:eastAsia="仿宋_GB2312"/>
          <w:sz w:val="32"/>
          <w:szCs w:val="32"/>
        </w:rPr>
      </w:pPr>
    </w:p>
    <w:p>
      <w:pPr>
        <w:spacing w:line="560" w:lineRule="exact"/>
        <w:ind w:right="560" w:firstLine="4320" w:firstLineChars="1350"/>
        <w:rPr>
          <w:rFonts w:ascii="仿宋_GB2312" w:eastAsia="仿宋_GB2312"/>
          <w:sz w:val="32"/>
          <w:szCs w:val="32"/>
        </w:rPr>
      </w:pPr>
      <w:r>
        <w:rPr>
          <w:rFonts w:hint="eastAsia" w:ascii="仿宋_GB2312" w:eastAsia="仿宋_GB2312"/>
          <w:sz w:val="32"/>
          <w:szCs w:val="32"/>
        </w:rPr>
        <w:t>承诺人（签字）：</w:t>
      </w:r>
    </w:p>
    <w:p>
      <w:pPr>
        <w:spacing w:line="560" w:lineRule="exact"/>
        <w:ind w:right="560" w:firstLine="4320" w:firstLineChars="1350"/>
        <w:rPr>
          <w:rFonts w:ascii="仿宋_GB2312" w:eastAsia="仿宋_GB2312"/>
          <w:sz w:val="32"/>
          <w:szCs w:val="32"/>
        </w:rPr>
      </w:pPr>
      <w:r>
        <w:rPr>
          <w:rFonts w:hint="eastAsia" w:ascii="仿宋_GB2312" w:eastAsia="仿宋_GB2312"/>
          <w:sz w:val="32"/>
          <w:szCs w:val="32"/>
        </w:rPr>
        <w:t>日期：</w:t>
      </w:r>
    </w:p>
    <w:p>
      <w:pPr>
        <w:jc w:val="center"/>
      </w:pPr>
    </w:p>
    <w:p/>
    <w:p>
      <w:pPr>
        <w:widowControl/>
        <w:shd w:val="clear" w:color="auto" w:fill="FFFFFF"/>
        <w:ind w:right="580" w:firstLine="555"/>
        <w:jc w:val="center"/>
        <w:rPr>
          <w:rFonts w:ascii="仿宋" w:hAnsi="仿宋" w:eastAsia="仿宋" w:cs="宋体"/>
          <w:color w:val="333333"/>
          <w:kern w:val="0"/>
          <w:sz w:val="29"/>
          <w:szCs w:val="29"/>
        </w:rPr>
      </w:pPr>
    </w:p>
    <w:p/>
    <w:p/>
    <w:p>
      <w:pPr>
        <w:widowControl/>
        <w:shd w:val="clear" w:color="auto" w:fill="FFFFFF"/>
        <w:ind w:right="700" w:firstLine="555"/>
        <w:jc w:val="left"/>
        <w:rPr>
          <w:rFonts w:ascii="微软雅黑" w:hAnsi="微软雅黑" w:eastAsia="微软雅黑" w:cs="宋体"/>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0C6"/>
    <w:rsid w:val="00006A58"/>
    <w:rsid w:val="005C5678"/>
    <w:rsid w:val="006149CB"/>
    <w:rsid w:val="007A47CE"/>
    <w:rsid w:val="00924F87"/>
    <w:rsid w:val="009320C6"/>
    <w:rsid w:val="00A45C94"/>
    <w:rsid w:val="00A51C21"/>
    <w:rsid w:val="00C06782"/>
    <w:rsid w:val="00C9408A"/>
    <w:rsid w:val="37E53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8"/>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uiPriority w:val="99"/>
    <w:rPr>
      <w:sz w:val="18"/>
      <w:szCs w:val="18"/>
    </w:rPr>
  </w:style>
  <w:style w:type="character" w:customStyle="1" w:styleId="9">
    <w:name w:val="页眉 Char"/>
    <w:basedOn w:val="7"/>
    <w:link w:val="5"/>
    <w:qFormat/>
    <w:uiPriority w:val="99"/>
    <w:rPr>
      <w:sz w:val="18"/>
      <w:szCs w:val="18"/>
    </w:rPr>
  </w:style>
  <w:style w:type="character" w:customStyle="1" w:styleId="10">
    <w:name w:val="页脚 Char"/>
    <w:basedOn w:val="7"/>
    <w:link w:val="4"/>
    <w:uiPriority w:val="99"/>
    <w:rPr>
      <w:sz w:val="18"/>
      <w:szCs w:val="18"/>
    </w:rPr>
  </w:style>
  <w:style w:type="character" w:customStyle="1" w:styleId="11">
    <w:name w:val="日期 Char"/>
    <w:basedOn w:val="7"/>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438</Words>
  <Characters>2502</Characters>
  <Lines>20</Lines>
  <Paragraphs>5</Paragraphs>
  <TotalTime>0</TotalTime>
  <ScaleCrop>false</ScaleCrop>
  <LinksUpToDate>false</LinksUpToDate>
  <CharactersWithSpaces>2935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2020-06-11T03:34:00Z</dcterms:created>
  <dc:creator>微软用户</dc:creator>
  <cp:lastModifiedBy>lenovo</cp:lastModifiedBy>
  <dcterms:modified xsi:type="dcterms:W3CDTF">2020-06-11T09:13:44Z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