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方正黑体_GBK" w:hAnsi="方正黑体_GBK" w:eastAsia="黑体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10"/>
          <w:szCs w:val="1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各市特教学校达标计划年度学校安排表</w:t>
      </w:r>
    </w:p>
    <w:bookmarkEnd w:id="0"/>
    <w:p>
      <w:pPr>
        <w:pStyle w:val="2"/>
        <w:rPr>
          <w:rFonts w:hint="default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val="en-US" w:eastAsia="zh-CN"/>
        </w:rPr>
        <w:t>市（盖章）                                                   填报人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873"/>
        <w:gridCol w:w="2317"/>
        <w:gridCol w:w="2649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年度</w:t>
            </w: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达标学校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1.XX特殊教育学校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2024</w:t>
            </w: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2025</w:t>
            </w: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77D3"/>
    <w:rsid w:val="53E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2023-07-18T03:52:00Z</dcterms:created>
  <dc:creator>z</dc:creator>
  <cp:lastModifiedBy>z</cp:lastModifiedBy>
  <dcterms:modified xsi:type="dcterms:W3CDTF">2023-07-18T03:52:36Z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