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rPr>
          <w:rFonts w:ascii="黑体" w:hAnsi="黑体" w:eastAsia="黑体"/>
        </w:rPr>
      </w:pPr>
      <w:r>
        <w:rPr>
          <w:rFonts w:hint="eastAsia" w:ascii="黑体" w:hAnsi="黑体" w:eastAsia="黑体"/>
        </w:rPr>
        <w:t>附件1</w:t>
      </w:r>
    </w:p>
    <w:p>
      <w:pPr>
        <w:widowControl/>
        <w:spacing w:line="580" w:lineRule="exact"/>
        <w:jc w:val="center"/>
        <w:outlineLvl w:val="0"/>
        <w:rPr>
          <w:rFonts w:ascii="方正小标宋简体" w:hAnsi="方正小标宋_GBK" w:eastAsia="方正小标宋简体"/>
          <w:bCs/>
          <w:sz w:val="44"/>
          <w:szCs w:val="32"/>
        </w:rPr>
      </w:pPr>
      <w:bookmarkStart w:id="0" w:name="_GoBack"/>
      <w:r>
        <w:rPr>
          <w:rFonts w:hint="eastAsia" w:ascii="方正小标宋简体" w:hAnsi="方正小标宋_GBK" w:eastAsia="方正小标宋简体"/>
          <w:bCs/>
          <w:sz w:val="44"/>
          <w:szCs w:val="32"/>
        </w:rPr>
        <w:t>“一站式”学生社区建设优秀成果获奖名单</w:t>
      </w:r>
    </w:p>
    <w:bookmarkEnd w:id="0"/>
    <w:tbl>
      <w:tblPr>
        <w:tblStyle w:val="4"/>
        <w:tblW w:w="1417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4"/>
        <w:gridCol w:w="2738"/>
        <w:gridCol w:w="9156"/>
        <w:gridCol w:w="12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992" w:type="dxa"/>
            <w:noWrap/>
            <w:vAlign w:val="center"/>
          </w:tcPr>
          <w:p>
            <w:pPr>
              <w:jc w:val="center"/>
              <w:rPr>
                <w:rFonts w:ascii="黑体" w:hAnsi="黑体" w:eastAsia="黑体"/>
                <w:sz w:val="28"/>
                <w:szCs w:val="21"/>
              </w:rPr>
            </w:pPr>
            <w:r>
              <w:rPr>
                <w:rFonts w:hint="eastAsia" w:ascii="黑体" w:hAnsi="黑体" w:eastAsia="黑体"/>
                <w:sz w:val="28"/>
                <w:szCs w:val="21"/>
              </w:rPr>
              <w:t>序号</w:t>
            </w:r>
          </w:p>
        </w:tc>
        <w:tc>
          <w:tcPr>
            <w:tcW w:w="2552" w:type="dxa"/>
            <w:noWrap/>
            <w:vAlign w:val="center"/>
          </w:tcPr>
          <w:p>
            <w:pPr>
              <w:jc w:val="center"/>
              <w:rPr>
                <w:rFonts w:ascii="黑体" w:hAnsi="黑体" w:eastAsia="黑体"/>
                <w:sz w:val="28"/>
                <w:szCs w:val="21"/>
              </w:rPr>
            </w:pPr>
            <w:r>
              <w:rPr>
                <w:rFonts w:hint="eastAsia" w:ascii="黑体" w:hAnsi="黑体" w:eastAsia="黑体"/>
                <w:sz w:val="28"/>
                <w:szCs w:val="21"/>
              </w:rPr>
              <w:t>学校名称</w:t>
            </w:r>
          </w:p>
        </w:tc>
        <w:tc>
          <w:tcPr>
            <w:tcW w:w="8534" w:type="dxa"/>
            <w:noWrap/>
            <w:vAlign w:val="center"/>
          </w:tcPr>
          <w:p>
            <w:pPr>
              <w:jc w:val="center"/>
              <w:rPr>
                <w:rFonts w:ascii="黑体" w:hAnsi="黑体" w:eastAsia="黑体"/>
                <w:sz w:val="28"/>
                <w:szCs w:val="21"/>
              </w:rPr>
            </w:pPr>
            <w:r>
              <w:rPr>
                <w:rFonts w:hint="eastAsia" w:ascii="黑体" w:hAnsi="黑体" w:eastAsia="黑体"/>
                <w:sz w:val="28"/>
                <w:szCs w:val="21"/>
              </w:rPr>
              <w:t>作品名称</w:t>
            </w:r>
          </w:p>
        </w:tc>
        <w:tc>
          <w:tcPr>
            <w:tcW w:w="1134" w:type="dxa"/>
            <w:noWrap/>
            <w:vAlign w:val="center"/>
          </w:tcPr>
          <w:p>
            <w:pPr>
              <w:jc w:val="center"/>
              <w:rPr>
                <w:rFonts w:ascii="黑体" w:hAnsi="黑体" w:eastAsia="黑体"/>
                <w:sz w:val="28"/>
                <w:szCs w:val="21"/>
              </w:rPr>
            </w:pPr>
            <w:r>
              <w:rPr>
                <w:rFonts w:hint="eastAsia" w:ascii="黑体" w:hAnsi="黑体" w:eastAsia="黑体"/>
                <w:sz w:val="28"/>
                <w:szCs w:val="21"/>
              </w:rPr>
              <w:t>执笔人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992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1</w:t>
            </w:r>
          </w:p>
        </w:tc>
        <w:tc>
          <w:tcPr>
            <w:tcW w:w="2552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山东科技大学</w:t>
            </w:r>
          </w:p>
        </w:tc>
        <w:tc>
          <w:tcPr>
            <w:tcW w:w="8534" w:type="dxa"/>
            <w:noWrap/>
            <w:vAlign w:val="center"/>
          </w:tcPr>
          <w:p>
            <w:pPr>
              <w:spacing w:line="400" w:lineRule="exact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山东科技大学U+“一站式”学生社区赋能育人实效</w:t>
            </w:r>
          </w:p>
        </w:tc>
        <w:tc>
          <w:tcPr>
            <w:tcW w:w="1134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朱景星</w:t>
            </w:r>
          </w:p>
          <w:p>
            <w:pPr>
              <w:spacing w:line="40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祝月盈</w:t>
            </w:r>
          </w:p>
          <w:p>
            <w:pPr>
              <w:spacing w:line="40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赵洋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  <w:jc w:val="center"/>
        </w:trPr>
        <w:tc>
          <w:tcPr>
            <w:tcW w:w="992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2</w:t>
            </w:r>
          </w:p>
        </w:tc>
        <w:tc>
          <w:tcPr>
            <w:tcW w:w="255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齐鲁工业大学</w:t>
            </w:r>
          </w:p>
          <w:p>
            <w:pPr>
              <w:spacing w:line="40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（山东省科学院）</w:t>
            </w:r>
          </w:p>
        </w:tc>
        <w:tc>
          <w:tcPr>
            <w:tcW w:w="8534" w:type="dxa"/>
            <w:noWrap/>
            <w:vAlign w:val="center"/>
          </w:tcPr>
          <w:p>
            <w:pPr>
              <w:spacing w:line="400" w:lineRule="exact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牢固树立“党建+社区”工作理念 持续推进“一站式”学生社区综合管理模式建设</w:t>
            </w:r>
          </w:p>
        </w:tc>
        <w:tc>
          <w:tcPr>
            <w:tcW w:w="1134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蔡环</w:t>
            </w:r>
          </w:p>
          <w:p>
            <w:pPr>
              <w:spacing w:line="40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李成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992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3</w:t>
            </w:r>
          </w:p>
        </w:tc>
        <w:tc>
          <w:tcPr>
            <w:tcW w:w="2552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山东城市建设</w:t>
            </w:r>
          </w:p>
          <w:p>
            <w:pPr>
              <w:spacing w:line="40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职业学院</w:t>
            </w:r>
          </w:p>
        </w:tc>
        <w:tc>
          <w:tcPr>
            <w:tcW w:w="8534" w:type="dxa"/>
            <w:noWrap/>
            <w:vAlign w:val="center"/>
          </w:tcPr>
          <w:p>
            <w:pPr>
              <w:spacing w:line="400" w:lineRule="exact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打造社区育人新模式</w:t>
            </w:r>
            <w:r>
              <w:rPr>
                <w:rFonts w:hAnsi="宋体"/>
                <w:sz w:val="28"/>
                <w:szCs w:val="21"/>
              </w:rPr>
              <w:t xml:space="preserve"> </w:t>
            </w:r>
            <w:r>
              <w:rPr>
                <w:rFonts w:hint="eastAsia" w:hAnsi="宋体"/>
                <w:sz w:val="28"/>
                <w:szCs w:val="21"/>
              </w:rPr>
              <w:t>服务学生成长零距离</w:t>
            </w:r>
          </w:p>
        </w:tc>
        <w:tc>
          <w:tcPr>
            <w:tcW w:w="1134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孙亚林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992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4</w:t>
            </w:r>
          </w:p>
        </w:tc>
        <w:tc>
          <w:tcPr>
            <w:tcW w:w="2552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山东理工大学</w:t>
            </w:r>
          </w:p>
        </w:tc>
        <w:tc>
          <w:tcPr>
            <w:tcW w:w="8534" w:type="dxa"/>
            <w:noWrap/>
            <w:vAlign w:val="center"/>
          </w:tcPr>
          <w:p>
            <w:pPr>
              <w:spacing w:line="400" w:lineRule="exact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一体六翼</w:t>
            </w:r>
            <w:r>
              <w:rPr>
                <w:rFonts w:hAnsi="宋体"/>
                <w:sz w:val="28"/>
                <w:szCs w:val="21"/>
              </w:rPr>
              <w:t xml:space="preserve"> </w:t>
            </w:r>
            <w:r>
              <w:rPr>
                <w:rFonts w:hint="eastAsia" w:hAnsi="宋体"/>
                <w:sz w:val="28"/>
                <w:szCs w:val="21"/>
              </w:rPr>
              <w:t>协同育人</w:t>
            </w:r>
            <w:r>
              <w:rPr>
                <w:rFonts w:hAnsi="宋体"/>
                <w:sz w:val="28"/>
                <w:szCs w:val="21"/>
              </w:rPr>
              <w:t xml:space="preserve"> </w:t>
            </w:r>
            <w:r>
              <w:rPr>
                <w:rFonts w:hint="eastAsia" w:hAnsi="宋体"/>
                <w:sz w:val="28"/>
                <w:szCs w:val="21"/>
              </w:rPr>
              <w:t>打造“全服务”学生社区特色育人模式</w:t>
            </w:r>
          </w:p>
        </w:tc>
        <w:tc>
          <w:tcPr>
            <w:tcW w:w="1134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李超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992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5</w:t>
            </w:r>
          </w:p>
        </w:tc>
        <w:tc>
          <w:tcPr>
            <w:tcW w:w="2552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济宁职业技术学院</w:t>
            </w:r>
          </w:p>
        </w:tc>
        <w:tc>
          <w:tcPr>
            <w:tcW w:w="8534" w:type="dxa"/>
            <w:noWrap/>
            <w:vAlign w:val="center"/>
          </w:tcPr>
          <w:p>
            <w:pPr>
              <w:spacing w:line="400" w:lineRule="exact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以“一引六进五到位”工作机制 赋能“一站式”学生社区建设创新发展</w:t>
            </w:r>
          </w:p>
        </w:tc>
        <w:tc>
          <w:tcPr>
            <w:tcW w:w="1134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马明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992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6</w:t>
            </w:r>
          </w:p>
        </w:tc>
        <w:tc>
          <w:tcPr>
            <w:tcW w:w="2552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山东农业大学</w:t>
            </w:r>
          </w:p>
        </w:tc>
        <w:tc>
          <w:tcPr>
            <w:tcW w:w="8534" w:type="dxa"/>
            <w:noWrap/>
            <w:vAlign w:val="center"/>
          </w:tcPr>
          <w:p>
            <w:pPr>
              <w:spacing w:line="400" w:lineRule="exact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以党建引领学生社区全要素发展——山东农业大学“一站式”学生社区建设成果综述</w:t>
            </w:r>
          </w:p>
        </w:tc>
        <w:tc>
          <w:tcPr>
            <w:tcW w:w="1134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刘维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992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7</w:t>
            </w:r>
          </w:p>
        </w:tc>
        <w:tc>
          <w:tcPr>
            <w:tcW w:w="2552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泰山学院</w:t>
            </w:r>
          </w:p>
        </w:tc>
        <w:tc>
          <w:tcPr>
            <w:tcW w:w="8534" w:type="dxa"/>
            <w:noWrap/>
            <w:vAlign w:val="center"/>
          </w:tcPr>
          <w:p>
            <w:pPr>
              <w:spacing w:line="400" w:lineRule="exact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“六聚焦六着力”打造全环境立德树人社区育人共同体</w:t>
            </w:r>
          </w:p>
        </w:tc>
        <w:tc>
          <w:tcPr>
            <w:tcW w:w="1134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李向福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992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8</w:t>
            </w:r>
          </w:p>
        </w:tc>
        <w:tc>
          <w:tcPr>
            <w:tcW w:w="2552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山东警察学院</w:t>
            </w:r>
          </w:p>
        </w:tc>
        <w:tc>
          <w:tcPr>
            <w:tcW w:w="8534" w:type="dxa"/>
            <w:noWrap/>
            <w:vAlign w:val="center"/>
          </w:tcPr>
          <w:p>
            <w:pPr>
              <w:spacing w:line="400" w:lineRule="exact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“忠诚警魂，三全育人”奋力谱写新时代“一站式”学生社区综合管理模式建设新篇章</w:t>
            </w:r>
          </w:p>
        </w:tc>
        <w:tc>
          <w:tcPr>
            <w:tcW w:w="1134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徐冉</w:t>
            </w:r>
          </w:p>
          <w:p>
            <w:pPr>
              <w:spacing w:line="40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张玲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992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9</w:t>
            </w:r>
          </w:p>
        </w:tc>
        <w:tc>
          <w:tcPr>
            <w:tcW w:w="2552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滨州职业学院</w:t>
            </w:r>
          </w:p>
        </w:tc>
        <w:tc>
          <w:tcPr>
            <w:tcW w:w="8534" w:type="dxa"/>
            <w:noWrap/>
            <w:vAlign w:val="center"/>
          </w:tcPr>
          <w:p>
            <w:pPr>
              <w:spacing w:line="400" w:lineRule="exact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坚持党建引领 聚焦“五进五建”打造“一站式”学生社区建设共同体</w:t>
            </w:r>
          </w:p>
        </w:tc>
        <w:tc>
          <w:tcPr>
            <w:tcW w:w="1134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褚云峰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992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10</w:t>
            </w:r>
          </w:p>
        </w:tc>
        <w:tc>
          <w:tcPr>
            <w:tcW w:w="2552" w:type="dxa"/>
            <w:noWrap/>
            <w:vAlign w:val="top"/>
          </w:tcPr>
          <w:p>
            <w:pPr>
              <w:spacing w:line="40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山东体育学院</w:t>
            </w:r>
          </w:p>
        </w:tc>
        <w:tc>
          <w:tcPr>
            <w:tcW w:w="8534" w:type="dxa"/>
            <w:noWrap/>
            <w:vAlign w:val="top"/>
          </w:tcPr>
          <w:p>
            <w:pPr>
              <w:spacing w:line="400" w:lineRule="exact"/>
              <w:rPr>
                <w:rFonts w:hAnsi="宋体"/>
                <w:sz w:val="28"/>
                <w:szCs w:val="21"/>
              </w:rPr>
            </w:pPr>
            <w:r>
              <w:rPr>
                <w:rFonts w:hAnsi="宋体"/>
                <w:sz w:val="28"/>
                <w:szCs w:val="21"/>
              </w:rPr>
              <w:t>探索“一站式”学生社区建设新模式 开创社区管理服务育人新局面</w:t>
            </w:r>
          </w:p>
        </w:tc>
        <w:tc>
          <w:tcPr>
            <w:tcW w:w="1134" w:type="dxa"/>
            <w:noWrap/>
            <w:vAlign w:val="top"/>
          </w:tcPr>
          <w:p>
            <w:pPr>
              <w:spacing w:line="40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Ansi="宋体"/>
                <w:sz w:val="28"/>
                <w:szCs w:val="21"/>
              </w:rPr>
              <w:t>刘蕾</w:t>
            </w:r>
          </w:p>
        </w:tc>
      </w:tr>
    </w:tbl>
    <w:p/>
    <w:sectPr>
      <w:pgSz w:w="16838" w:h="11906" w:orient="landscape"/>
      <w:pgMar w:top="1531" w:right="2098" w:bottom="1417" w:left="1984" w:header="851" w:footer="992" w:gutter="0"/>
      <w:cols w:space="0" w:num="1"/>
      <w:rtlGutter w:val="0"/>
      <w:docGrid w:type="linesAndChars" w:linePitch="579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785BAA"/>
    <w:rsid w:val="0AEE5859"/>
    <w:rsid w:val="131A0C81"/>
    <w:rsid w:val="5B197CBB"/>
    <w:rsid w:val="67785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jc w:val="both"/>
    </w:pPr>
    <w:rPr>
      <w:rFonts w:ascii="仿宋_GB2312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6">
    <w:name w:val="页眉1"/>
    <w:basedOn w:val="1"/>
    <w:next w:val="3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ind w:firstLine="200" w:firstLineChars="200"/>
      <w:jc w:val="center"/>
    </w:pPr>
    <w:rPr>
      <w:rFonts w:hAnsi="仿宋_GB2312"/>
      <w:kern w:val="0"/>
      <w:sz w:val="18"/>
      <w:szCs w:val="18"/>
    </w:rPr>
  </w:style>
  <w:style w:type="paragraph" w:customStyle="1" w:styleId="7">
    <w:name w:val="页脚1"/>
    <w:basedOn w:val="1"/>
    <w:next w:val="2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ind w:firstLine="200" w:firstLineChars="200"/>
      <w:jc w:val="left"/>
    </w:pPr>
    <w:rPr>
      <w:rFonts w:hAnsi="仿宋_GB2312"/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2024-04-29T02:55:00Z</dcterms:created>
  <dc:creator>z</dc:creator>
  <cp:lastModifiedBy>z</cp:lastModifiedBy>
  <dcterms:modified xsi:type="dcterms:W3CDTF">2024-04-29T02:56:18Z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