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widowControl/>
        <w:spacing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bookmarkStart w:id="0" w:name="_GoBack"/>
      <w:r>
        <w:rPr>
          <w:rFonts w:hint="eastAsia" w:ascii="方正小标宋简体" w:hAnsi="方正小标宋_GBK" w:eastAsia="方正小标宋简体"/>
          <w:bCs/>
          <w:sz w:val="44"/>
          <w:szCs w:val="32"/>
        </w:rPr>
        <w:t>“一站式”学生社区建设优秀成果获奖名单</w:t>
      </w:r>
    </w:p>
    <w:bookmarkEnd w:id="0"/>
    <w:tbl>
      <w:tblPr>
        <w:tblStyle w:val="4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738"/>
        <w:gridCol w:w="9156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序号</w:t>
            </w:r>
          </w:p>
        </w:tc>
        <w:tc>
          <w:tcPr>
            <w:tcW w:w="2552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853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执笔人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山东科技大学</w:t>
            </w:r>
          </w:p>
        </w:tc>
        <w:tc>
          <w:tcPr>
            <w:tcW w:w="8534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山东科技大学U+“一站式”学生社区赋能育人实效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朱景星</w:t>
            </w:r>
          </w:p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祝月盈</w:t>
            </w:r>
          </w:p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齐鲁工业大学</w:t>
            </w:r>
          </w:p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（山东省科学院）</w:t>
            </w:r>
          </w:p>
        </w:tc>
        <w:tc>
          <w:tcPr>
            <w:tcW w:w="8534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牢固树立“党建+社区”工作理念 持续推进“一站式”学生社区综合管理模式建设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蔡环</w:t>
            </w:r>
          </w:p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3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山东城市建设</w:t>
            </w:r>
          </w:p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职业学院</w:t>
            </w:r>
          </w:p>
        </w:tc>
        <w:tc>
          <w:tcPr>
            <w:tcW w:w="8534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打造社区育人新模式</w:t>
            </w:r>
            <w:r>
              <w:rPr>
                <w:rFonts w:hAnsi="宋体"/>
                <w:sz w:val="28"/>
                <w:szCs w:val="21"/>
              </w:rPr>
              <w:t xml:space="preserve"> </w:t>
            </w:r>
            <w:r>
              <w:rPr>
                <w:rFonts w:hint="eastAsia" w:hAnsi="宋体"/>
                <w:sz w:val="28"/>
                <w:szCs w:val="21"/>
              </w:rPr>
              <w:t>服务学生成长零距离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孙亚林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4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山东理工大学</w:t>
            </w:r>
          </w:p>
        </w:tc>
        <w:tc>
          <w:tcPr>
            <w:tcW w:w="8534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一体六翼</w:t>
            </w:r>
            <w:r>
              <w:rPr>
                <w:rFonts w:hAnsi="宋体"/>
                <w:sz w:val="28"/>
                <w:szCs w:val="21"/>
              </w:rPr>
              <w:t xml:space="preserve"> </w:t>
            </w:r>
            <w:r>
              <w:rPr>
                <w:rFonts w:hint="eastAsia" w:hAnsi="宋体"/>
                <w:sz w:val="28"/>
                <w:szCs w:val="21"/>
              </w:rPr>
              <w:t>协同育人</w:t>
            </w:r>
            <w:r>
              <w:rPr>
                <w:rFonts w:hAnsi="宋体"/>
                <w:sz w:val="28"/>
                <w:szCs w:val="21"/>
              </w:rPr>
              <w:t xml:space="preserve"> </w:t>
            </w:r>
            <w:r>
              <w:rPr>
                <w:rFonts w:hint="eastAsia" w:hAnsi="宋体"/>
                <w:sz w:val="28"/>
                <w:szCs w:val="21"/>
              </w:rPr>
              <w:t>打造“全服务”学生社区特色育人模式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5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济宁职业技术学院</w:t>
            </w:r>
          </w:p>
        </w:tc>
        <w:tc>
          <w:tcPr>
            <w:tcW w:w="8534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以“一引六进五到位”工作机制 赋能“一站式”学生社区建设创新发展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6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山东农业大学</w:t>
            </w:r>
          </w:p>
        </w:tc>
        <w:tc>
          <w:tcPr>
            <w:tcW w:w="8534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以党建引领学生社区全要素发展——山东农业大学“一站式”学生社区建设成果综述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7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泰山学院</w:t>
            </w:r>
          </w:p>
        </w:tc>
        <w:tc>
          <w:tcPr>
            <w:tcW w:w="8534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“六聚焦六着力”打造全环境立德树人社区育人共同体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李向福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8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山东警察学院</w:t>
            </w:r>
          </w:p>
        </w:tc>
        <w:tc>
          <w:tcPr>
            <w:tcW w:w="8534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“忠诚警魂，三全育人”奋力谱写新时代“一站式”学生社区综合管理模式建设新篇章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徐冉</w:t>
            </w:r>
          </w:p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9</w:t>
            </w:r>
          </w:p>
        </w:tc>
        <w:tc>
          <w:tcPr>
            <w:tcW w:w="2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滨州职业学院</w:t>
            </w:r>
          </w:p>
        </w:tc>
        <w:tc>
          <w:tcPr>
            <w:tcW w:w="8534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坚持党建引领 聚焦“五进五建”打造“一站式”学生社区建设共同体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褚云峰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10</w:t>
            </w:r>
          </w:p>
        </w:tc>
        <w:tc>
          <w:tcPr>
            <w:tcW w:w="2552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山东体育学院</w:t>
            </w:r>
          </w:p>
        </w:tc>
        <w:tc>
          <w:tcPr>
            <w:tcW w:w="8534" w:type="dxa"/>
            <w:noWrap/>
            <w:vAlign w:val="top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探索“一站式”学生社区建设新模式 开创社区管理服务育人新局面</w:t>
            </w:r>
          </w:p>
        </w:tc>
        <w:tc>
          <w:tcPr>
            <w:tcW w:w="1134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刘蕾</w:t>
            </w:r>
          </w:p>
        </w:tc>
      </w:tr>
    </w:tbl>
    <w:p/>
    <w:sectPr>
      <w:pgSz w:w="16838" w:h="11906" w:orient="landscape"/>
      <w:pgMar w:top="1531" w:right="2098" w:bottom="1417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85BAA"/>
    <w:rsid w:val="0AEE5859"/>
    <w:rsid w:val="131A0C81"/>
    <w:rsid w:val="5B197CBB"/>
    <w:rsid w:val="6778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眉1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hAnsi="仿宋_GB2312"/>
      <w:kern w:val="0"/>
      <w:sz w:val="18"/>
      <w:szCs w:val="18"/>
    </w:rPr>
  </w:style>
  <w:style w:type="paragraph" w:customStyle="1" w:styleId="7">
    <w:name w:val="页脚1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hAnsi="仿宋_GB2312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2024-04-29T02:55:00Z</dcterms:created>
  <dc:creator>z</dc:creator>
  <cp:lastModifiedBy>z</cp:lastModifiedBy>
  <dcterms:modified xsi:type="dcterms:W3CDTF">2024-04-29T02:56:18Z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