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jc w:val="center"/>
        <w:rPr>
          <w:rFonts w:ascii="方正小标宋简体" w:eastAsia="方正小标宋简体"/>
          <w:color w:val="333333"/>
          <w:sz w:val="44"/>
          <w:szCs w:val="44"/>
        </w:rPr>
      </w:pPr>
      <w:r>
        <w:rPr>
          <w:rFonts w:hint="eastAsia" w:ascii="方正小标宋简体" w:eastAsia="方正小标宋简体"/>
          <w:color w:val="333333"/>
          <w:sz w:val="44"/>
          <w:szCs w:val="44"/>
        </w:rPr>
        <w:t>202</w:t>
      </w:r>
      <w:r>
        <w:rPr>
          <w:rFonts w:ascii="方正小标宋简体" w:eastAsia="方正小标宋简体"/>
          <w:color w:val="333333"/>
          <w:sz w:val="44"/>
          <w:szCs w:val="44"/>
        </w:rPr>
        <w:t>2</w:t>
      </w:r>
      <w:r>
        <w:rPr>
          <w:rFonts w:hint="eastAsia" w:ascii="方正小标宋简体" w:eastAsia="方正小标宋简体"/>
          <w:color w:val="333333"/>
          <w:sz w:val="44"/>
          <w:szCs w:val="44"/>
        </w:rPr>
        <w:t>年</w:t>
      </w:r>
      <w:r>
        <w:rPr>
          <w:rFonts w:hint="eastAsia" w:ascii="方正小标宋简体" w:eastAsia="方正小标宋简体"/>
          <w:sz w:val="44"/>
          <w:szCs w:val="44"/>
        </w:rPr>
        <w:t>山东省</w:t>
      </w:r>
      <w:r>
        <w:rPr>
          <w:rFonts w:hint="eastAsia" w:ascii="方正小标宋简体" w:eastAsia="方正小标宋简体"/>
          <w:color w:val="333333"/>
          <w:sz w:val="44"/>
          <w:szCs w:val="44"/>
        </w:rPr>
        <w:t>语言文字推广基地建设项目拟立项名单</w:t>
      </w:r>
    </w:p>
    <w:p>
      <w:pPr>
        <w:rPr>
          <w:rFonts w:ascii="楷体_GB2312" w:eastAsia="楷体_GB2312"/>
          <w:sz w:val="32"/>
          <w:szCs w:val="32"/>
        </w:rPr>
      </w:pPr>
      <w:r>
        <w:rPr>
          <w:rFonts w:hint="eastAsia" w:ascii="楷体_GB2312" w:eastAsia="楷体_GB2312"/>
          <w:sz w:val="32"/>
          <w:szCs w:val="32"/>
        </w:rPr>
        <w:t>一、重点项目（4项）</w:t>
      </w:r>
    </w:p>
    <w:tbl>
      <w:tblPr>
        <w:tblStyle w:val="3"/>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5376"/>
        <w:gridCol w:w="2127"/>
      </w:tblGrid>
      <w:tr>
        <w:trPr>
          <w:jc w:val="center"/>
        </w:trPr>
        <w:tc>
          <w:tcPr>
            <w:tcW w:w="1990" w:type="dxa"/>
          </w:tcPr>
          <w:p>
            <w:pPr>
              <w:jc w:val="center"/>
              <w:rPr>
                <w:rFonts w:ascii="黑体" w:hAnsi="黑体" w:eastAsia="黑体" w:cs="宋体"/>
                <w:bCs/>
                <w:kern w:val="0"/>
                <w:sz w:val="32"/>
                <w:szCs w:val="32"/>
              </w:rPr>
            </w:pPr>
            <w:r>
              <w:rPr>
                <w:rFonts w:hint="eastAsia" w:ascii="黑体" w:hAnsi="黑体" w:eastAsia="黑体" w:cs="宋体"/>
                <w:bCs/>
                <w:kern w:val="0"/>
                <w:sz w:val="32"/>
                <w:szCs w:val="32"/>
              </w:rPr>
              <w:t>单位</w:t>
            </w:r>
          </w:p>
        </w:tc>
        <w:tc>
          <w:tcPr>
            <w:tcW w:w="5376" w:type="dxa"/>
          </w:tcPr>
          <w:p>
            <w:pPr>
              <w:jc w:val="center"/>
              <w:rPr>
                <w:rFonts w:ascii="黑体" w:hAnsi="黑体" w:eastAsia="黑体" w:cs="宋体"/>
                <w:bCs/>
                <w:kern w:val="0"/>
                <w:sz w:val="32"/>
                <w:szCs w:val="32"/>
              </w:rPr>
            </w:pPr>
            <w:r>
              <w:rPr>
                <w:rFonts w:hint="eastAsia" w:ascii="黑体" w:hAnsi="黑体" w:eastAsia="黑体" w:cs="宋体"/>
                <w:bCs/>
                <w:kern w:val="0"/>
                <w:sz w:val="32"/>
                <w:szCs w:val="32"/>
              </w:rPr>
              <w:t>项目名称</w:t>
            </w:r>
          </w:p>
        </w:tc>
        <w:tc>
          <w:tcPr>
            <w:tcW w:w="2127" w:type="dxa"/>
          </w:tcPr>
          <w:p>
            <w:pPr>
              <w:jc w:val="center"/>
              <w:rPr>
                <w:rFonts w:ascii="黑体" w:hAnsi="黑体" w:eastAsia="黑体" w:cs="宋体"/>
                <w:bCs/>
                <w:kern w:val="0"/>
                <w:sz w:val="32"/>
                <w:szCs w:val="32"/>
              </w:rPr>
            </w:pPr>
            <w:r>
              <w:rPr>
                <w:rFonts w:hint="eastAsia" w:ascii="黑体" w:hAnsi="黑体" w:eastAsia="黑体" w:cs="宋体"/>
                <w:bCs/>
                <w:kern w:val="0"/>
                <w:sz w:val="32"/>
                <w:szCs w:val="32"/>
              </w:rPr>
              <w:t>项目</w:t>
            </w:r>
            <w:r>
              <w:rPr>
                <w:rFonts w:ascii="黑体" w:hAnsi="黑体" w:eastAsia="黑体" w:cs="宋体"/>
                <w:bCs/>
                <w:kern w:val="0"/>
                <w:sz w:val="32"/>
                <w:szCs w:val="32"/>
              </w:rPr>
              <w:t>负责人</w:t>
            </w:r>
          </w:p>
        </w:tc>
      </w:tr>
      <w:tr>
        <w:trPr>
          <w:jc w:val="center"/>
        </w:trPr>
        <w:tc>
          <w:tcPr>
            <w:tcW w:w="1990" w:type="dxa"/>
          </w:tcPr>
          <w:p>
            <w:pPr>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山东大学</w:t>
            </w:r>
          </w:p>
        </w:tc>
        <w:tc>
          <w:tcPr>
            <w:tcW w:w="5376" w:type="dxa"/>
          </w:tcPr>
          <w:p>
            <w:pPr>
              <w:jc w:val="center"/>
              <w:rPr>
                <w:rFonts w:ascii="仿宋_GB2312" w:hAnsi="宋体" w:eastAsia="仿宋_GB2312" w:cs="宋体"/>
                <w:bCs/>
                <w:kern w:val="0"/>
                <w:sz w:val="28"/>
                <w:szCs w:val="28"/>
              </w:rPr>
            </w:pPr>
            <w:r>
              <w:rPr>
                <w:rFonts w:hint="eastAsia" w:ascii="仿宋_GB2312" w:eastAsia="仿宋_GB2312"/>
                <w:sz w:val="28"/>
                <w:szCs w:val="28"/>
              </w:rPr>
              <w:t>面向幼儿教育的分地普通话学习指南</w:t>
            </w:r>
          </w:p>
        </w:tc>
        <w:tc>
          <w:tcPr>
            <w:tcW w:w="2127" w:type="dxa"/>
            <w:vAlign w:val="center"/>
          </w:tcPr>
          <w:p>
            <w:pPr>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张树铮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0" w:type="dxa"/>
          </w:tcPr>
          <w:p>
            <w:pPr>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鲁东大学</w:t>
            </w:r>
          </w:p>
        </w:tc>
        <w:tc>
          <w:tcPr>
            <w:tcW w:w="5376" w:type="dxa"/>
          </w:tcPr>
          <w:p>
            <w:pPr>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全国文明城市语言景观测评体系建设研究</w:t>
            </w:r>
          </w:p>
        </w:tc>
        <w:tc>
          <w:tcPr>
            <w:tcW w:w="2127" w:type="dxa"/>
            <w:vAlign w:val="center"/>
          </w:tcPr>
          <w:p>
            <w:pPr>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张广村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0" w:type="dxa"/>
          </w:tcPr>
          <w:p>
            <w:pPr>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齐鲁师范学院</w:t>
            </w:r>
          </w:p>
        </w:tc>
        <w:tc>
          <w:tcPr>
            <w:tcW w:w="5376" w:type="dxa"/>
          </w:tcPr>
          <w:p>
            <w:pPr>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全省小学生写字姿势调研及对策研究</w:t>
            </w:r>
          </w:p>
        </w:tc>
        <w:tc>
          <w:tcPr>
            <w:tcW w:w="2127" w:type="dxa"/>
            <w:vAlign w:val="center"/>
          </w:tcPr>
          <w:p>
            <w:pPr>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孙洪兆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9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滨州医学院</w:t>
            </w:r>
          </w:p>
        </w:tc>
        <w:tc>
          <w:tcPr>
            <w:tcW w:w="537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山东省盲文手语师资培训</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曹同涛</w:t>
            </w:r>
          </w:p>
        </w:tc>
      </w:tr>
    </w:tbl>
    <w:p>
      <w:pPr>
        <w:rPr>
          <w:rFonts w:ascii="楷体_GB2312" w:eastAsia="楷体_GB2312"/>
          <w:sz w:val="32"/>
          <w:szCs w:val="32"/>
        </w:rPr>
      </w:pPr>
      <w:r>
        <w:rPr>
          <w:rFonts w:hint="eastAsia" w:ascii="楷体_GB2312" w:eastAsia="楷体_GB2312"/>
          <w:sz w:val="32"/>
          <w:szCs w:val="32"/>
        </w:rPr>
        <w:t>二、一般性项目</w:t>
      </w:r>
      <w:r>
        <w:rPr>
          <w:rFonts w:ascii="楷体_GB2312" w:eastAsia="楷体_GB2312"/>
          <w:sz w:val="32"/>
          <w:szCs w:val="32"/>
        </w:rPr>
        <w:t>（27</w:t>
      </w:r>
      <w:r>
        <w:rPr>
          <w:rFonts w:hint="eastAsia" w:ascii="楷体_GB2312" w:eastAsia="楷体_GB2312"/>
          <w:sz w:val="32"/>
          <w:szCs w:val="32"/>
        </w:rPr>
        <w:t>项</w:t>
      </w:r>
      <w:r>
        <w:rPr>
          <w:rFonts w:ascii="楷体_GB2312" w:eastAsia="楷体_GB2312"/>
          <w:sz w:val="32"/>
          <w:szCs w:val="32"/>
        </w:rPr>
        <w:t>）</w:t>
      </w:r>
    </w:p>
    <w:tbl>
      <w:tblPr>
        <w:tblStyle w:val="4"/>
        <w:tblpPr w:leftFromText="180" w:rightFromText="180" w:vertAnchor="text" w:tblpX="-593" w:tblpY="1"/>
        <w:tblOverlap w:val="never"/>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538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vAlign w:val="center"/>
          </w:tcPr>
          <w:p>
            <w:pPr>
              <w:spacing w:line="240" w:lineRule="auto"/>
              <w:jc w:val="center"/>
              <w:rPr>
                <w:rFonts w:ascii="黑体" w:hAnsi="黑体" w:eastAsia="黑体" w:cs="宋体"/>
                <w:bCs/>
                <w:kern w:val="0"/>
                <w:sz w:val="32"/>
                <w:szCs w:val="32"/>
              </w:rPr>
            </w:pPr>
            <w:r>
              <w:rPr>
                <w:rFonts w:hint="eastAsia" w:ascii="黑体" w:hAnsi="黑体" w:eastAsia="黑体" w:cs="宋体"/>
                <w:bCs/>
                <w:kern w:val="0"/>
                <w:sz w:val="32"/>
                <w:szCs w:val="32"/>
              </w:rPr>
              <w:t>单位</w:t>
            </w:r>
          </w:p>
        </w:tc>
        <w:tc>
          <w:tcPr>
            <w:tcW w:w="5386" w:type="dxa"/>
            <w:vAlign w:val="center"/>
          </w:tcPr>
          <w:p>
            <w:pPr>
              <w:spacing w:line="240" w:lineRule="auto"/>
              <w:jc w:val="center"/>
              <w:rPr>
                <w:rFonts w:ascii="黑体" w:hAnsi="黑体" w:eastAsia="黑体" w:cs="宋体"/>
                <w:bCs/>
                <w:kern w:val="0"/>
                <w:sz w:val="32"/>
                <w:szCs w:val="32"/>
              </w:rPr>
            </w:pPr>
            <w:r>
              <w:rPr>
                <w:rFonts w:hint="eastAsia" w:ascii="黑体" w:hAnsi="黑体" w:eastAsia="黑体" w:cs="宋体"/>
                <w:bCs/>
                <w:kern w:val="0"/>
                <w:sz w:val="32"/>
                <w:szCs w:val="32"/>
              </w:rPr>
              <w:t>项目名称</w:t>
            </w:r>
          </w:p>
        </w:tc>
        <w:tc>
          <w:tcPr>
            <w:tcW w:w="2127" w:type="dxa"/>
            <w:vAlign w:val="center"/>
          </w:tcPr>
          <w:p>
            <w:pPr>
              <w:spacing w:line="240" w:lineRule="auto"/>
              <w:jc w:val="center"/>
              <w:rPr>
                <w:rFonts w:ascii="黑体" w:hAnsi="黑体" w:eastAsia="黑体" w:cs="宋体"/>
                <w:bCs/>
                <w:kern w:val="0"/>
                <w:sz w:val="32"/>
                <w:szCs w:val="32"/>
              </w:rPr>
            </w:pPr>
            <w:r>
              <w:rPr>
                <w:rFonts w:hint="eastAsia" w:ascii="黑体" w:hAnsi="黑体" w:eastAsia="黑体" w:cs="宋体"/>
                <w:bCs/>
                <w:kern w:val="0"/>
                <w:sz w:val="32"/>
                <w:szCs w:val="32"/>
              </w:rPr>
              <w:t>项目</w:t>
            </w:r>
            <w:r>
              <w:rPr>
                <w:rFonts w:ascii="黑体" w:hAnsi="黑体" w:eastAsia="黑体" w:cs="宋体"/>
                <w:bCs/>
                <w:kern w:val="0"/>
                <w:sz w:val="32"/>
                <w:szCs w:val="3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vAlign w:val="center"/>
          </w:tcPr>
          <w:p>
            <w:pPr>
              <w:spacing w:line="44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鲁东大学</w:t>
            </w:r>
          </w:p>
        </w:tc>
        <w:tc>
          <w:tcPr>
            <w:tcW w:w="5386" w:type="dxa"/>
            <w:vAlign w:val="center"/>
          </w:tcPr>
          <w:p>
            <w:pPr>
              <w:spacing w:line="440" w:lineRule="exact"/>
              <w:jc w:val="center"/>
              <w:rPr>
                <w:rFonts w:ascii="仿宋_GB2312" w:hAnsi="等线" w:eastAsia="仿宋_GB2312" w:cs="宋体"/>
                <w:color w:val="000000"/>
                <w:kern w:val="0"/>
                <w:sz w:val="28"/>
                <w:szCs w:val="28"/>
              </w:rPr>
            </w:pPr>
            <w:r>
              <w:rPr>
                <w:rFonts w:hint="eastAsia" w:ascii="仿宋_GB2312" w:hAnsi="等线" w:eastAsia="仿宋_GB2312" w:cs="宋体"/>
                <w:kern w:val="0"/>
                <w:sz w:val="28"/>
                <w:szCs w:val="28"/>
              </w:rPr>
              <w:t>义务教育阶段甲骨文教学资源建设研究</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詹今慧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vAlign w:val="center"/>
          </w:tcPr>
          <w:p>
            <w:pPr>
              <w:spacing w:line="440" w:lineRule="exact"/>
              <w:jc w:val="center"/>
              <w:rPr>
                <w:rFonts w:ascii="仿宋_GB2312" w:hAnsi="等线" w:eastAsia="仿宋_GB2312" w:cs="宋体"/>
                <w:color w:val="333333"/>
                <w:kern w:val="0"/>
                <w:sz w:val="28"/>
                <w:szCs w:val="28"/>
              </w:rPr>
            </w:pPr>
            <w:r>
              <w:rPr>
                <w:rFonts w:hint="eastAsia" w:ascii="仿宋_GB2312" w:hAnsi="等线" w:eastAsia="仿宋_GB2312" w:cs="宋体"/>
                <w:color w:val="333333"/>
                <w:kern w:val="0"/>
                <w:sz w:val="28"/>
                <w:szCs w:val="28"/>
              </w:rPr>
              <w:t>山东大学</w:t>
            </w:r>
          </w:p>
        </w:tc>
        <w:tc>
          <w:tcPr>
            <w:tcW w:w="5386" w:type="dxa"/>
            <w:vAlign w:val="center"/>
          </w:tcPr>
          <w:p>
            <w:pPr>
              <w:spacing w:line="440" w:lineRule="exact"/>
              <w:jc w:val="center"/>
              <w:rPr>
                <w:rFonts w:ascii="仿宋_GB2312" w:hAnsi="等线" w:eastAsia="仿宋_GB2312" w:cs="宋体"/>
                <w:color w:val="000000"/>
                <w:kern w:val="0"/>
                <w:sz w:val="28"/>
                <w:szCs w:val="28"/>
              </w:rPr>
            </w:pPr>
            <w:r>
              <w:rPr>
                <w:rFonts w:hint="eastAsia" w:ascii="仿宋_GB2312" w:hAnsi="等线" w:eastAsia="仿宋_GB2312" w:cs="宋体"/>
                <w:kern w:val="0"/>
                <w:sz w:val="28"/>
                <w:szCs w:val="28"/>
              </w:rPr>
              <w:t>大美汉字：汉字文化创意传播研究</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谢锡文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vAlign w:val="center"/>
          </w:tcPr>
          <w:p>
            <w:pPr>
              <w:spacing w:line="440" w:lineRule="exact"/>
              <w:jc w:val="center"/>
              <w:rPr>
                <w:rFonts w:ascii="仿宋_GB2312" w:hAnsi="等线" w:eastAsia="仿宋_GB2312" w:cs="宋体"/>
                <w:color w:val="333333"/>
                <w:kern w:val="0"/>
                <w:sz w:val="28"/>
                <w:szCs w:val="28"/>
              </w:rPr>
            </w:pPr>
            <w:r>
              <w:rPr>
                <w:rFonts w:hint="eastAsia" w:ascii="仿宋_GB2312" w:hAnsi="等线" w:eastAsia="仿宋_GB2312" w:cs="宋体"/>
                <w:color w:val="333333"/>
                <w:kern w:val="0"/>
                <w:sz w:val="28"/>
                <w:szCs w:val="28"/>
              </w:rPr>
              <w:t>曲阜师范大学</w:t>
            </w:r>
          </w:p>
        </w:tc>
        <w:tc>
          <w:tcPr>
            <w:tcW w:w="5386" w:type="dxa"/>
            <w:vAlign w:val="center"/>
          </w:tcPr>
          <w:p>
            <w:pPr>
              <w:spacing w:line="440" w:lineRule="exact"/>
              <w:jc w:val="center"/>
              <w:rPr>
                <w:rFonts w:ascii="仿宋_GB2312" w:hAnsi="等线" w:eastAsia="仿宋_GB2312" w:cs="宋体"/>
                <w:color w:val="000000"/>
                <w:kern w:val="0"/>
                <w:sz w:val="28"/>
                <w:szCs w:val="28"/>
              </w:rPr>
            </w:pPr>
            <w:r>
              <w:rPr>
                <w:rFonts w:hint="eastAsia" w:ascii="仿宋_GB2312" w:hAnsi="等线" w:eastAsia="仿宋_GB2312" w:cs="宋体"/>
                <w:kern w:val="0"/>
                <w:sz w:val="28"/>
                <w:szCs w:val="28"/>
              </w:rPr>
              <w:t>融媒体背景下鲁南地区普通话推广实践与创新</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冯萌萌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vAlign w:val="center"/>
          </w:tcPr>
          <w:p>
            <w:pPr>
              <w:spacing w:line="440" w:lineRule="exact"/>
              <w:jc w:val="center"/>
              <w:rPr>
                <w:rFonts w:ascii="仿宋_GB2312" w:hAnsi="等线" w:eastAsia="仿宋_GB2312" w:cs="宋体"/>
                <w:color w:val="333333"/>
                <w:kern w:val="0"/>
                <w:sz w:val="28"/>
                <w:szCs w:val="28"/>
              </w:rPr>
            </w:pPr>
            <w:r>
              <w:rPr>
                <w:rFonts w:hint="eastAsia" w:ascii="仿宋_GB2312" w:hAnsi="等线" w:eastAsia="仿宋_GB2312" w:cs="宋体"/>
                <w:color w:val="333333"/>
                <w:kern w:val="0"/>
                <w:sz w:val="28"/>
                <w:szCs w:val="28"/>
              </w:rPr>
              <w:t>潍坊学院</w:t>
            </w:r>
          </w:p>
        </w:tc>
        <w:tc>
          <w:tcPr>
            <w:tcW w:w="5386" w:type="dxa"/>
            <w:vAlign w:val="center"/>
          </w:tcPr>
          <w:p>
            <w:pPr>
              <w:spacing w:line="440" w:lineRule="exact"/>
              <w:jc w:val="center"/>
              <w:rPr>
                <w:rFonts w:ascii="仿宋_GB2312" w:hAnsi="等线" w:eastAsia="仿宋_GB2312" w:cs="宋体"/>
                <w:color w:val="000000"/>
                <w:kern w:val="0"/>
                <w:sz w:val="28"/>
                <w:szCs w:val="28"/>
              </w:rPr>
            </w:pPr>
            <w:r>
              <w:rPr>
                <w:rFonts w:hint="eastAsia" w:ascii="仿宋_GB2312" w:hAnsi="等线" w:eastAsia="仿宋_GB2312" w:cs="宋体"/>
                <w:kern w:val="0"/>
                <w:sz w:val="28"/>
                <w:szCs w:val="28"/>
              </w:rPr>
              <w:t>校地共建，创新打造潍坊学院语言文字远程服务中心</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韩志湘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vAlign w:val="center"/>
          </w:tcPr>
          <w:p>
            <w:pPr>
              <w:spacing w:line="440" w:lineRule="exact"/>
              <w:jc w:val="center"/>
              <w:rPr>
                <w:rFonts w:ascii="仿宋_GB2312" w:hAnsi="等线" w:eastAsia="仿宋_GB2312" w:cs="宋体"/>
                <w:color w:val="333333"/>
                <w:kern w:val="0"/>
                <w:sz w:val="28"/>
                <w:szCs w:val="28"/>
              </w:rPr>
            </w:pPr>
            <w:r>
              <w:rPr>
                <w:rFonts w:hint="eastAsia" w:ascii="仿宋_GB2312" w:hAnsi="等线" w:eastAsia="仿宋_GB2312" w:cs="宋体"/>
                <w:color w:val="333333"/>
                <w:kern w:val="0"/>
                <w:sz w:val="28"/>
                <w:szCs w:val="28"/>
              </w:rPr>
              <w:t>泰山学院</w:t>
            </w:r>
          </w:p>
        </w:tc>
        <w:tc>
          <w:tcPr>
            <w:tcW w:w="5386" w:type="dxa"/>
            <w:vAlign w:val="center"/>
          </w:tcPr>
          <w:p>
            <w:pPr>
              <w:spacing w:line="440" w:lineRule="exact"/>
              <w:jc w:val="center"/>
              <w:rPr>
                <w:rFonts w:ascii="仿宋_GB2312" w:hAnsi="等线" w:eastAsia="仿宋_GB2312" w:cs="宋体"/>
                <w:color w:val="000000"/>
                <w:kern w:val="0"/>
                <w:sz w:val="28"/>
                <w:szCs w:val="28"/>
              </w:rPr>
            </w:pPr>
            <w:r>
              <w:rPr>
                <w:rFonts w:hint="eastAsia" w:ascii="仿宋_GB2312" w:hAnsi="等线" w:eastAsia="仿宋_GB2312" w:cs="宋体"/>
                <w:kern w:val="0"/>
                <w:sz w:val="28"/>
                <w:szCs w:val="28"/>
              </w:rPr>
              <w:t>泰山诗词诵读写品牌建设</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李雯竺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vAlign w:val="center"/>
          </w:tcPr>
          <w:p>
            <w:pPr>
              <w:spacing w:line="440" w:lineRule="exact"/>
              <w:jc w:val="center"/>
              <w:rPr>
                <w:rFonts w:ascii="仿宋_GB2312" w:hAnsi="等线" w:eastAsia="仿宋_GB2312" w:cs="宋体"/>
                <w:color w:val="333333"/>
                <w:kern w:val="0"/>
                <w:sz w:val="28"/>
                <w:szCs w:val="28"/>
              </w:rPr>
            </w:pPr>
            <w:r>
              <w:rPr>
                <w:rFonts w:hint="eastAsia" w:ascii="仿宋_GB2312" w:hAnsi="等线" w:eastAsia="仿宋_GB2312" w:cs="宋体"/>
                <w:color w:val="333333"/>
                <w:kern w:val="0"/>
                <w:sz w:val="28"/>
                <w:szCs w:val="28"/>
              </w:rPr>
              <w:t>菏泽学院</w:t>
            </w:r>
          </w:p>
        </w:tc>
        <w:tc>
          <w:tcPr>
            <w:tcW w:w="5386" w:type="dxa"/>
            <w:vAlign w:val="center"/>
          </w:tcPr>
          <w:p>
            <w:pPr>
              <w:spacing w:line="440" w:lineRule="exact"/>
              <w:jc w:val="center"/>
              <w:rPr>
                <w:rFonts w:ascii="仿宋_GB2312" w:hAnsi="等线" w:eastAsia="仿宋_GB2312" w:cs="宋体"/>
                <w:color w:val="000000"/>
                <w:kern w:val="0"/>
                <w:sz w:val="28"/>
                <w:szCs w:val="28"/>
              </w:rPr>
            </w:pPr>
            <w:r>
              <w:rPr>
                <w:rFonts w:hint="eastAsia" w:ascii="仿宋_GB2312" w:hAnsi="等线" w:eastAsia="仿宋_GB2312" w:cs="宋体"/>
                <w:kern w:val="0"/>
                <w:sz w:val="28"/>
                <w:szCs w:val="28"/>
              </w:rPr>
              <w:t>乡村振兴战略下语言文字推广模式研究</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王素平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vAlign w:val="center"/>
          </w:tcPr>
          <w:p>
            <w:pPr>
              <w:spacing w:line="440" w:lineRule="exact"/>
              <w:jc w:val="center"/>
              <w:rPr>
                <w:rFonts w:ascii="仿宋_GB2312" w:hAnsi="等线" w:eastAsia="仿宋_GB2312" w:cs="宋体"/>
                <w:color w:val="333333"/>
                <w:kern w:val="0"/>
                <w:sz w:val="28"/>
                <w:szCs w:val="28"/>
              </w:rPr>
            </w:pPr>
            <w:r>
              <w:rPr>
                <w:rFonts w:hint="eastAsia" w:ascii="仿宋_GB2312" w:hAnsi="等线" w:eastAsia="仿宋_GB2312" w:cs="宋体"/>
                <w:color w:val="333333"/>
                <w:kern w:val="0"/>
                <w:sz w:val="28"/>
                <w:szCs w:val="28"/>
              </w:rPr>
              <w:t>青岛科技大学</w:t>
            </w:r>
          </w:p>
        </w:tc>
        <w:tc>
          <w:tcPr>
            <w:tcW w:w="5386" w:type="dxa"/>
            <w:vAlign w:val="center"/>
          </w:tcPr>
          <w:p>
            <w:pPr>
              <w:spacing w:line="44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青岛科技大学语言文字浸润品牌的研究与推广</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付鹏程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vAlign w:val="center"/>
          </w:tcPr>
          <w:p>
            <w:pPr>
              <w:spacing w:line="440" w:lineRule="exact"/>
              <w:jc w:val="center"/>
              <w:rPr>
                <w:rFonts w:ascii="仿宋_GB2312" w:hAnsi="等线" w:eastAsia="仿宋_GB2312" w:cs="宋体"/>
                <w:color w:val="333333"/>
                <w:kern w:val="0"/>
                <w:sz w:val="28"/>
                <w:szCs w:val="28"/>
              </w:rPr>
            </w:pPr>
            <w:r>
              <w:rPr>
                <w:rFonts w:hint="eastAsia" w:ascii="仿宋_GB2312" w:hAnsi="等线" w:eastAsia="仿宋_GB2312" w:cs="宋体"/>
                <w:color w:val="333333"/>
                <w:kern w:val="0"/>
                <w:sz w:val="28"/>
                <w:szCs w:val="28"/>
              </w:rPr>
              <w:t>山东中医药大学</w:t>
            </w:r>
          </w:p>
        </w:tc>
        <w:tc>
          <w:tcPr>
            <w:tcW w:w="5386" w:type="dxa"/>
            <w:vAlign w:val="center"/>
          </w:tcPr>
          <w:p>
            <w:pPr>
              <w:spacing w:line="44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中医药文化特色字词校园传播模式的探索与实践</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王振国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济南幼儿师范高等专科学校</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儿童吟唱京味古诗词实践与研究</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于琮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山东交通职业学院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职业技能+普通话机制建设与实践</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于俊英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滨州职业学院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规范汉字书写骨干教师专业素养提升方法研究</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徐延波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山东商业职业技术学院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以就业为导向的高职院校职业技能+普通话人才培养机制建设与实践</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李振红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潍坊工商职业学院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基于中华优秀语言文化传承下诗词楹联基地创建</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王桂珍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青岛滨海学院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职业技能+普通话机制建设与实践</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郝兴霞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菏泽医学专科学校</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“素养引领、课证融通、机制协调”高职院校中普通话与职业技能深度融合人才培养机制建设与实践研究</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蒋继国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威海职业学院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高职院校职业技能+普通话机制建设与实践</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姚喜宁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东营职业学院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“一体两翼，三维联动”语言文字教育机制创新与实践</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牟洪明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聊城职业技术学院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高职院校中华优秀语言文化传承弘扬实践与探索</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孔祥云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山东水利职业学院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“水诗文”吟诵与水文化融合研究与实践</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方静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淄博职业学院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乡村振兴背景下乡村旅游景区语言景观建设研究</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陈刚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青岛港湾职业技术学院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高校中华经典诵读教育价值探索与实践</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彭翠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烟台工程职业技术学院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职业技能+普通话机制建设与实践</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牟岩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淄博师范高等专科学校</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海岱古文字网络共享平台建设</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刘悦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山东城市建设职业学院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“职业技能+普通话”机制建设与实践——以建筑类专业为例</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刘成拥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1980" w:type="dxa"/>
            <w:vAlign w:val="center"/>
          </w:tcPr>
          <w:p>
            <w:pPr>
              <w:spacing w:line="440" w:lineRule="exact"/>
              <w:jc w:val="center"/>
              <w:rPr>
                <w:rFonts w:hint="eastAsia" w:ascii="仿宋_GB2312" w:eastAsia="仿宋_GB2312"/>
                <w:sz w:val="28"/>
                <w:szCs w:val="28"/>
              </w:rPr>
            </w:pPr>
          </w:p>
        </w:tc>
        <w:tc>
          <w:tcPr>
            <w:tcW w:w="5386" w:type="dxa"/>
            <w:vAlign w:val="center"/>
          </w:tcPr>
          <w:p>
            <w:pPr>
              <w:spacing w:line="440" w:lineRule="exact"/>
              <w:jc w:val="center"/>
              <w:rPr>
                <w:rFonts w:hint="eastAsia" w:ascii="仿宋_GB2312" w:eastAsia="仿宋_GB2312"/>
                <w:sz w:val="28"/>
                <w:szCs w:val="28"/>
              </w:rPr>
            </w:pPr>
          </w:p>
        </w:tc>
        <w:tc>
          <w:tcPr>
            <w:tcW w:w="2127" w:type="dxa"/>
            <w:vAlign w:val="center"/>
          </w:tcPr>
          <w:p>
            <w:pPr>
              <w:spacing w:line="44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山东传媒职业学院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职业技能+普通话机制建设与实践</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张俊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临沂职业学院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传承红色沂蒙精神，构建特色语言文化</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朱振宁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1980"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枣庄职业学院</w:t>
            </w:r>
          </w:p>
        </w:tc>
        <w:tc>
          <w:tcPr>
            <w:tcW w:w="5386"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书院制背景下“语言文字+工匠精神”特色品牌创建的策略及路径</w:t>
            </w:r>
          </w:p>
        </w:tc>
        <w:tc>
          <w:tcPr>
            <w:tcW w:w="212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宋凤玲</w:t>
            </w:r>
          </w:p>
        </w:tc>
      </w:tr>
    </w:tbl>
    <w:p>
      <w:pPr>
        <w:rPr>
          <w:rFonts w:ascii="楷体_GB2312" w:eastAsia="楷体_GB2312"/>
          <w:sz w:val="32"/>
          <w:szCs w:val="32"/>
        </w:rPr>
      </w:pPr>
      <w:r>
        <w:rPr>
          <w:rFonts w:hint="eastAsia" w:ascii="楷体_GB2312" w:eastAsia="楷体_GB2312"/>
          <w:sz w:val="32"/>
          <w:szCs w:val="32"/>
        </w:rPr>
        <w:t>三</w:t>
      </w:r>
      <w:r>
        <w:rPr>
          <w:rFonts w:ascii="楷体_GB2312" w:eastAsia="楷体_GB2312"/>
          <w:sz w:val="32"/>
          <w:szCs w:val="32"/>
        </w:rPr>
        <w:t>、</w:t>
      </w:r>
      <w:r>
        <w:rPr>
          <w:rFonts w:hint="eastAsia" w:ascii="楷体_GB2312" w:eastAsia="楷体_GB2312"/>
          <w:sz w:val="32"/>
          <w:szCs w:val="32"/>
        </w:rPr>
        <w:t xml:space="preserve"> 自筹经费项目</w:t>
      </w:r>
      <w:r>
        <w:rPr>
          <w:rFonts w:ascii="楷体_GB2312" w:eastAsia="楷体_GB2312"/>
          <w:sz w:val="32"/>
          <w:szCs w:val="32"/>
        </w:rPr>
        <w:t>（18</w:t>
      </w:r>
      <w:r>
        <w:rPr>
          <w:rFonts w:hint="eastAsia" w:ascii="楷体_GB2312" w:eastAsia="楷体_GB2312"/>
          <w:sz w:val="32"/>
          <w:szCs w:val="32"/>
        </w:rPr>
        <w:t>项</w:t>
      </w:r>
      <w:r>
        <w:rPr>
          <w:rFonts w:ascii="楷体_GB2312" w:eastAsia="楷体_GB2312"/>
          <w:sz w:val="32"/>
          <w:szCs w:val="32"/>
        </w:rPr>
        <w:t>）</w:t>
      </w:r>
    </w:p>
    <w:tbl>
      <w:tblPr>
        <w:tblStyle w:val="4"/>
        <w:tblpPr w:leftFromText="180" w:rightFromText="180" w:vertAnchor="text" w:tblpX="-588" w:tblpY="1"/>
        <w:tblOverlap w:val="never"/>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5386"/>
        <w:gridCol w:w="2127"/>
      </w:tblGrid>
      <w:tr>
        <w:trPr>
          <w:trHeight w:val="660" w:hRule="atLeast"/>
        </w:trPr>
        <w:tc>
          <w:tcPr>
            <w:tcW w:w="1980" w:type="dxa"/>
            <w:vAlign w:val="center"/>
          </w:tcPr>
          <w:p>
            <w:pPr>
              <w:spacing w:line="240" w:lineRule="auto"/>
              <w:jc w:val="center"/>
              <w:rPr>
                <w:rFonts w:ascii="黑体" w:hAnsi="黑体" w:eastAsia="黑体" w:cs="宋体"/>
                <w:bCs/>
                <w:kern w:val="0"/>
                <w:sz w:val="32"/>
                <w:szCs w:val="32"/>
              </w:rPr>
            </w:pPr>
            <w:r>
              <w:rPr>
                <w:rFonts w:hint="eastAsia" w:ascii="黑体" w:hAnsi="黑体" w:eastAsia="黑体" w:cs="宋体"/>
                <w:bCs/>
                <w:kern w:val="0"/>
                <w:sz w:val="32"/>
                <w:szCs w:val="32"/>
              </w:rPr>
              <w:t>单位</w:t>
            </w:r>
          </w:p>
        </w:tc>
        <w:tc>
          <w:tcPr>
            <w:tcW w:w="5386" w:type="dxa"/>
            <w:vAlign w:val="center"/>
          </w:tcPr>
          <w:p>
            <w:pPr>
              <w:spacing w:line="240" w:lineRule="auto"/>
              <w:jc w:val="center"/>
              <w:rPr>
                <w:rFonts w:ascii="黑体" w:hAnsi="黑体" w:eastAsia="黑体" w:cs="宋体"/>
                <w:bCs/>
                <w:kern w:val="0"/>
                <w:sz w:val="32"/>
                <w:szCs w:val="32"/>
              </w:rPr>
            </w:pPr>
            <w:r>
              <w:rPr>
                <w:rFonts w:hint="eastAsia" w:ascii="黑体" w:hAnsi="黑体" w:eastAsia="黑体" w:cs="宋体"/>
                <w:bCs/>
                <w:kern w:val="0"/>
                <w:sz w:val="32"/>
                <w:szCs w:val="32"/>
              </w:rPr>
              <w:t>项目名称</w:t>
            </w:r>
          </w:p>
        </w:tc>
        <w:tc>
          <w:tcPr>
            <w:tcW w:w="2127" w:type="dxa"/>
            <w:vAlign w:val="center"/>
          </w:tcPr>
          <w:p>
            <w:pPr>
              <w:spacing w:line="240" w:lineRule="auto"/>
              <w:jc w:val="center"/>
              <w:rPr>
                <w:rFonts w:ascii="黑体" w:hAnsi="黑体" w:eastAsia="黑体" w:cs="宋体"/>
                <w:bCs/>
                <w:kern w:val="0"/>
                <w:sz w:val="32"/>
                <w:szCs w:val="32"/>
              </w:rPr>
            </w:pPr>
            <w:r>
              <w:rPr>
                <w:rFonts w:hint="eastAsia" w:ascii="黑体" w:hAnsi="黑体" w:eastAsia="黑体" w:cs="宋体"/>
                <w:bCs/>
                <w:kern w:val="0"/>
                <w:sz w:val="32"/>
                <w:szCs w:val="32"/>
              </w:rPr>
              <w:t>项目</w:t>
            </w:r>
            <w:r>
              <w:rPr>
                <w:rFonts w:ascii="黑体" w:hAnsi="黑体" w:eastAsia="黑体" w:cs="宋体"/>
                <w:bCs/>
                <w:kern w:val="0"/>
                <w:sz w:val="32"/>
                <w:szCs w:val="3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济南大学城实验高级中学</w:t>
            </w:r>
          </w:p>
        </w:tc>
        <w:tc>
          <w:tcPr>
            <w:tcW w:w="5386"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礼敬中国汉字，濡养君子之风</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康辉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青岛市实验小学</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基于展示与评价反馈的汉字书写规范性实证研究</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梁景萱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曲阜市实验学校</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写规范汉字 做文明少年</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张昭军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山东省实验中学</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旨在提高高中生书写综合素养的调研与实践</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韩相河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青岛市城阳区实验小学</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汉字规范书写融入小学美育和体育的实践研究</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牛秀娟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000000" w:fill="FFFFFF"/>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淄博市张店区绿杉园小学</w:t>
            </w:r>
          </w:p>
        </w:tc>
        <w:tc>
          <w:tcPr>
            <w:tcW w:w="5386" w:type="dxa"/>
            <w:tcBorders>
              <w:top w:val="nil"/>
              <w:left w:val="nil"/>
              <w:bottom w:val="single" w:color="auto" w:sz="4" w:space="0"/>
              <w:right w:val="single" w:color="auto" w:sz="4" w:space="0"/>
            </w:tcBorders>
            <w:shd w:val="clear" w:color="000000" w:fill="FFFFFF"/>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规范书写，习字立人</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枣庄市实验学校</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规范书写与中小学生体质健康和美育教育调查研究与实践</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孙飞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利津县第一实验学校</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传汉字之美，承文化精髓</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王乃峰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烟台经济技术开发区第三小学</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汉字规范书写融入小学体育和美育的实践研究</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张肖华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邹城市峄山路小学</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知行合一 规范为美</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伊长龙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泰山学院附属中学</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基于学生发展核心素养的校本课程实施实现汉字书写之美</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秦洁新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威海市统一路小学</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小学生规范书写实践研究</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孙爱华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日照市金海岸小学</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规范书写与学生体质健康和美育教育调查研究与实践</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赵庆英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临沂市兰山区教师发展中心</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规范书写与学生体质健康和美育教育调查研究与实践</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黄新德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齐河县永锋实验学校</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一笔一划 书正立品</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王继萍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菏泽市牡丹区实验小学</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规范书写与学生体质健康和美育教育调查研究与实践</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张丽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聊城市实验小学</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小学生规范书写能力的校本实践研究</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闫淑青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1980"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潍坊高新双语学校</w:t>
            </w:r>
          </w:p>
        </w:tc>
        <w:tc>
          <w:tcPr>
            <w:tcW w:w="5386" w:type="dxa"/>
            <w:tcBorders>
              <w:top w:val="nil"/>
              <w:left w:val="nil"/>
              <w:bottom w:val="single" w:color="auto" w:sz="4" w:space="0"/>
              <w:right w:val="single" w:color="auto" w:sz="4" w:space="0"/>
            </w:tcBorders>
            <w:shd w:val="clear" w:color="auto" w:fill="auto"/>
            <w:vAlign w:val="center"/>
          </w:tcPr>
          <w:p>
            <w:pPr>
              <w:spacing w:line="440" w:lineRule="exact"/>
              <w:jc w:val="center"/>
              <w:rPr>
                <w:rFonts w:ascii="仿宋_GB2312" w:hAnsi="等线" w:eastAsia="仿宋_GB2312"/>
                <w:color w:val="000000"/>
                <w:sz w:val="28"/>
                <w:szCs w:val="28"/>
              </w:rPr>
            </w:pPr>
            <w:r>
              <w:rPr>
                <w:rFonts w:hint="eastAsia" w:ascii="仿宋_GB2312" w:hAnsi="等线" w:eastAsia="仿宋_GB2312"/>
                <w:color w:val="000000"/>
                <w:sz w:val="28"/>
                <w:szCs w:val="28"/>
              </w:rPr>
              <w:t>小学阶段写字育人提升策略的研究</w:t>
            </w:r>
          </w:p>
        </w:tc>
        <w:tc>
          <w:tcPr>
            <w:tcW w:w="2127" w:type="dxa"/>
            <w:vAlign w:val="center"/>
          </w:tcPr>
          <w:p>
            <w:pPr>
              <w:spacing w:line="4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汤善香</w:t>
            </w:r>
          </w:p>
        </w:tc>
      </w:tr>
    </w:tbl>
    <w:p/>
    <w:p>
      <w:pPr>
        <w:rPr>
          <w:rFonts w:hint="eastAsia"/>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3" w:csb1="00000000"/>
  </w:font>
  <w:font w:name="仿宋_GB2312">
    <w:panose1 w:val="02010609030101010101"/>
    <w:charset w:val="86"/>
    <w:family w:val="modern"/>
    <w:pitch w:val="default"/>
    <w:sig w:usb0="00000001" w:usb1="080E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黑体">
    <w:altName w:val="汉仪中黑KW"/>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17"/>
    <w:rsid w:val="00074FC9"/>
    <w:rsid w:val="003F6761"/>
    <w:rsid w:val="004D4F29"/>
    <w:rsid w:val="00556117"/>
    <w:rsid w:val="00700980"/>
    <w:rsid w:val="00740DA3"/>
    <w:rsid w:val="00757DBB"/>
    <w:rsid w:val="00CC269A"/>
    <w:rsid w:val="F3DFC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table" w:styleId="4">
    <w:name w:val="Table Grid"/>
    <w:basedOn w:val="3"/>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317</Words>
  <Characters>1810</Characters>
  <Lines>15</Lines>
  <Paragraphs>4</Paragraphs>
  <TotalTime>0</TotalTime>
  <ScaleCrop>false</ScaleCrop>
  <LinksUpToDate>false</LinksUpToDate>
  <CharactersWithSpaces>2123</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2022-03-24T10:16:00Z</dcterms:created>
  <dc:creator>1</dc:creator>
  <cp:lastModifiedBy>zhangjingxin</cp:lastModifiedBy>
  <dcterms:modified xsi:type="dcterms:W3CDTF">2022-03-24T11:49:46Z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