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062" w:rsidRPr="00B93495" w:rsidRDefault="00B93495" w:rsidP="00B93495">
      <w:pPr>
        <w:pStyle w:val="a3"/>
        <w:spacing w:line="570" w:lineRule="exact"/>
        <w:ind w:left="0"/>
        <w:jc w:val="center"/>
        <w:rPr>
          <w:rFonts w:ascii="方正小标宋简体" w:eastAsia="方正小标宋简体" w:hAnsi="黑体" w:cs="Adobe 黑体 Std R"/>
          <w:spacing w:val="10"/>
          <w:sz w:val="40"/>
          <w:lang w:eastAsia="zh-CN"/>
        </w:rPr>
      </w:pPr>
      <w:bookmarkStart w:id="0" w:name="_GoBack"/>
      <w:r>
        <w:rPr>
          <w:rFonts w:ascii="方正小标宋简体" w:eastAsia="方正小标宋简体" w:hAnsi="黑体" w:cs="Adobe 黑体 Std R" w:hint="eastAsia"/>
          <w:spacing w:val="10"/>
          <w:sz w:val="40"/>
          <w:lang w:eastAsia="zh-CN"/>
        </w:rPr>
        <w:t>主要</w:t>
      </w:r>
      <w:r w:rsidR="00DD5D15">
        <w:rPr>
          <w:rFonts w:ascii="方正小标宋简体" w:eastAsia="方正小标宋简体" w:hAnsi="黑体" w:cs="Adobe 黑体 Std R" w:hint="eastAsia"/>
          <w:spacing w:val="10"/>
          <w:sz w:val="40"/>
          <w:lang w:eastAsia="zh-CN"/>
        </w:rPr>
        <w:t>先进事迹材料</w:t>
      </w:r>
      <w:bookmarkEnd w:id="0"/>
    </w:p>
    <w:p w:rsidR="00EA759B" w:rsidRDefault="00EA759B" w:rsidP="00EA759B">
      <w:pPr>
        <w:pStyle w:val="a3"/>
        <w:spacing w:line="570" w:lineRule="exact"/>
        <w:ind w:left="0" w:firstLineChars="200" w:firstLine="680"/>
        <w:jc w:val="both"/>
        <w:rPr>
          <w:rFonts w:ascii="仿宋_GB2312" w:eastAsia="仿宋_GB2312" w:hAnsi="黑体" w:cs="Arial" w:hint="eastAsia"/>
          <w:spacing w:val="10"/>
          <w:lang w:eastAsia="zh-CN"/>
        </w:rPr>
      </w:pPr>
      <w:r>
        <w:rPr>
          <w:rFonts w:ascii="仿宋_GB2312" w:eastAsia="仿宋_GB2312" w:hAnsi="黑体" w:cs="Arial" w:hint="eastAsia"/>
          <w:spacing w:val="10"/>
          <w:lang w:eastAsia="zh-CN"/>
        </w:rPr>
        <w:t>戴景杰，工学博士,副教授，青岛高校教学名师，山东省民办教育优秀教师，青岛市优秀教师，青岛市最美青年，青岛西海岸新区优秀青年人才。</w:t>
      </w:r>
    </w:p>
    <w:p w:rsidR="005052D8" w:rsidRPr="005052D8" w:rsidRDefault="005052D8" w:rsidP="005052D8">
      <w:pPr>
        <w:pStyle w:val="a3"/>
        <w:spacing w:line="570" w:lineRule="exact"/>
        <w:ind w:left="0" w:firstLineChars="200" w:firstLine="683"/>
        <w:jc w:val="both"/>
        <w:rPr>
          <w:rFonts w:asciiTheme="minorEastAsia" w:hAnsiTheme="minorEastAsia" w:cs="Times New Roman"/>
          <w:b/>
          <w:sz w:val="24"/>
          <w:szCs w:val="24"/>
          <w:lang w:eastAsia="zh-CN"/>
        </w:rPr>
      </w:pPr>
      <w:r w:rsidRPr="005052D8">
        <w:rPr>
          <w:rFonts w:ascii="仿宋_GB2312" w:eastAsia="仿宋_GB2312" w:hAnsi="黑体" w:cs="Arial"/>
          <w:b/>
          <w:spacing w:val="10"/>
          <w:lang w:eastAsia="zh-CN"/>
        </w:rPr>
        <w:t>一、</w:t>
      </w:r>
      <w:r>
        <w:rPr>
          <w:rFonts w:ascii="仿宋_GB2312" w:eastAsia="仿宋_GB2312" w:hAnsi="黑体" w:cs="Arial" w:hint="eastAsia"/>
          <w:b/>
          <w:spacing w:val="10"/>
          <w:lang w:eastAsia="zh-CN"/>
        </w:rPr>
        <w:t>不忘初心，</w:t>
      </w:r>
      <w:r w:rsidRPr="005052D8">
        <w:rPr>
          <w:rFonts w:ascii="仿宋_GB2312" w:eastAsia="仿宋_GB2312" w:hAnsi="黑体" w:cs="Arial" w:hint="eastAsia"/>
          <w:b/>
          <w:spacing w:val="10"/>
          <w:lang w:eastAsia="zh-CN"/>
        </w:rPr>
        <w:t>忘我工作</w:t>
      </w:r>
      <w:r w:rsidRPr="005052D8">
        <w:rPr>
          <w:rFonts w:ascii="仿宋_GB2312" w:eastAsia="仿宋_GB2312" w:hAnsi="黑体" w:cs="Arial"/>
          <w:b/>
          <w:spacing w:val="10"/>
          <w:lang w:eastAsia="zh-CN"/>
        </w:rPr>
        <w:t>，带领专业实现高质量发展</w:t>
      </w:r>
    </w:p>
    <w:p w:rsidR="00BE5FA7" w:rsidRDefault="00C657C1" w:rsidP="00EA759B">
      <w:pPr>
        <w:pStyle w:val="a3"/>
        <w:spacing w:line="570" w:lineRule="exact"/>
        <w:ind w:left="0" w:firstLineChars="200" w:firstLine="680"/>
        <w:jc w:val="both"/>
        <w:rPr>
          <w:rFonts w:ascii="仿宋_GB2312" w:eastAsia="仿宋_GB2312" w:hAnsi="黑体" w:cs="Arial" w:hint="eastAsia"/>
          <w:spacing w:val="10"/>
          <w:lang w:eastAsia="zh-CN"/>
        </w:rPr>
      </w:pPr>
      <w:r>
        <w:rPr>
          <w:rFonts w:ascii="仿宋_GB2312" w:eastAsia="仿宋_GB2312" w:hAnsi="黑体" w:cs="Arial" w:hint="eastAsia"/>
          <w:spacing w:val="10"/>
          <w:lang w:eastAsia="zh-CN"/>
        </w:rPr>
        <w:t>戴景杰老师作为一</w:t>
      </w:r>
      <w:r w:rsidR="00BE5FA7" w:rsidRPr="00BE5FA7">
        <w:rPr>
          <w:rFonts w:ascii="仿宋_GB2312" w:eastAsia="仿宋_GB2312" w:hAnsi="黑体" w:cs="Arial"/>
          <w:spacing w:val="10"/>
          <w:lang w:eastAsia="zh-CN"/>
        </w:rPr>
        <w:t>名民办高校教师，深知民办学校办学的艰辛，也深知自己的责任重大。他作为负责人，面对建设基础为零的材料学科和金属材料工程专业，他清楚</w:t>
      </w:r>
      <w:r w:rsidR="005F30CB">
        <w:rPr>
          <w:rFonts w:ascii="仿宋_GB2312" w:eastAsia="仿宋_GB2312" w:hAnsi="黑体" w:cs="Arial" w:hint="eastAsia"/>
          <w:spacing w:val="10"/>
          <w:lang w:eastAsia="zh-CN"/>
        </w:rPr>
        <w:t>学科</w:t>
      </w:r>
      <w:r w:rsidR="00BE5FA7" w:rsidRPr="00BE5FA7">
        <w:rPr>
          <w:rFonts w:ascii="仿宋_GB2312" w:eastAsia="仿宋_GB2312" w:hAnsi="黑体" w:cs="Arial"/>
          <w:spacing w:val="10"/>
          <w:lang w:eastAsia="zh-CN"/>
        </w:rPr>
        <w:t>专业建设任务的艰巨性和重要性。他放弃了原本应该属于休息的时间，工作到凌晨两三点是常事。他带领教师攻坚克难，使学校的金属材料工程专业及材料学科建设取得了突破性进展，实现了高质量的发展。金属材料工程专业先后获批教育部本科地方高校综合改革试点专业</w:t>
      </w:r>
      <w:r w:rsidR="005F30CB">
        <w:rPr>
          <w:rFonts w:ascii="仿宋_GB2312" w:eastAsia="仿宋_GB2312" w:hAnsi="黑体" w:cs="Arial" w:hint="eastAsia"/>
          <w:spacing w:val="10"/>
          <w:lang w:eastAsia="zh-CN"/>
        </w:rPr>
        <w:t>、</w:t>
      </w:r>
      <w:r w:rsidR="00BE5FA7" w:rsidRPr="00BE5FA7">
        <w:rPr>
          <w:rFonts w:ascii="仿宋_GB2312" w:eastAsia="仿宋_GB2312" w:hAnsi="黑体" w:cs="Arial"/>
          <w:spacing w:val="10"/>
          <w:lang w:eastAsia="zh-CN"/>
        </w:rPr>
        <w:t>山东省特色专业</w:t>
      </w:r>
      <w:r w:rsidR="00B5478D">
        <w:rPr>
          <w:rFonts w:ascii="仿宋_GB2312" w:eastAsia="仿宋_GB2312" w:hAnsi="黑体" w:cs="Arial" w:hint="eastAsia"/>
          <w:spacing w:val="10"/>
          <w:lang w:eastAsia="zh-CN"/>
        </w:rPr>
        <w:t>、</w:t>
      </w:r>
      <w:r w:rsidR="005F30CB">
        <w:rPr>
          <w:rFonts w:ascii="仿宋_GB2312" w:eastAsia="仿宋_GB2312" w:hAnsi="黑体" w:cs="Arial"/>
          <w:spacing w:val="10"/>
          <w:lang w:eastAsia="zh-CN"/>
        </w:rPr>
        <w:t>山东省卓越工程师教育计划项目</w:t>
      </w:r>
      <w:r w:rsidR="00B5478D">
        <w:rPr>
          <w:rFonts w:ascii="仿宋_GB2312" w:eastAsia="仿宋_GB2312" w:hAnsi="黑体" w:cs="Arial" w:hint="eastAsia"/>
          <w:spacing w:val="10"/>
          <w:lang w:eastAsia="zh-CN"/>
        </w:rPr>
        <w:t>、</w:t>
      </w:r>
      <w:r w:rsidR="00BE5FA7" w:rsidRPr="00BE5FA7">
        <w:rPr>
          <w:rFonts w:ascii="仿宋_GB2312" w:eastAsia="仿宋_GB2312" w:hAnsi="黑体" w:cs="Arial"/>
          <w:spacing w:val="10"/>
          <w:lang w:eastAsia="zh-CN"/>
        </w:rPr>
        <w:t>山东省民办本科高等学校优势特色专业和山东省特色名校重点建设专业，材料学科被评为青岛市重点培育学科。新金属功能材料研究团队入选山东省高等学校优势特色学科人才团队培育计划，新金属功能材料及先进表面工程实验室获批山东省高等学校重点实验室</w:t>
      </w:r>
      <w:r w:rsidR="005F30CB">
        <w:rPr>
          <w:rFonts w:ascii="仿宋_GB2312" w:eastAsia="仿宋_GB2312" w:hAnsi="黑体" w:cs="Arial" w:hint="eastAsia"/>
          <w:spacing w:val="10"/>
          <w:lang w:eastAsia="zh-CN"/>
        </w:rPr>
        <w:t>，新金属功能材料工程研究中心获</w:t>
      </w:r>
      <w:proofErr w:type="gramStart"/>
      <w:r w:rsidR="005F30CB">
        <w:rPr>
          <w:rFonts w:ascii="仿宋_GB2312" w:eastAsia="仿宋_GB2312" w:hAnsi="黑体" w:cs="Arial" w:hint="eastAsia"/>
          <w:spacing w:val="10"/>
          <w:lang w:eastAsia="zh-CN"/>
        </w:rPr>
        <w:t>批成为</w:t>
      </w:r>
      <w:proofErr w:type="gramEnd"/>
      <w:r w:rsidR="005F30CB">
        <w:rPr>
          <w:rFonts w:ascii="仿宋_GB2312" w:eastAsia="仿宋_GB2312" w:hAnsi="黑体" w:cs="Arial" w:hint="eastAsia"/>
          <w:spacing w:val="10"/>
          <w:lang w:eastAsia="zh-CN"/>
        </w:rPr>
        <w:t>青岛市工程研究中心</w:t>
      </w:r>
      <w:r w:rsidR="00BE5FA7" w:rsidRPr="00BE5FA7">
        <w:rPr>
          <w:rFonts w:ascii="仿宋_GB2312" w:eastAsia="仿宋_GB2312" w:hAnsi="黑体" w:cs="Arial"/>
          <w:spacing w:val="10"/>
          <w:lang w:eastAsia="zh-CN"/>
        </w:rPr>
        <w:t>。这些成果的取得，都凝聚着戴景杰老师的一番心血，也为</w:t>
      </w:r>
      <w:r w:rsidR="00B5478D">
        <w:rPr>
          <w:rFonts w:ascii="仿宋_GB2312" w:eastAsia="仿宋_GB2312" w:hAnsi="黑体" w:cs="Arial" w:hint="eastAsia"/>
          <w:spacing w:val="10"/>
          <w:lang w:eastAsia="zh-CN"/>
        </w:rPr>
        <w:t>材料学科</w:t>
      </w:r>
      <w:r w:rsidR="00BE5FA7" w:rsidRPr="00BE5FA7">
        <w:rPr>
          <w:rFonts w:ascii="仿宋_GB2312" w:eastAsia="仿宋_GB2312" w:hAnsi="黑体" w:cs="Arial"/>
          <w:spacing w:val="10"/>
          <w:lang w:eastAsia="zh-CN"/>
        </w:rPr>
        <w:t>专业今后的可持续发展奠定了良好的基础。</w:t>
      </w:r>
    </w:p>
    <w:p w:rsidR="003E205C" w:rsidRPr="003E205C" w:rsidRDefault="003E205C" w:rsidP="003E205C">
      <w:pPr>
        <w:pStyle w:val="a3"/>
        <w:spacing w:line="570" w:lineRule="exact"/>
        <w:ind w:left="0" w:firstLineChars="200" w:firstLine="683"/>
        <w:jc w:val="both"/>
        <w:rPr>
          <w:rFonts w:ascii="仿宋_GB2312" w:eastAsia="仿宋_GB2312" w:hAnsi="黑体" w:cs="Arial"/>
          <w:b/>
          <w:spacing w:val="10"/>
          <w:lang w:eastAsia="zh-CN"/>
        </w:rPr>
      </w:pPr>
      <w:r w:rsidRPr="003E205C">
        <w:rPr>
          <w:rFonts w:ascii="仿宋_GB2312" w:eastAsia="仿宋_GB2312" w:hAnsi="黑体" w:cs="Arial" w:hint="eastAsia"/>
          <w:b/>
          <w:spacing w:val="10"/>
          <w:lang w:eastAsia="zh-CN"/>
        </w:rPr>
        <w:t>二、爱岗敬业，默默付出，甘为人梯</w:t>
      </w:r>
    </w:p>
    <w:p w:rsidR="00BE5FA7" w:rsidRDefault="0032007C" w:rsidP="00BE5FA7">
      <w:pPr>
        <w:pStyle w:val="a3"/>
        <w:spacing w:line="570" w:lineRule="exact"/>
        <w:ind w:left="0" w:firstLineChars="200" w:firstLine="680"/>
        <w:jc w:val="both"/>
        <w:rPr>
          <w:rFonts w:ascii="仿宋_GB2312" w:eastAsia="仿宋_GB2312" w:hAnsi="黑体" w:cs="Arial" w:hint="eastAsia"/>
          <w:spacing w:val="10"/>
          <w:lang w:eastAsia="zh-CN"/>
        </w:rPr>
      </w:pPr>
      <w:r>
        <w:rPr>
          <w:rFonts w:ascii="仿宋_GB2312" w:eastAsia="仿宋_GB2312" w:hAnsi="黑体" w:cs="Arial" w:hint="eastAsia"/>
          <w:spacing w:val="10"/>
          <w:lang w:eastAsia="zh-CN"/>
        </w:rPr>
        <w:t>学校金属材料工程</w:t>
      </w:r>
      <w:r w:rsidR="00BE5FA7" w:rsidRPr="00BE5FA7">
        <w:rPr>
          <w:rFonts w:ascii="仿宋_GB2312" w:eastAsia="仿宋_GB2312" w:hAnsi="黑体" w:cs="Arial"/>
          <w:spacing w:val="10"/>
          <w:lang w:eastAsia="zh-CN"/>
        </w:rPr>
        <w:t>专业学生的入学成绩和公办的本科大学有较大差距，并且有相当部分的学生入学时缺乏学习的积极性</w:t>
      </w:r>
      <w:r w:rsidR="00BE5FA7" w:rsidRPr="00BE5FA7">
        <w:rPr>
          <w:rFonts w:ascii="仿宋_GB2312" w:eastAsia="仿宋_GB2312" w:hAnsi="黑体" w:cs="Arial"/>
          <w:spacing w:val="10"/>
          <w:lang w:eastAsia="zh-CN"/>
        </w:rPr>
        <w:lastRenderedPageBreak/>
        <w:t>和主动性。面对着这样的学生，他并没有放弃。因此，他花费了大量的时间和精力引导学生正确度过大学四年的学习生涯。此外，面对着学生的多样性发展需求，特别是学生的考研需求，他鼓励同学们坚定学习意志，不放弃自己的理想信念。他放弃了周六周日和晚上的休息时间，为考研同学们讲解正确的考研复习方法和专业课知识点。正是他的这种默默付出和同学们的辛勤努力，金属材料工程专业的第一届的考研录取人数占到专业总人数的57%，一直到现在，专业的考研录取率都保持在30%以上。他也被学校授予</w:t>
      </w:r>
      <w:r w:rsidR="00BE5FA7" w:rsidRPr="00BE5FA7">
        <w:rPr>
          <w:rFonts w:ascii="仿宋_GB2312" w:eastAsia="仿宋_GB2312" w:hAnsi="黑体" w:cs="Arial"/>
          <w:spacing w:val="10"/>
          <w:lang w:eastAsia="zh-CN"/>
        </w:rPr>
        <w:t>“</w:t>
      </w:r>
      <w:r w:rsidR="00BE5FA7" w:rsidRPr="00BE5FA7">
        <w:rPr>
          <w:rFonts w:ascii="仿宋_GB2312" w:eastAsia="仿宋_GB2312" w:hAnsi="黑体" w:cs="Arial"/>
          <w:spacing w:val="10"/>
          <w:lang w:eastAsia="zh-CN"/>
        </w:rPr>
        <w:t>考研工作特殊贡献奖</w:t>
      </w:r>
      <w:r w:rsidR="00BE5FA7" w:rsidRPr="00BE5FA7">
        <w:rPr>
          <w:rFonts w:ascii="仿宋_GB2312" w:eastAsia="仿宋_GB2312" w:hAnsi="黑体" w:cs="Arial"/>
          <w:spacing w:val="10"/>
          <w:lang w:eastAsia="zh-CN"/>
        </w:rPr>
        <w:t>”</w:t>
      </w:r>
      <w:r w:rsidR="00BE5FA7" w:rsidRPr="00BE5FA7">
        <w:rPr>
          <w:rFonts w:ascii="仿宋_GB2312" w:eastAsia="仿宋_GB2312" w:hAnsi="黑体" w:cs="Arial"/>
          <w:spacing w:val="10"/>
          <w:lang w:eastAsia="zh-CN"/>
        </w:rPr>
        <w:t>。</w:t>
      </w:r>
    </w:p>
    <w:p w:rsidR="00BE5FA7" w:rsidRDefault="00BE5FA7" w:rsidP="00BE5FA7">
      <w:pPr>
        <w:pStyle w:val="a3"/>
        <w:spacing w:line="570" w:lineRule="exact"/>
        <w:ind w:left="0" w:firstLineChars="200" w:firstLine="680"/>
        <w:jc w:val="both"/>
        <w:rPr>
          <w:rFonts w:ascii="仿宋_GB2312" w:eastAsia="仿宋_GB2312" w:hAnsi="黑体" w:cs="Arial" w:hint="eastAsia"/>
          <w:spacing w:val="10"/>
          <w:lang w:eastAsia="zh-CN"/>
        </w:rPr>
      </w:pPr>
      <w:r w:rsidRPr="00BE5FA7">
        <w:rPr>
          <w:rFonts w:ascii="仿宋_GB2312" w:eastAsia="仿宋_GB2312" w:hAnsi="黑体" w:cs="Arial"/>
          <w:spacing w:val="10"/>
          <w:lang w:eastAsia="zh-CN"/>
        </w:rPr>
        <w:t>戴景杰老师一直在教学第一线工作，先后主讲本科生《金属学与热处理》、《材料分析测试技术》等课程。在教学过程中，注重利用学科特点，结合教学内容，充分挖掘专业教学内容中的有关塑造大学生道德品质的资源，将德育有机渗透到教育教学活动之中去，培养学生高尚的品德。在教学过程中能够认真研究教学方法，深入推进教学改革，因材施教，注重学生自学能力、创新意识和工程实践能力的培养。在指导本科生毕业设计过程中，</w:t>
      </w:r>
      <w:r w:rsidR="009528F9">
        <w:rPr>
          <w:rFonts w:ascii="仿宋_GB2312" w:eastAsia="仿宋_GB2312" w:hAnsi="黑体" w:cs="Arial" w:hint="eastAsia"/>
          <w:spacing w:val="10"/>
          <w:lang w:eastAsia="zh-CN"/>
        </w:rPr>
        <w:t>认真培养学生的</w:t>
      </w:r>
      <w:r w:rsidRPr="00BE5FA7">
        <w:rPr>
          <w:rFonts w:ascii="仿宋_GB2312" w:eastAsia="仿宋_GB2312" w:hAnsi="黑体" w:cs="Arial"/>
          <w:spacing w:val="10"/>
          <w:lang w:eastAsia="zh-CN"/>
        </w:rPr>
        <w:t>实践能力、综合分析问题的能力</w:t>
      </w:r>
      <w:r w:rsidR="009528F9">
        <w:rPr>
          <w:rFonts w:ascii="仿宋_GB2312" w:eastAsia="仿宋_GB2312" w:hAnsi="黑体" w:cs="Arial" w:hint="eastAsia"/>
          <w:spacing w:val="10"/>
          <w:lang w:eastAsia="zh-CN"/>
        </w:rPr>
        <w:t>和</w:t>
      </w:r>
      <w:r w:rsidR="00C02647">
        <w:rPr>
          <w:rFonts w:ascii="仿宋_GB2312" w:eastAsia="仿宋_GB2312" w:hAnsi="黑体" w:cs="Arial"/>
          <w:spacing w:val="10"/>
          <w:lang w:eastAsia="zh-CN"/>
        </w:rPr>
        <w:t>严谨的科学素养。所指导的本科毕业论文</w:t>
      </w:r>
      <w:r w:rsidRPr="00BE5FA7">
        <w:rPr>
          <w:rFonts w:ascii="仿宋_GB2312" w:eastAsia="仿宋_GB2312" w:hAnsi="黑体" w:cs="Arial"/>
          <w:spacing w:val="10"/>
          <w:lang w:eastAsia="zh-CN"/>
        </w:rPr>
        <w:t>有4篇被评为山东省优秀学士学位论文。作为主讲教师之一申报的《金属学与热处理》课程被评为2012年山东省精品课程。他积极参与教学改革，参与多项教学改革项目，发表教学研究论文3篇（其中中文核心论文1篇），获山东省优秀教学成果奖二等奖1项。</w:t>
      </w:r>
    </w:p>
    <w:p w:rsidR="003E205C" w:rsidRPr="003E205C" w:rsidRDefault="003E205C" w:rsidP="003E205C">
      <w:pPr>
        <w:pStyle w:val="a3"/>
        <w:spacing w:line="570" w:lineRule="exact"/>
        <w:ind w:left="0" w:firstLineChars="200" w:firstLine="683"/>
        <w:jc w:val="both"/>
        <w:rPr>
          <w:rFonts w:ascii="仿宋_GB2312" w:eastAsia="仿宋_GB2312" w:hAnsi="黑体" w:cs="Arial"/>
          <w:b/>
          <w:spacing w:val="10"/>
          <w:lang w:eastAsia="zh-CN"/>
        </w:rPr>
      </w:pPr>
      <w:r w:rsidRPr="003E205C">
        <w:rPr>
          <w:rFonts w:ascii="仿宋_GB2312" w:eastAsia="仿宋_GB2312" w:hAnsi="黑体" w:cs="Arial" w:hint="eastAsia"/>
          <w:b/>
          <w:spacing w:val="10"/>
          <w:lang w:eastAsia="zh-CN"/>
        </w:rPr>
        <w:t>三、崇尚学术，自强不息，追求卓越</w:t>
      </w:r>
    </w:p>
    <w:p w:rsidR="0032007C" w:rsidRPr="0032007C" w:rsidRDefault="00BE5FA7" w:rsidP="0032007C">
      <w:pPr>
        <w:pStyle w:val="a3"/>
        <w:spacing w:line="570" w:lineRule="exact"/>
        <w:ind w:left="0" w:firstLineChars="200" w:firstLine="680"/>
        <w:jc w:val="both"/>
        <w:rPr>
          <w:rFonts w:ascii="仿宋_GB2312" w:eastAsia="仿宋_GB2312" w:hAnsi="黑体" w:cs="Arial"/>
          <w:spacing w:val="10"/>
          <w:lang w:eastAsia="zh-CN"/>
        </w:rPr>
      </w:pPr>
      <w:r w:rsidRPr="00BE5FA7">
        <w:rPr>
          <w:rFonts w:ascii="仿宋_GB2312" w:eastAsia="仿宋_GB2312" w:hAnsi="黑体" w:cs="Arial"/>
          <w:spacing w:val="10"/>
          <w:lang w:eastAsia="zh-CN"/>
        </w:rPr>
        <w:t>作为一名专业教师，他深知科学研究对人才培养和专业建</w:t>
      </w:r>
      <w:r w:rsidRPr="00BE5FA7">
        <w:rPr>
          <w:rFonts w:ascii="仿宋_GB2312" w:eastAsia="仿宋_GB2312" w:hAnsi="黑体" w:cs="Arial"/>
          <w:spacing w:val="10"/>
          <w:lang w:eastAsia="zh-CN"/>
        </w:rPr>
        <w:lastRenderedPageBreak/>
        <w:t>设的重要作用。最开始他面对着的是科学研究基础为零、缺乏科研经费、没有研究生、没有其他老师支撑的情况。但他并没有放弃，而是在认真完成日常的教学工作同时，潜心科学研究。其科研作风踏实严谨，以身作则，刻苦钻研、严谨笃学，勇于创新，在科学研究方面取得了较好的成果。近三年，他主持山东省重点研发计划项目1项，山东省自然科学基金面上项目1项，山东省高校科研计划项目1项，发表SCI/EI学术论文20余篇，申请国家发明专利7项，已授权发明专利1项，获教育部技术发明二等奖1项，中国机械工业科学技术二等奖1项，</w:t>
      </w:r>
      <w:r w:rsidR="009528F9">
        <w:rPr>
          <w:rFonts w:ascii="仿宋_GB2312" w:eastAsia="仿宋_GB2312" w:hAnsi="黑体" w:cs="Arial" w:hint="eastAsia"/>
          <w:spacing w:val="10"/>
          <w:lang w:eastAsia="zh-CN"/>
        </w:rPr>
        <w:t>山东省机械工业科学技术奖三等奖1项，</w:t>
      </w:r>
      <w:r w:rsidRPr="00BE5FA7">
        <w:rPr>
          <w:rFonts w:ascii="仿宋_GB2312" w:eastAsia="仿宋_GB2312" w:hAnsi="黑体" w:cs="Arial"/>
          <w:spacing w:val="10"/>
          <w:lang w:eastAsia="zh-CN"/>
        </w:rPr>
        <w:t>实现科技成果转化1项。在做好基础研究的同时，积极服务企业</w:t>
      </w:r>
      <w:r w:rsidR="00DE43AC">
        <w:rPr>
          <w:rFonts w:ascii="仿宋_GB2312" w:eastAsia="仿宋_GB2312" w:hAnsi="黑体" w:cs="Arial" w:hint="eastAsia"/>
          <w:spacing w:val="10"/>
          <w:lang w:eastAsia="zh-CN"/>
        </w:rPr>
        <w:t>和社会</w:t>
      </w:r>
      <w:r w:rsidRPr="00BE5FA7">
        <w:rPr>
          <w:rFonts w:ascii="仿宋_GB2312" w:eastAsia="仿宋_GB2312" w:hAnsi="黑体" w:cs="Arial"/>
          <w:spacing w:val="10"/>
          <w:lang w:eastAsia="zh-CN"/>
        </w:rPr>
        <w:t>的发展</w:t>
      </w:r>
      <w:r w:rsidRPr="00BE5FA7">
        <w:rPr>
          <w:rFonts w:ascii="仿宋_GB2312" w:eastAsia="仿宋_GB2312" w:hAnsi="黑体" w:cs="Arial" w:hint="eastAsia"/>
          <w:spacing w:val="10"/>
          <w:lang w:eastAsia="zh-CN"/>
        </w:rPr>
        <w:t>，</w:t>
      </w:r>
      <w:r w:rsidRPr="00BE5FA7">
        <w:rPr>
          <w:rFonts w:ascii="仿宋_GB2312" w:eastAsia="仿宋_GB2312" w:hAnsi="黑体" w:cs="Arial"/>
          <w:spacing w:val="10"/>
          <w:lang w:eastAsia="zh-CN"/>
        </w:rPr>
        <w:t>为中车唐山机车车辆有限责任公司、青岛海信电器股份有限公司</w:t>
      </w:r>
      <w:r w:rsidRPr="00BE5FA7">
        <w:rPr>
          <w:rFonts w:ascii="仿宋_GB2312" w:eastAsia="仿宋_GB2312" w:hAnsi="黑体" w:cs="Arial" w:hint="eastAsia"/>
          <w:spacing w:val="10"/>
          <w:lang w:eastAsia="zh-CN"/>
        </w:rPr>
        <w:t>等企业</w:t>
      </w:r>
      <w:r w:rsidRPr="00BE5FA7">
        <w:rPr>
          <w:rFonts w:ascii="仿宋_GB2312" w:eastAsia="仿宋_GB2312" w:hAnsi="黑体" w:cs="Arial"/>
          <w:spacing w:val="10"/>
          <w:lang w:eastAsia="zh-CN"/>
        </w:rPr>
        <w:t>解决了多项关键技术问题。</w:t>
      </w:r>
      <w:r w:rsidR="0032007C" w:rsidRPr="0032007C">
        <w:rPr>
          <w:rFonts w:ascii="仿宋_GB2312" w:eastAsia="仿宋_GB2312" w:hAnsi="黑体" w:cs="Arial" w:hint="eastAsia"/>
          <w:spacing w:val="10"/>
          <w:lang w:eastAsia="zh-CN"/>
        </w:rPr>
        <w:t>为了打造一支思想道德素质过硬、教学水平高的青年教师团队，他以自己的实际行动带领和影响着材料学科的青年教师。作为以老带新和以老带青的结对老师，他先后指导了6名青年教师。这6名青年教师，有2人获批山东省自然科学基金项目，4人获批山东省高校科技计划项目，有2人被评为校级科研骨干，有1人成为专业负责人。</w:t>
      </w:r>
    </w:p>
    <w:p w:rsidR="00BE5FA7" w:rsidRPr="0032007C" w:rsidRDefault="00BE5FA7" w:rsidP="00BE5FA7">
      <w:pPr>
        <w:pStyle w:val="a3"/>
        <w:spacing w:line="570" w:lineRule="exact"/>
        <w:ind w:left="0" w:firstLineChars="200" w:firstLine="680"/>
        <w:jc w:val="both"/>
        <w:rPr>
          <w:rFonts w:ascii="仿宋_GB2312" w:eastAsia="仿宋_GB2312" w:hAnsi="黑体" w:cs="Arial"/>
          <w:spacing w:val="10"/>
          <w:lang w:eastAsia="zh-CN"/>
        </w:rPr>
      </w:pPr>
    </w:p>
    <w:sectPr w:rsidR="00BE5FA7" w:rsidRPr="0032007C" w:rsidSect="008F0B51">
      <w:footerReference w:type="even" r:id="rId7"/>
      <w:footerReference w:type="default" r:id="rId8"/>
      <w:pgSz w:w="11907" w:h="16840"/>
      <w:pgMar w:top="1559" w:right="1321" w:bottom="1418" w:left="132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877" w:rsidRDefault="006E0877" w:rsidP="00D04062">
      <w:r>
        <w:separator/>
      </w:r>
    </w:p>
  </w:endnote>
  <w:endnote w:type="continuationSeparator" w:id="0">
    <w:p w:rsidR="006E0877" w:rsidRDefault="006E0877" w:rsidP="00D040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dobe 黑体 Std R">
    <w:altName w:val="黑体"/>
    <w:charset w:val="86"/>
    <w:family w:val="swiss"/>
    <w:pitch w:val="default"/>
    <w:sig w:usb0="00000000" w:usb1="00000000" w:usb2="00000016" w:usb3="00000000" w:csb0="00060007"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062" w:rsidRDefault="00D04062">
    <w:pPr>
      <w:spacing w:line="200" w:lineRule="exac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062" w:rsidRDefault="00D04062">
    <w:pPr>
      <w:spacing w:line="200" w:lineRule="exac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877" w:rsidRDefault="006E0877" w:rsidP="00D04062">
      <w:r>
        <w:separator/>
      </w:r>
    </w:p>
  </w:footnote>
  <w:footnote w:type="continuationSeparator" w:id="0">
    <w:p w:rsidR="006E0877" w:rsidRDefault="006E0877" w:rsidP="00D040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ED86595"/>
    <w:rsid w:val="002E2CD7"/>
    <w:rsid w:val="0032007C"/>
    <w:rsid w:val="003300C1"/>
    <w:rsid w:val="00342ABE"/>
    <w:rsid w:val="003E205C"/>
    <w:rsid w:val="004A5999"/>
    <w:rsid w:val="005052D8"/>
    <w:rsid w:val="005F30CB"/>
    <w:rsid w:val="006C3C98"/>
    <w:rsid w:val="006E0877"/>
    <w:rsid w:val="006F592B"/>
    <w:rsid w:val="008F0B51"/>
    <w:rsid w:val="009528F9"/>
    <w:rsid w:val="00B5478D"/>
    <w:rsid w:val="00B93495"/>
    <w:rsid w:val="00BE5FA7"/>
    <w:rsid w:val="00C02647"/>
    <w:rsid w:val="00C657C1"/>
    <w:rsid w:val="00D04062"/>
    <w:rsid w:val="00DD5D15"/>
    <w:rsid w:val="00DE43AC"/>
    <w:rsid w:val="00EA759B"/>
    <w:rsid w:val="7ED865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D04062"/>
    <w:pPr>
      <w:widowControl w:val="0"/>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D04062"/>
    <w:pPr>
      <w:ind w:left="111"/>
    </w:pPr>
    <w:rPr>
      <w:rFonts w:ascii="Adobe 黑体 Std R" w:eastAsia="Adobe 黑体 Std R" w:hAnsi="Adobe 黑体 Std R"/>
      <w:sz w:val="32"/>
      <w:szCs w:val="32"/>
    </w:rPr>
  </w:style>
  <w:style w:type="table" w:styleId="a4">
    <w:name w:val="Table Grid"/>
    <w:basedOn w:val="a1"/>
    <w:uiPriority w:val="39"/>
    <w:qFormat/>
    <w:rsid w:val="00D040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rsid w:val="00BE5F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BE5FA7"/>
    <w:rPr>
      <w:rFonts w:asciiTheme="minorHAnsi" w:eastAsiaTheme="minorEastAsia" w:hAnsiTheme="minorHAnsi" w:cstheme="minorBidi"/>
      <w:sz w:val="18"/>
      <w:szCs w:val="18"/>
      <w:lang w:eastAsia="en-US"/>
    </w:rPr>
  </w:style>
  <w:style w:type="paragraph" w:styleId="a6">
    <w:name w:val="footer"/>
    <w:basedOn w:val="a"/>
    <w:link w:val="Char0"/>
    <w:rsid w:val="00BE5FA7"/>
    <w:pPr>
      <w:tabs>
        <w:tab w:val="center" w:pos="4153"/>
        <w:tab w:val="right" w:pos="8306"/>
      </w:tabs>
      <w:snapToGrid w:val="0"/>
    </w:pPr>
    <w:rPr>
      <w:sz w:val="18"/>
      <w:szCs w:val="18"/>
    </w:rPr>
  </w:style>
  <w:style w:type="character" w:customStyle="1" w:styleId="Char0">
    <w:name w:val="页脚 Char"/>
    <w:basedOn w:val="a0"/>
    <w:link w:val="a6"/>
    <w:rsid w:val="00BE5FA7"/>
    <w:rPr>
      <w:rFonts w:asciiTheme="minorHAnsi" w:eastAsiaTheme="minorEastAsia" w:hAnsiTheme="minorHAnsi" w:cstheme="minorBidi"/>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853</Words>
  <Characters>854</Characters>
  <Application>Microsoft Office Word</Application>
  <DocSecurity>0</DocSecurity>
  <Lines>34</Lines>
  <Paragraphs>8</Paragraphs>
  <ScaleCrop>false</ScaleCrop>
  <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dc:creator>
  <cp:lastModifiedBy>lenovo</cp:lastModifiedBy>
  <cp:revision>18</cp:revision>
  <cp:lastPrinted>2019-07-18T01:43:00Z</cp:lastPrinted>
  <dcterms:created xsi:type="dcterms:W3CDTF">2019-07-12T13:11:00Z</dcterms:created>
  <dcterms:modified xsi:type="dcterms:W3CDTF">2019-07-18T01:57:00Z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