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AE1" w:rsidRDefault="00D06AE1" w:rsidP="00D06AE1">
      <w:pPr>
        <w:spacing w:line="60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山东省教育系统优秀教师事迹材料</w:t>
      </w:r>
    </w:p>
    <w:p w:rsidR="00FF77C2" w:rsidRPr="00647EDE" w:rsidRDefault="00347BA4" w:rsidP="00647EDE">
      <w:pPr>
        <w:spacing w:after="100" w:afterAutospacing="1" w:line="600" w:lineRule="exact"/>
        <w:jc w:val="center"/>
        <w:rPr>
          <w:rFonts w:ascii="Times New Roman" w:eastAsia="楷体_GB2312" w:hAnsi="Times New Roman"/>
          <w:sz w:val="34"/>
          <w:szCs w:val="34"/>
        </w:rPr>
      </w:pPr>
      <w:r>
        <w:rPr>
          <w:rFonts w:ascii="Times New Roman" w:eastAsia="楷体_GB2312" w:hAnsi="Times New Roman" w:hint="eastAsia"/>
          <w:sz w:val="34"/>
          <w:szCs w:val="34"/>
        </w:rPr>
        <w:t>——山东轻工职业学院王莹莹事迹材料</w:t>
      </w:r>
    </w:p>
    <w:p w:rsidR="00FF77C2" w:rsidRPr="00130CE9" w:rsidRDefault="00347BA4" w:rsidP="00130CE9">
      <w:pPr>
        <w:spacing w:line="560" w:lineRule="exact"/>
        <w:ind w:firstLineChars="200" w:firstLine="640"/>
        <w:rPr>
          <w:rFonts w:ascii="仿宋" w:eastAsia="仿宋" w:hAnsi="仿宋"/>
          <w:sz w:val="32"/>
          <w:szCs w:val="32"/>
        </w:rPr>
      </w:pPr>
      <w:r w:rsidRPr="00130CE9">
        <w:rPr>
          <w:rFonts w:ascii="仿宋" w:eastAsia="仿宋" w:hAnsi="仿宋" w:hint="eastAsia"/>
          <w:sz w:val="32"/>
          <w:szCs w:val="32"/>
        </w:rPr>
        <w:t>王莹莹，女，副教授，理论与计算化学专业博士、山东大学物理学博士后。2010年毕业后一直在山东轻工职业学院工作。九年来，她不忘从教初心，牢记育人使命，兢兢业业的工作，默默无闻的奉献，在平凡的岗位上取得了突出成绩。先后荣获“山东省优秀共产党员”、“淄博市有突出贡献的中青年专家”、周村区“最美青年”等荣誉称号。</w:t>
      </w:r>
    </w:p>
    <w:p w:rsidR="00FF77C2" w:rsidRPr="00130CE9" w:rsidRDefault="00347BA4" w:rsidP="00130CE9">
      <w:pPr>
        <w:spacing w:line="560" w:lineRule="exact"/>
        <w:ind w:firstLineChars="200" w:firstLine="640"/>
        <w:rPr>
          <w:rFonts w:ascii="仿宋" w:eastAsia="仿宋" w:hAnsi="仿宋"/>
          <w:sz w:val="32"/>
          <w:szCs w:val="32"/>
        </w:rPr>
      </w:pPr>
      <w:r w:rsidRPr="00130CE9">
        <w:rPr>
          <w:rFonts w:ascii="黑体" w:eastAsia="黑体" w:hAnsi="黑体" w:hint="eastAsia"/>
          <w:sz w:val="32"/>
          <w:szCs w:val="32"/>
        </w:rPr>
        <w:t>一、以身立教、立德树人，做新时代“良师益友型”教师。</w:t>
      </w:r>
      <w:r w:rsidRPr="00130CE9">
        <w:rPr>
          <w:rFonts w:ascii="仿宋" w:eastAsia="仿宋" w:hAnsi="仿宋" w:hint="eastAsia"/>
          <w:sz w:val="32"/>
          <w:szCs w:val="32"/>
        </w:rPr>
        <w:t>坚持把思</w:t>
      </w:r>
      <w:r w:rsidRPr="00130CE9">
        <w:rPr>
          <w:rFonts w:ascii="仿宋" w:eastAsia="仿宋" w:hAnsi="仿宋"/>
          <w:sz w:val="32"/>
          <w:szCs w:val="32"/>
        </w:rPr>
        <w:t>想政治工作贯穿于教书育人的全过程</w:t>
      </w:r>
      <w:r w:rsidRPr="00130CE9">
        <w:rPr>
          <w:rFonts w:ascii="仿宋" w:eastAsia="仿宋" w:hAnsi="仿宋" w:hint="eastAsia"/>
          <w:sz w:val="32"/>
          <w:szCs w:val="32"/>
        </w:rPr>
        <w:t>，王莹莹在与学生接触的时时处处，始终注意自己的师德修养，一言一行都尽可能充满正能量，积极引导学生热爱祖国、热爱人民、热爱中国共产党，切实做好学生成长的引路人。同时，主动与学生交朋友，积极传道授业解惑。例如，在担任17级化工班实习指导老师期间，王莹莹</w:t>
      </w:r>
      <w:r w:rsidR="00023520" w:rsidRPr="00130CE9">
        <w:rPr>
          <w:rFonts w:ascii="仿宋" w:eastAsia="仿宋" w:hAnsi="仿宋" w:hint="eastAsia"/>
          <w:sz w:val="32"/>
          <w:szCs w:val="32"/>
        </w:rPr>
        <w:t>老师</w:t>
      </w:r>
      <w:r w:rsidRPr="00130CE9">
        <w:rPr>
          <w:rFonts w:ascii="仿宋" w:eastAsia="仿宋" w:hAnsi="仿宋" w:hint="eastAsia"/>
          <w:sz w:val="32"/>
          <w:szCs w:val="32"/>
        </w:rPr>
        <w:t>准确摸清学生的情感关注点、思想困惑点、理论需求点，把学生放在自己的心里，积极为学生解答学习、交友、就业、专升本等相关问题，教育引导学生珍惜时光，立志成才。在其帮助下，6名同学准备参加专升本考试，2名同学成为实习单位业务骨干。</w:t>
      </w:r>
    </w:p>
    <w:p w:rsidR="00FF77C2" w:rsidRPr="00130CE9" w:rsidRDefault="00347BA4" w:rsidP="00130CE9">
      <w:pPr>
        <w:spacing w:line="560" w:lineRule="exact"/>
        <w:ind w:firstLineChars="200" w:firstLine="640"/>
        <w:rPr>
          <w:rFonts w:ascii="仿宋" w:eastAsia="仿宋" w:hAnsi="仿宋"/>
          <w:sz w:val="32"/>
          <w:szCs w:val="32"/>
        </w:rPr>
      </w:pPr>
      <w:r w:rsidRPr="00130CE9">
        <w:rPr>
          <w:rFonts w:ascii="黑体" w:eastAsia="黑体" w:hAnsi="黑体" w:hint="eastAsia"/>
          <w:sz w:val="32"/>
          <w:szCs w:val="32"/>
        </w:rPr>
        <w:t>二、爱岗敬业、担当作为，做新时代“教育教学型”教师。</w:t>
      </w:r>
      <w:r w:rsidRPr="00130CE9">
        <w:rPr>
          <w:rFonts w:ascii="仿宋" w:eastAsia="仿宋" w:hAnsi="仿宋" w:hint="eastAsia"/>
          <w:sz w:val="32"/>
          <w:szCs w:val="32"/>
        </w:rPr>
        <w:t>王莹莹长期承担主要专业课程的教学工作，先后讲授《药物化学》、《仪器分析》等8门课程。在教学中，注重教学内容的不</w:t>
      </w:r>
      <w:r w:rsidRPr="00130CE9">
        <w:rPr>
          <w:rFonts w:ascii="仿宋" w:eastAsia="仿宋" w:hAnsi="仿宋" w:hint="eastAsia"/>
          <w:sz w:val="32"/>
          <w:szCs w:val="32"/>
        </w:rPr>
        <w:lastRenderedPageBreak/>
        <w:t>断创新，适时穿插最新的研究动态，善于把复杂的理论问题结合实际的生产生活，使晦涩难懂的专业课教学变得生动有趣，极大地提高了课堂学习效果。同时，灵活运用案例讲授法、情景模拟法等多种方法，深受学生欢迎，并多次在学校教学比赛中获奖。在专业建设与教学改革中，高质量完成《计算机在化工中的应用》等课程的教改工作；积极参与国家级专业教学资源库子项目建设任务及山东省职业教育精品资源共享课《化学分析技术》、《化工DCS仿真操作及仪表》的建设，得到了学校领导及同事的一致好评。</w:t>
      </w:r>
    </w:p>
    <w:p w:rsidR="00EA1BE9" w:rsidRDefault="00347BA4" w:rsidP="00130CE9">
      <w:pPr>
        <w:spacing w:line="560" w:lineRule="exact"/>
        <w:ind w:firstLineChars="200" w:firstLine="640"/>
        <w:rPr>
          <w:rFonts w:ascii="黑体" w:eastAsia="黑体" w:hAnsi="黑体"/>
          <w:sz w:val="32"/>
          <w:szCs w:val="32"/>
        </w:rPr>
      </w:pPr>
      <w:r w:rsidRPr="00130CE9">
        <w:rPr>
          <w:rFonts w:ascii="黑体" w:eastAsia="黑体" w:hAnsi="黑体" w:hint="eastAsia"/>
          <w:sz w:val="32"/>
          <w:szCs w:val="32"/>
        </w:rPr>
        <w:t>三、攻坚克难、勇于创新，做新时代“学术研究型”教师。</w:t>
      </w:r>
    </w:p>
    <w:p w:rsidR="00FF77C2" w:rsidRPr="00130CE9" w:rsidRDefault="00347BA4" w:rsidP="00130CE9">
      <w:pPr>
        <w:spacing w:line="560" w:lineRule="exact"/>
        <w:ind w:firstLineChars="200" w:firstLine="640"/>
        <w:rPr>
          <w:rFonts w:ascii="仿宋" w:eastAsia="仿宋" w:hAnsi="仿宋"/>
          <w:sz w:val="32"/>
          <w:szCs w:val="32"/>
        </w:rPr>
      </w:pPr>
      <w:r w:rsidRPr="00130CE9">
        <w:rPr>
          <w:rFonts w:ascii="仿宋" w:eastAsia="仿宋" w:hAnsi="仿宋" w:hint="eastAsia"/>
          <w:sz w:val="32"/>
          <w:szCs w:val="32"/>
        </w:rPr>
        <w:t>王莹莹对科学研究充满了热情，具有突出的科学研究才能，在国际上首次提出了甲酸吸附的“H-down”构型，创新使用甲酸氧化的“二聚体”机制和“水助质子桥”机制，为新型甲酸阳极催化剂的开发奠定了理论基础。主持承担了中国博士后科学基金特别资助项目、山东省自然科学基金青年基金项目等6项厅级以上项目，参与国家自然科学基金重点项目1项、国家自然科学基金面上项目2项。以第一作者或通讯作者身份发表SCI/EI检索论文15篇，多项科研成果被国际著名学术刊物摘录引用。作为国际期刊《Molecular Catalysis》的审稿专家，其严谨求实的工作作风、认真负责的工作态度，受到国际同行专家的好评。荣获山东省高等学校科学技术奖二等奖2项，三等奖3项</w:t>
      </w:r>
      <w:bookmarkStart w:id="0" w:name="_GoBack"/>
      <w:bookmarkEnd w:id="0"/>
      <w:r w:rsidRPr="00130CE9">
        <w:rPr>
          <w:rFonts w:ascii="仿宋" w:eastAsia="仿宋" w:hAnsi="仿宋" w:hint="eastAsia"/>
          <w:sz w:val="32"/>
          <w:szCs w:val="32"/>
        </w:rPr>
        <w:t>；淄博市自然科学优秀学术成果奖一等奖1项，三等奖1项，被学校评为“科研工作先进个人”、“学院专家培养对象”。</w:t>
      </w:r>
    </w:p>
    <w:p w:rsidR="006E7F73" w:rsidRDefault="00347BA4" w:rsidP="00130CE9">
      <w:pPr>
        <w:spacing w:line="560" w:lineRule="exact"/>
        <w:ind w:firstLineChars="200" w:firstLine="640"/>
        <w:rPr>
          <w:rFonts w:ascii="黑体" w:eastAsia="黑体" w:hAnsi="黑体"/>
          <w:sz w:val="32"/>
          <w:szCs w:val="32"/>
        </w:rPr>
      </w:pPr>
      <w:r w:rsidRPr="00130CE9">
        <w:rPr>
          <w:rFonts w:ascii="黑体" w:eastAsia="黑体" w:hAnsi="黑体" w:hint="eastAsia"/>
          <w:sz w:val="32"/>
          <w:szCs w:val="32"/>
        </w:rPr>
        <w:lastRenderedPageBreak/>
        <w:t>四、深化合作、优势互补，做新时代“社会服务型”教师。</w:t>
      </w:r>
    </w:p>
    <w:p w:rsidR="00FF77C2" w:rsidRDefault="00347BA4" w:rsidP="00130CE9">
      <w:pPr>
        <w:spacing w:line="560" w:lineRule="exact"/>
        <w:ind w:firstLineChars="200" w:firstLine="640"/>
        <w:rPr>
          <w:rFonts w:ascii="仿宋" w:eastAsia="仿宋" w:hAnsi="仿宋" w:hint="eastAsia"/>
          <w:sz w:val="32"/>
          <w:szCs w:val="32"/>
        </w:rPr>
      </w:pPr>
      <w:r w:rsidRPr="00130CE9">
        <w:rPr>
          <w:rFonts w:ascii="仿宋" w:eastAsia="仿宋" w:hAnsi="仿宋" w:hint="eastAsia"/>
          <w:sz w:val="32"/>
          <w:szCs w:val="32"/>
        </w:rPr>
        <w:t>在进行大量前沿科学研究的同时，王莹莹注重科研成果的转化，探索科研成果服务地方经济的新模式，与兴国新力控股集团共同组建淄博市工程实验室医药食品特种包装研究中心，实现了校企的相互引导结合；牵头筹建学校“纳米科学与技术研究中心”，与山东齐盈纳米科技有限公司开展产学研合作，校企双方整合发挥设备、人才、市场等方面的优势，共同研究“贵金属掺杂氧化铝介孔分子筛”的合成及应用，目前，该项目进展顺利；担任山东京普太阳能科技股份有限公司、淄博佳固环保设备有限公司等企业聘为技术顾问，及时解答企业在生产中遇到的技术难题，努力帮助企业突破技术瓶颈，为服务经济高质量发展贡献自己的力量；参与企业及社会人员技术及职业资格培训近千人次，参与化学检验工等职业资格鉴定500人次，取得了良好经济效益和社会效益。</w:t>
      </w:r>
    </w:p>
    <w:p w:rsidR="006B78D2" w:rsidRDefault="006B78D2" w:rsidP="00130CE9">
      <w:pPr>
        <w:spacing w:line="560" w:lineRule="exact"/>
        <w:ind w:firstLineChars="200" w:firstLine="640"/>
        <w:rPr>
          <w:rFonts w:ascii="仿宋" w:eastAsia="仿宋" w:hAnsi="仿宋" w:hint="eastAsia"/>
          <w:sz w:val="32"/>
          <w:szCs w:val="32"/>
        </w:rPr>
      </w:pPr>
    </w:p>
    <w:p w:rsidR="006B78D2" w:rsidRDefault="006B78D2" w:rsidP="00130CE9">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 xml:space="preserve">                                  山东轻工职业学院</w:t>
      </w:r>
    </w:p>
    <w:p w:rsidR="006B78D2" w:rsidRPr="00130CE9" w:rsidRDefault="006B78D2" w:rsidP="00130CE9">
      <w:pPr>
        <w:spacing w:line="560" w:lineRule="exact"/>
        <w:ind w:firstLineChars="200" w:firstLine="640"/>
        <w:rPr>
          <w:rFonts w:ascii="仿宋" w:eastAsia="仿宋" w:hAnsi="仿宋"/>
          <w:sz w:val="32"/>
          <w:szCs w:val="32"/>
        </w:rPr>
      </w:pPr>
      <w:r>
        <w:rPr>
          <w:rFonts w:ascii="仿宋" w:eastAsia="仿宋" w:hAnsi="仿宋" w:hint="eastAsia"/>
          <w:sz w:val="32"/>
          <w:szCs w:val="32"/>
        </w:rPr>
        <w:t xml:space="preserve">                                  2019年7月18日</w:t>
      </w:r>
    </w:p>
    <w:sectPr w:rsidR="006B78D2" w:rsidRPr="00130CE9" w:rsidSect="00FF77C2">
      <w:footerReference w:type="default" r:id="rId7"/>
      <w:pgSz w:w="11906" w:h="16838"/>
      <w:pgMar w:top="2041" w:right="1531" w:bottom="1701" w:left="153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A96" w:rsidRDefault="000B5A96" w:rsidP="00FF77C2">
      <w:r>
        <w:separator/>
      </w:r>
    </w:p>
  </w:endnote>
  <w:endnote w:type="continuationSeparator" w:id="1">
    <w:p w:rsidR="000B5A96" w:rsidRDefault="000B5A96" w:rsidP="00FF77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FFE" w:rsidRDefault="00E50FFE">
    <w:pPr>
      <w:pStyle w:val="a3"/>
    </w:pPr>
  </w:p>
  <w:p w:rsidR="00FF77C2" w:rsidRDefault="00FF77C2" w:rsidP="00E50FFE">
    <w:pPr>
      <w:pStyle w:val="a3"/>
      <w:tabs>
        <w:tab w:val="clear" w:pos="4153"/>
        <w:tab w:val="clear" w:pos="8306"/>
        <w:tab w:val="center" w:pos="4422"/>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A96" w:rsidRDefault="000B5A96" w:rsidP="00FF77C2">
      <w:r>
        <w:separator/>
      </w:r>
    </w:p>
  </w:footnote>
  <w:footnote w:type="continuationSeparator" w:id="1">
    <w:p w:rsidR="000B5A96" w:rsidRDefault="000B5A96" w:rsidP="00FF77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F77C2"/>
    <w:rsid w:val="00023520"/>
    <w:rsid w:val="000B5A96"/>
    <w:rsid w:val="00130CE9"/>
    <w:rsid w:val="002A73C6"/>
    <w:rsid w:val="00347BA4"/>
    <w:rsid w:val="00401F29"/>
    <w:rsid w:val="0063591D"/>
    <w:rsid w:val="00647EDE"/>
    <w:rsid w:val="006B78D2"/>
    <w:rsid w:val="006E7F73"/>
    <w:rsid w:val="00883E88"/>
    <w:rsid w:val="008D664D"/>
    <w:rsid w:val="00BF0132"/>
    <w:rsid w:val="00C66B76"/>
    <w:rsid w:val="00D06AE1"/>
    <w:rsid w:val="00E50FFE"/>
    <w:rsid w:val="00EA1BE9"/>
    <w:rsid w:val="00FD052A"/>
    <w:rsid w:val="00FF77C2"/>
    <w:rsid w:val="02500361"/>
    <w:rsid w:val="12A13934"/>
    <w:rsid w:val="13171F27"/>
    <w:rsid w:val="14CD283E"/>
    <w:rsid w:val="15BB1431"/>
    <w:rsid w:val="19E040DC"/>
    <w:rsid w:val="327D507C"/>
    <w:rsid w:val="331552FB"/>
    <w:rsid w:val="33F75D41"/>
    <w:rsid w:val="44831228"/>
    <w:rsid w:val="579C4A81"/>
    <w:rsid w:val="70461EC8"/>
    <w:rsid w:val="705B4017"/>
    <w:rsid w:val="719C5B4A"/>
    <w:rsid w:val="757E13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77C2"/>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F77C2"/>
    <w:pPr>
      <w:tabs>
        <w:tab w:val="center" w:pos="4153"/>
        <w:tab w:val="right" w:pos="8306"/>
      </w:tabs>
      <w:snapToGrid w:val="0"/>
      <w:jc w:val="left"/>
    </w:pPr>
    <w:rPr>
      <w:sz w:val="18"/>
    </w:rPr>
  </w:style>
  <w:style w:type="character" w:styleId="a4">
    <w:name w:val="Emphasis"/>
    <w:basedOn w:val="a0"/>
    <w:qFormat/>
    <w:rsid w:val="00FF77C2"/>
    <w:rPr>
      <w:i/>
    </w:rPr>
  </w:style>
  <w:style w:type="paragraph" w:styleId="a5">
    <w:name w:val="header"/>
    <w:basedOn w:val="a"/>
    <w:link w:val="Char0"/>
    <w:rsid w:val="00D06AE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D06AE1"/>
    <w:rPr>
      <w:rFonts w:ascii="Calibri" w:hAnsi="Calibri"/>
      <w:kern w:val="2"/>
      <w:sz w:val="18"/>
      <w:szCs w:val="18"/>
    </w:rPr>
  </w:style>
  <w:style w:type="character" w:customStyle="1" w:styleId="Char">
    <w:name w:val="页脚 Char"/>
    <w:basedOn w:val="a0"/>
    <w:link w:val="a3"/>
    <w:uiPriority w:val="99"/>
    <w:rsid w:val="00E50FFE"/>
    <w:rPr>
      <w:rFonts w:ascii="Calibri" w:hAnsi="Calibri"/>
      <w:kern w:val="2"/>
      <w:sz w:val="18"/>
      <w:szCs w:val="24"/>
    </w:rPr>
  </w:style>
  <w:style w:type="paragraph" w:styleId="a6">
    <w:name w:val="Balloon Text"/>
    <w:basedOn w:val="a"/>
    <w:link w:val="Char1"/>
    <w:rsid w:val="00E50FFE"/>
    <w:rPr>
      <w:sz w:val="18"/>
      <w:szCs w:val="18"/>
    </w:rPr>
  </w:style>
  <w:style w:type="character" w:customStyle="1" w:styleId="Char1">
    <w:name w:val="批注框文本 Char"/>
    <w:basedOn w:val="a0"/>
    <w:link w:val="a6"/>
    <w:rsid w:val="00E50FFE"/>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王芳玲</cp:lastModifiedBy>
  <cp:revision>23</cp:revision>
  <cp:lastPrinted>2019-07-18T04:53:00Z</cp:lastPrinted>
  <dcterms:created xsi:type="dcterms:W3CDTF">2014-10-29T12:08:00Z</dcterms:created>
  <dcterms:modified xsi:type="dcterms:W3CDTF">2019-07-18T08:09:00Z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