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924" w:firstLineChars="200"/>
        <w:jc w:val="center"/>
        <w:rPr>
          <w:rFonts w:hint="eastAsia" w:ascii="黑体" w:eastAsia="黑体"/>
          <w:b/>
          <w:sz w:val="46"/>
        </w:rPr>
      </w:pPr>
    </w:p>
    <w:p>
      <w:pPr>
        <w:widowControl/>
        <w:ind w:firstLine="924" w:firstLineChars="200"/>
        <w:jc w:val="center"/>
        <w:rPr>
          <w:rFonts w:hint="eastAsia" w:ascii="黑体" w:eastAsia="黑体"/>
          <w:b/>
          <w:sz w:val="46"/>
        </w:rPr>
      </w:pPr>
    </w:p>
    <w:p>
      <w:pPr>
        <w:widowControl/>
        <w:ind w:firstLine="924" w:firstLineChars="200"/>
        <w:jc w:val="both"/>
        <w:rPr>
          <w:rFonts w:hint="eastAsia" w:ascii="黑体" w:eastAsia="黑体"/>
          <w:b/>
          <w:sz w:val="46"/>
          <w:lang w:eastAsia="zh-CN"/>
        </w:rPr>
      </w:pPr>
    </w:p>
    <w:p>
      <w:pPr>
        <w:widowControl/>
        <w:ind w:firstLine="964" w:firstLineChars="200"/>
        <w:jc w:val="center"/>
        <w:rPr>
          <w:rFonts w:hint="default" w:ascii="仿宋_GB2312" w:eastAsia="仿宋_GB2312"/>
          <w:b/>
          <w:sz w:val="48"/>
          <w:szCs w:val="48"/>
          <w:lang w:val="en-US" w:eastAsia="zh-CN"/>
        </w:rPr>
      </w:pPr>
      <w:r>
        <w:rPr>
          <w:rFonts w:hint="eastAsia" w:ascii="仿宋_GB2312" w:eastAsia="仿宋_GB2312"/>
          <w:b/>
          <w:sz w:val="48"/>
          <w:szCs w:val="48"/>
          <w:lang w:val="en-US" w:eastAsia="zh-CN"/>
        </w:rPr>
        <w:t>2019年山东省优秀教师申报</w:t>
      </w:r>
    </w:p>
    <w:p>
      <w:pPr>
        <w:widowControl/>
        <w:ind w:firstLine="964" w:firstLineChars="200"/>
        <w:jc w:val="center"/>
        <w:rPr>
          <w:rFonts w:hint="eastAsia" w:ascii="仿宋_GB2312" w:eastAsia="仿宋_GB2312"/>
          <w:b/>
          <w:sz w:val="48"/>
          <w:szCs w:val="48"/>
        </w:rPr>
      </w:pPr>
      <w:r>
        <w:rPr>
          <w:rFonts w:hint="eastAsia" w:ascii="仿宋_GB2312" w:eastAsia="仿宋_GB2312"/>
          <w:b/>
          <w:sz w:val="48"/>
          <w:szCs w:val="48"/>
          <w:lang w:val="en-US" w:eastAsia="zh-CN"/>
        </w:rPr>
        <w:t>个人</w:t>
      </w:r>
      <w:r>
        <w:rPr>
          <w:rFonts w:hint="eastAsia" w:ascii="仿宋_GB2312" w:eastAsia="仿宋_GB2312"/>
          <w:b/>
          <w:sz w:val="48"/>
          <w:szCs w:val="48"/>
        </w:rPr>
        <w:t>事迹材</w:t>
      </w:r>
      <w:bookmarkStart w:id="0" w:name="_GoBack"/>
      <w:bookmarkEnd w:id="0"/>
      <w:r>
        <w:rPr>
          <w:rFonts w:hint="eastAsia" w:ascii="仿宋_GB2312" w:eastAsia="仿宋_GB2312"/>
          <w:b/>
          <w:sz w:val="48"/>
          <w:szCs w:val="48"/>
        </w:rPr>
        <w:t>料</w:t>
      </w: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仿宋_GB2312" w:eastAsia="仿宋_GB2312"/>
          <w:b/>
          <w:sz w:val="36"/>
        </w:rPr>
      </w:pPr>
    </w:p>
    <w:p>
      <w:pPr>
        <w:widowControl/>
        <w:ind w:firstLine="723" w:firstLineChars="200"/>
        <w:jc w:val="center"/>
        <w:rPr>
          <w:rFonts w:hint="eastAsia" w:ascii="方正小标宋简体" w:hAnsi="方正小标宋简体" w:eastAsia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/>
          <w:b/>
          <w:sz w:val="36"/>
          <w:szCs w:val="36"/>
        </w:rPr>
        <w:t>平度市</w:t>
      </w:r>
      <w:r>
        <w:rPr>
          <w:rFonts w:hint="eastAsia" w:ascii="方正小标宋简体" w:hAnsi="方正小标宋简体" w:eastAsia="方正小标宋简体"/>
          <w:b/>
          <w:sz w:val="36"/>
          <w:szCs w:val="36"/>
          <w:lang w:eastAsia="zh-CN"/>
        </w:rPr>
        <w:t>新河镇</w:t>
      </w:r>
      <w:r>
        <w:rPr>
          <w:rFonts w:hint="eastAsia" w:ascii="方正小标宋简体" w:hAnsi="方正小标宋简体" w:eastAsia="方正小标宋简体"/>
          <w:b/>
          <w:sz w:val="36"/>
          <w:szCs w:val="36"/>
        </w:rPr>
        <w:t>三堤小学</w:t>
      </w:r>
    </w:p>
    <w:p>
      <w:pPr>
        <w:widowControl/>
        <w:ind w:firstLine="723" w:firstLineChars="200"/>
        <w:jc w:val="center"/>
        <w:rPr>
          <w:rFonts w:hint="eastAsia" w:ascii="方正小标宋简体" w:hAnsi="方正小标宋简体" w:eastAsia="方正小标宋简体"/>
          <w:b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b/>
          <w:sz w:val="36"/>
          <w:szCs w:val="36"/>
          <w:lang w:eastAsia="zh-CN"/>
        </w:rPr>
        <w:t>蒋瑞玲</w:t>
      </w:r>
    </w:p>
    <w:p>
      <w:pPr>
        <w:widowControl/>
        <w:ind w:firstLine="723" w:firstLineChars="200"/>
        <w:jc w:val="center"/>
        <w:rPr>
          <w:rFonts w:hint="default" w:ascii="楷体_GB2312" w:eastAsia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/>
          <w:b/>
          <w:sz w:val="36"/>
          <w:szCs w:val="36"/>
        </w:rPr>
        <w:t>201</w:t>
      </w:r>
      <w:r>
        <w:rPr>
          <w:rFonts w:hint="eastAsia" w:ascii="方正小标宋简体" w:hAnsi="方正小标宋简体" w:eastAsia="方正小标宋简体"/>
          <w:b/>
          <w:sz w:val="36"/>
          <w:szCs w:val="36"/>
          <w:lang w:val="en-US" w:eastAsia="zh-CN"/>
        </w:rPr>
        <w:t>9</w:t>
      </w:r>
      <w:r>
        <w:rPr>
          <w:rFonts w:hint="eastAsia" w:ascii="方正小标宋简体" w:hAnsi="方正小标宋简体" w:eastAsia="方正小标宋简体"/>
          <w:b/>
          <w:sz w:val="36"/>
          <w:szCs w:val="36"/>
        </w:rPr>
        <w:t>-7-</w:t>
      </w:r>
      <w:r>
        <w:rPr>
          <w:rFonts w:hint="eastAsia" w:ascii="方正小标宋简体" w:hAnsi="方正小标宋简体" w:eastAsia="方正小标宋简体"/>
          <w:b/>
          <w:sz w:val="36"/>
          <w:szCs w:val="36"/>
          <w:lang w:val="en-US" w:eastAsia="zh-CN"/>
        </w:rPr>
        <w:t>14</w:t>
      </w:r>
    </w:p>
    <w:p>
      <w:pPr>
        <w:widowControl/>
        <w:ind w:firstLine="683" w:firstLineChars="200"/>
        <w:jc w:val="center"/>
        <w:rPr>
          <w:rFonts w:hint="eastAsia" w:ascii="楷体_GB2312" w:eastAsia="楷体_GB2312"/>
          <w:b/>
          <w:sz w:val="34"/>
        </w:rPr>
      </w:pPr>
    </w:p>
    <w:p>
      <w:pPr>
        <w:widowControl/>
        <w:ind w:firstLine="683" w:firstLineChars="200"/>
        <w:jc w:val="center"/>
        <w:rPr>
          <w:rFonts w:hint="eastAsia" w:ascii="楷体_GB2312" w:eastAsia="楷体_GB2312"/>
          <w:b/>
          <w:sz w:val="34"/>
        </w:rPr>
      </w:pPr>
    </w:p>
    <w:p>
      <w:pPr>
        <w:widowControl/>
        <w:ind w:firstLine="683" w:firstLineChars="200"/>
        <w:jc w:val="center"/>
        <w:rPr>
          <w:rFonts w:hint="eastAsia" w:ascii="楷体_GB2312" w:eastAsia="楷体_GB2312"/>
          <w:b/>
          <w:sz w:val="34"/>
        </w:rPr>
      </w:pPr>
    </w:p>
    <w:p>
      <w:pPr>
        <w:widowControl/>
        <w:ind w:firstLine="924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ascii="黑体" w:eastAsia="黑体"/>
          <w:b/>
          <w:sz w:val="46"/>
        </w:rPr>
        <w:br w:type="page"/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>蒋瑞玲现为新河镇三堤小学教师，少先队辅导员。1996年参加工作，从教以来，她坚持教学一线工作，兢兢业业，任劳任怨，师德高尚，赢得广大师生的尊敬和爱戴。她热爱学习，刻苦钻研，取得大学本科学历。这些年来，她矢志教学改革，求实创新，敢于拼搏，勇于奉献，团结协作，凭着强烈的事业心和对教育工作的热忱，她的教学成绩优异，教学科研成果突出，德育成效显著，所带班级班风好、学风浓，在每次评比中均名列前茅，所教学科教学质量高。她也多次获得优秀班主任、师德先进个人、优秀德育辅导员、优秀少先队工作者、教学能手、骨干教师、青岛市优秀教师等荣誉。其主要工作业绩如下：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>一、班级管理有方，经验丰富，以人为本，尊重学生个性的发展，注重学生身心健康，使学生全面发展。她担任班主任工作20多年来，努力学习，大胆实践，不断改进管理模式，在注重学习文化素养的培养外，更关心学生的思想动态，帮助学生树立正确的人生观和价值观。在她班的学生无一人厌学、无一人上网、无一人打架，而做学生思想工作和家校联系的出勤率则几乎达100%。在校级的各种班级评比、各种竞赛中获奖率达90%以上，总之,她努力实践着自己的人生信条：千教万教教人学真，千学万学学会做人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>二、悉心钻研学科教育理论，有系统扎实的基础理论知识和深厚的专业理论功底，教学能力强，经验丰富，视野开阔，手段先进，所教班级成绩优异。她自参加工作至今，一直担任班主任，任教语文学科，在每次的学校抽考或市教研室抽考中，她任教班级的成绩总是遥遥领先，在每次的期末考试中，她班的成绩也是名列榜首。得到了学校的领导、老师以及的家长们的好评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>三、甘为人梯，勇挑重担，为学校领导分忧，为学生美好的明天而忘我工作。每学期都保持了不仅出满勤而且超工作量的记录，舍小家而顾大局，成绩显著：2010年参加平度市语文优质课比赛，获得一等奖，同年被评为平度市优秀班主任和平度市优秀少先队工作者，2011年她参加的小课题研究获山东省二等奖，同年参加平度市语文基本功比武，获得二等奖，2012年被评为平度市师德先进个人，并获得了青岛市优秀专业人才的称号，2013年荣获平度市语文教学能手称号，同年评为平度市优秀德育辅导员，她执教的语文课外阅读课例获平度市电教优质课二等奖，2014年被评为青岛市优秀教师，2015年获得平度市语文学科带头人称号，2017年荣获平度市语文教学能手称号，她本人撰写的论文多次在《山东教育学文摘》《学周刊》等刊物上发表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>四、积极投身科研课改，勇于实践素质教育和新课标，成效好。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>作为教研组长，她总是积极参加学校及市教研室组织的各种教研活动。在活动中，她的业务能力得到了很大的提高,并在2010年全市语文优质课比赛中荣获一等奖，同时也不忘其她教师的发展提高，在课件设计和制作方面热心帮助和指导多名老师，并在竞赛中获奖。教学后积极总结工作得失，撰写教育教学论文，其中《如何指导小学生课外阅读》获国家一等奖，《让学生的文采飞扬》获省一等奖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 xml:space="preserve"> 五、狠抓少先队组织建设，德育工作有声有色。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 xml:space="preserve"> 自2006年开始担任学校的少先队辅导员，她追求上进，热爱少先队事业，特别是近几年来，以党的十九大精神和习近平新时代中国特色社会主义思想为指导，坚持党的路线、方针、政策，使自己有良好的思想品质和道德情操，做少年儿童的表率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  <w:t>在工作中能创造性的开展工作，组织少先队员开展了丰富多彩的系列主题教育活动，抓好少先队阵地建设，利用红领巾广播站、黑板报及各班“队角”、“荣誉角”等活动阵地，使队员在自我服务中发展了能力。</w:t>
      </w: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</w:p>
    <w:p>
      <w:pPr>
        <w:widowControl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2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adjustRightInd w:val="0"/>
        <w:snapToGrid w:val="0"/>
        <w:spacing w:before="0" w:beforeLines="0" w:beforeAutospacing="0" w:after="0" w:afterLines="0" w:afterAutospacing="0" w:line="240" w:lineRule="auto"/>
        <w:ind w:right="0"/>
        <w:jc w:val="left"/>
        <w:textAlignment w:val="baseline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adjustRightInd w:val="0"/>
        <w:snapToGrid w:val="0"/>
        <w:spacing w:before="0" w:beforeLines="0" w:beforeAutospacing="0" w:after="0" w:afterLines="0" w:afterAutospacing="0" w:line="240" w:lineRule="auto"/>
        <w:ind w:left="0" w:leftChars="0" w:right="0" w:firstLine="560" w:firstLineChars="200"/>
        <w:jc w:val="left"/>
        <w:textAlignment w:val="baseline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adjustRightInd w:val="0"/>
        <w:snapToGrid w:val="0"/>
        <w:spacing w:before="0" w:beforeLines="0" w:beforeAutospacing="0" w:after="0" w:afterLines="0" w:afterAutospacing="0" w:line="240" w:lineRule="auto"/>
        <w:ind w:left="0" w:leftChars="0" w:right="0" w:firstLine="560" w:firstLineChars="200"/>
        <w:jc w:val="left"/>
        <w:textAlignment w:val="baseline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adjustRightInd w:val="0"/>
        <w:snapToGrid w:val="0"/>
        <w:spacing w:before="0" w:beforeLines="0" w:beforeAutospacing="0" w:after="0" w:afterLines="0" w:afterAutospacing="0" w:line="240" w:lineRule="auto"/>
        <w:ind w:left="0" w:leftChars="0" w:right="0" w:firstLine="560" w:firstLineChars="200"/>
        <w:jc w:val="left"/>
        <w:textAlignment w:val="baseline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adjustRightInd w:val="0"/>
        <w:snapToGrid w:val="0"/>
        <w:spacing w:before="0" w:beforeLines="0" w:beforeAutospacing="0" w:after="0" w:afterLines="0" w:afterAutospacing="0" w:line="240" w:lineRule="auto"/>
        <w:ind w:left="0" w:leftChars="0" w:right="0" w:firstLine="560" w:firstLineChars="200"/>
        <w:jc w:val="left"/>
        <w:textAlignment w:val="baseline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autoSpaceDE/>
        <w:autoSpaceDN/>
        <w:adjustRightInd w:val="0"/>
        <w:snapToGrid w:val="0"/>
        <w:spacing w:before="0" w:beforeLines="0" w:beforeAutospacing="0" w:after="0" w:afterLines="0" w:afterAutospacing="0" w:line="240" w:lineRule="auto"/>
        <w:ind w:left="0" w:leftChars="0" w:right="0" w:firstLine="560" w:firstLineChars="200"/>
        <w:jc w:val="left"/>
        <w:textAlignment w:val="baseline"/>
        <w:outlineLvl w:val="9"/>
        <w:rPr>
          <w:rFonts w:hint="eastAsia" w:ascii="宋体" w:hAnsi="宋体" w:eastAsia="宋体"/>
          <w:kern w:val="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03798"/>
    <w:rsid w:val="02103798"/>
    <w:rsid w:val="09982062"/>
    <w:rsid w:val="4F8524D8"/>
    <w:rsid w:val="6132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3" w:firstLineChars="201"/>
    </w:pPr>
    <w:rPr>
      <w:rFonts w:ascii="宋体" w:hAnsi="宋体" w:eastAsia="仿宋_GB2312"/>
      <w:sz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2019-07-13T08:59:00Z</dcterms:created>
  <dc:creator>Administrator</dc:creator>
  <cp:lastModifiedBy>Administrator</cp:lastModifiedBy>
  <cp:lastPrinted>2019-07-13T10:56:00Z</cp:lastPrinted>
  <dcterms:modified xsi:type="dcterms:W3CDTF">2019-07-19T00:07:02Z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