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简体" w:hAnsi="方正小标宋简体" w:eastAsia="方正小标宋简体" w:cs="方正小标宋简体"/>
          <w:color w:val="333333"/>
          <w:kern w:val="0"/>
          <w:sz w:val="36"/>
          <w:szCs w:val="36"/>
        </w:rPr>
      </w:pPr>
      <w:r>
        <w:rPr>
          <w:rFonts w:hint="eastAsia" w:ascii="方正小标宋简体" w:hAnsi="方正小标宋简体" w:eastAsia="方正小标宋简体" w:cs="方正小标宋简体"/>
          <w:color w:val="333333"/>
          <w:kern w:val="0"/>
          <w:sz w:val="36"/>
          <w:szCs w:val="36"/>
        </w:rPr>
        <w:t>山东财经大学燕山学院2019</w:t>
      </w:r>
      <w:bookmarkStart w:id="0" w:name="_GoBack"/>
      <w:bookmarkEnd w:id="0"/>
      <w:r>
        <w:rPr>
          <w:rFonts w:hint="eastAsia" w:ascii="方正小标宋简体" w:hAnsi="方正小标宋简体" w:eastAsia="方正小标宋简体" w:cs="方正小标宋简体"/>
          <w:color w:val="333333"/>
          <w:kern w:val="0"/>
          <w:sz w:val="36"/>
          <w:szCs w:val="36"/>
        </w:rPr>
        <w:t>年专升本招生章程</w:t>
      </w:r>
    </w:p>
    <w:p>
      <w:pPr>
        <w:widowControl/>
        <w:shd w:val="clear" w:color="auto" w:fill="FFFFFF"/>
        <w:spacing w:line="560" w:lineRule="exact"/>
        <w:jc w:val="center"/>
        <w:rPr>
          <w:rFonts w:ascii="微软雅黑" w:hAnsi="微软雅黑" w:eastAsia="微软雅黑" w:cs="宋体"/>
          <w:b/>
          <w:color w:val="333333"/>
          <w:kern w:val="0"/>
          <w:sz w:val="18"/>
          <w:szCs w:val="18"/>
        </w:rPr>
      </w:pPr>
      <w:r>
        <w:rPr>
          <w:rFonts w:hint="eastAsia" w:cs="宋体"/>
          <w:b/>
          <w:color w:val="333333"/>
          <w:kern w:val="0"/>
          <w:sz w:val="32"/>
          <w:szCs w:val="32"/>
        </w:rPr>
        <w:t>第一章　总则</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为了保证山东财经大学燕山学院201</w:t>
      </w:r>
      <w:r>
        <w:rPr>
          <w:rFonts w:ascii="仿宋_GB2312" w:hAnsi="宋体" w:eastAsia="仿宋_GB2312" w:cs="宋体"/>
          <w:color w:val="555555"/>
          <w:kern w:val="0"/>
          <w:sz w:val="32"/>
          <w:szCs w:val="32"/>
        </w:rPr>
        <w:t>9</w:t>
      </w:r>
      <w:r>
        <w:rPr>
          <w:rFonts w:hint="eastAsia" w:ascii="仿宋_GB2312" w:hAnsi="宋体" w:eastAsia="仿宋_GB2312" w:cs="宋体"/>
          <w:color w:val="555555"/>
          <w:kern w:val="0"/>
          <w:sz w:val="32"/>
          <w:szCs w:val="32"/>
        </w:rPr>
        <w:t>年专升本招生工作顺利进行，维护学校和考生的合法权益，依据《中华人民共和国教育法》和《中华人民共和国高等教育法》，按照《山东省教育厅关于做好201</w:t>
      </w:r>
      <w:r>
        <w:rPr>
          <w:rFonts w:ascii="仿宋_GB2312" w:hAnsi="宋体" w:eastAsia="仿宋_GB2312" w:cs="宋体"/>
          <w:color w:val="555555"/>
          <w:kern w:val="0"/>
          <w:sz w:val="32"/>
          <w:szCs w:val="32"/>
        </w:rPr>
        <w:t>9</w:t>
      </w:r>
      <w:r>
        <w:rPr>
          <w:rFonts w:hint="eastAsia" w:ascii="仿宋_GB2312" w:hAnsi="宋体" w:eastAsia="仿宋_GB2312" w:cs="宋体"/>
          <w:color w:val="555555"/>
          <w:kern w:val="0"/>
          <w:sz w:val="32"/>
          <w:szCs w:val="32"/>
        </w:rPr>
        <w:t>年普通高等教育专科升本科招生工作的通知》要求，结合山东财经大学燕山学院招生工作的具体情况，制定本章程。 </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第一条 本章程适用于山东财经大学燕山学院专升本招生工作。</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第二条 山东财经大学燕山学院专升本招生工作贯彻“公平竞争、公正选拔、公开程序，德智体美全面考核、综合评价、择优录取”的原则。</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第三条 山东财经大学燕山学院专升本招生工作接受纪检监察部门、新闻媒体、考生及其家长以及社会各界的监督。</w:t>
      </w:r>
    </w:p>
    <w:p>
      <w:pPr>
        <w:widowControl/>
        <w:shd w:val="clear" w:color="auto" w:fill="FFFFFF"/>
        <w:spacing w:line="560" w:lineRule="exact"/>
        <w:jc w:val="center"/>
        <w:rPr>
          <w:rFonts w:cs="宋体"/>
          <w:b/>
          <w:color w:val="333333"/>
          <w:kern w:val="0"/>
          <w:sz w:val="32"/>
          <w:szCs w:val="32"/>
        </w:rPr>
      </w:pPr>
      <w:r>
        <w:rPr>
          <w:rFonts w:hint="eastAsia" w:cs="宋体"/>
          <w:b/>
          <w:color w:val="333333"/>
          <w:kern w:val="0"/>
          <w:sz w:val="32"/>
          <w:szCs w:val="32"/>
        </w:rPr>
        <w:t>第二章　学校概况</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第四条 学校全称：山东财经大学燕山学院 学校代码：13383</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第五条 学校地址：山东省莱芜市高新技术产业开发区山财大街5号 邮编：</w:t>
      </w:r>
      <w:r>
        <w:rPr>
          <w:rFonts w:ascii="仿宋_GB2312" w:hAnsi="宋体" w:eastAsia="仿宋_GB2312" w:cs="宋体"/>
          <w:color w:val="555555"/>
          <w:kern w:val="0"/>
          <w:sz w:val="32"/>
          <w:szCs w:val="32"/>
        </w:rPr>
        <w:t>2711</w:t>
      </w:r>
      <w:r>
        <w:rPr>
          <w:rFonts w:hint="eastAsia" w:ascii="仿宋_GB2312" w:hAnsi="宋体" w:eastAsia="仿宋_GB2312" w:cs="宋体"/>
          <w:color w:val="555555"/>
          <w:kern w:val="0"/>
          <w:sz w:val="32"/>
          <w:szCs w:val="32"/>
        </w:rPr>
        <w:t>99</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第六条 学校办学层次及类型：全日制普通本科高等院校、独立学院</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第七条 学校批准成立的时间：2005年</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第八条 学校基本情况：</w:t>
      </w:r>
    </w:p>
    <w:p>
      <w:pPr>
        <w:widowControl/>
        <w:shd w:val="clear" w:color="auto" w:fill="FFFFFF"/>
        <w:spacing w:line="560" w:lineRule="exact"/>
        <w:ind w:firstLine="646"/>
        <w:jc w:val="left"/>
        <w:rPr>
          <w:rFonts w:hint="eastAsia" w:ascii="仿宋_GB2312" w:hAnsi="宋体" w:eastAsia="仿宋_GB2312" w:cs="宋体"/>
          <w:color w:val="555555"/>
          <w:kern w:val="0"/>
          <w:sz w:val="32"/>
          <w:szCs w:val="32"/>
          <w:lang w:eastAsia="zh-CN"/>
        </w:rPr>
      </w:pPr>
      <w:r>
        <w:rPr>
          <w:rFonts w:hint="eastAsia" w:ascii="仿宋_GB2312" w:hAnsi="宋体" w:eastAsia="仿宋_GB2312" w:cs="宋体"/>
          <w:color w:val="555555"/>
          <w:kern w:val="0"/>
          <w:sz w:val="32"/>
          <w:szCs w:val="32"/>
        </w:rPr>
        <w:t>★</w:t>
      </w:r>
      <w:r>
        <w:rPr>
          <w:rFonts w:hint="eastAsia" w:ascii="仿宋_GB2312" w:hAnsi="宋体" w:eastAsia="仿宋_GB2312" w:cs="宋体"/>
          <w:color w:val="555555"/>
          <w:kern w:val="0"/>
          <w:sz w:val="32"/>
          <w:szCs w:val="32"/>
          <w:lang w:eastAsia="zh-CN"/>
        </w:rPr>
        <w:t>办学条件</w:t>
      </w:r>
    </w:p>
    <w:p>
      <w:pPr>
        <w:shd w:val="clear" w:color="auto" w:fill="FFFFFF"/>
        <w:spacing w:before="0" w:beforeAutospacing="0" w:after="0" w:afterAutospacing="0" w:line="560" w:lineRule="exact"/>
        <w:ind w:firstLine="640" w:firstLineChars="200"/>
        <w:jc w:val="left"/>
        <w:rPr>
          <w:rFonts w:ascii="仿宋_GB2312" w:eastAsia="仿宋_GB2312"/>
          <w:sz w:val="32"/>
          <w:szCs w:val="32"/>
        </w:rPr>
      </w:pPr>
      <w:r>
        <w:rPr>
          <w:rFonts w:hint="eastAsia" w:ascii="仿宋_GB2312" w:eastAsia="仿宋_GB2312"/>
          <w:sz w:val="32"/>
          <w:szCs w:val="32"/>
        </w:rPr>
        <w:t>山东财经大学燕山学院是于2005年经教育部批准设立的独立学院。学校规划占地800亩（含50亩水面）；建筑面积13.1万平方米。校区功能完备，拥有完善的现代化图书馆、体育馆、实验楼、办公楼、教学楼、大学生创业中心、标准化学生公寓，可以充分满足教学的需要。</w:t>
      </w:r>
    </w:p>
    <w:p>
      <w:pPr>
        <w:widowControl/>
        <w:shd w:val="clear" w:color="auto" w:fill="FFFFFF"/>
        <w:spacing w:line="560" w:lineRule="exact"/>
        <w:ind w:firstLine="646"/>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★师资力量</w:t>
      </w:r>
    </w:p>
    <w:p>
      <w:pPr>
        <w:pStyle w:val="6"/>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学校</w:t>
      </w:r>
      <w:r>
        <w:rPr>
          <w:rFonts w:hint="eastAsia" w:ascii="仿宋_GB2312" w:eastAsia="仿宋_GB2312"/>
          <w:sz w:val="32"/>
          <w:szCs w:val="32"/>
          <w:lang w:eastAsia="zh-CN"/>
        </w:rPr>
        <w:t>拥有一支以</w:t>
      </w:r>
      <w:r>
        <w:rPr>
          <w:rFonts w:hint="eastAsia" w:ascii="仿宋_GB2312" w:eastAsia="仿宋_GB2312"/>
          <w:sz w:val="32"/>
          <w:szCs w:val="32"/>
        </w:rPr>
        <w:t>燕山学院自有师资为主体</w:t>
      </w:r>
      <w:r>
        <w:rPr>
          <w:rFonts w:hint="eastAsia" w:ascii="仿宋_GB2312" w:eastAsia="仿宋_GB2312"/>
          <w:sz w:val="32"/>
          <w:szCs w:val="32"/>
          <w:lang w:eastAsia="zh-CN"/>
        </w:rPr>
        <w:t>、</w:t>
      </w:r>
      <w:r>
        <w:rPr>
          <w:rFonts w:hint="eastAsia" w:ascii="仿宋_GB2312" w:eastAsia="仿宋_GB2312"/>
          <w:sz w:val="32"/>
          <w:szCs w:val="32"/>
        </w:rPr>
        <w:t>山东财经大学教师兼任的高水平师资队伍，教师职称结构、年龄结构合理，现有专任教师</w:t>
      </w:r>
      <w:r>
        <w:rPr>
          <w:rFonts w:ascii="仿宋_GB2312" w:eastAsia="仿宋_GB2312"/>
          <w:color w:val="auto"/>
          <w:sz w:val="32"/>
          <w:szCs w:val="32"/>
        </w:rPr>
        <w:t>397</w:t>
      </w:r>
      <w:r>
        <w:rPr>
          <w:rFonts w:hint="eastAsia" w:ascii="仿宋_GB2312" w:eastAsia="仿宋_GB2312"/>
          <w:color w:val="auto"/>
          <w:sz w:val="32"/>
          <w:szCs w:val="32"/>
        </w:rPr>
        <w:t>人，全部具有硕士以上学位，具有副教授以上职称的教师200人。</w:t>
      </w:r>
    </w:p>
    <w:p>
      <w:pPr>
        <w:widowControl/>
        <w:shd w:val="clear" w:color="auto" w:fill="FFFFFF"/>
        <w:spacing w:line="560" w:lineRule="exact"/>
        <w:ind w:firstLine="646"/>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★专业设置</w:t>
      </w:r>
    </w:p>
    <w:p>
      <w:pPr>
        <w:pStyle w:val="6"/>
        <w:spacing w:before="0" w:beforeAutospacing="0" w:after="0" w:afterAutospacing="0" w:line="560" w:lineRule="exact"/>
        <w:ind w:firstLine="640" w:firstLineChars="200"/>
        <w:jc w:val="both"/>
        <w:rPr>
          <w:rFonts w:hint="eastAsia" w:ascii="仿宋_GB2312" w:eastAsia="仿宋_GB2312"/>
          <w:sz w:val="32"/>
          <w:szCs w:val="32"/>
        </w:rPr>
      </w:pPr>
      <w:r>
        <w:rPr>
          <w:rFonts w:ascii="仿宋_GB2312" w:eastAsia="仿宋_GB2312"/>
          <w:sz w:val="32"/>
          <w:szCs w:val="32"/>
        </w:rPr>
        <w:t>学校依托山东财经大学的优势学科，专业设置以经济、管理学科为主。设置了金融系、国际经贸系、会计系、工商管理系、信息科学与技术等5个系，下设金融学、国际经济与贸易、国际商务、会计学、财务管理、审计学、工商管理、市场营销、人力资源管理、旅游管理、信息管理与信息系统、计算机科学与技术（金融大数据、软件工程）12个本科专业。</w:t>
      </w:r>
      <w:r>
        <w:rPr>
          <w:rFonts w:hint="eastAsia" w:ascii="仿宋_GB2312" w:eastAsia="仿宋_GB2312"/>
          <w:sz w:val="32"/>
          <w:szCs w:val="32"/>
        </w:rPr>
        <w:t>201</w:t>
      </w:r>
      <w:r>
        <w:rPr>
          <w:rFonts w:ascii="仿宋_GB2312" w:eastAsia="仿宋_GB2312"/>
          <w:sz w:val="32"/>
          <w:szCs w:val="32"/>
        </w:rPr>
        <w:t>9</w:t>
      </w:r>
      <w:r>
        <w:rPr>
          <w:rFonts w:hint="eastAsia" w:ascii="仿宋_GB2312" w:eastAsia="仿宋_GB2312"/>
          <w:sz w:val="32"/>
          <w:szCs w:val="32"/>
        </w:rPr>
        <w:t>年专升本招生专业为会计学、金融学、国际经济与贸易、市场营销等四个专业。</w:t>
      </w:r>
    </w:p>
    <w:p>
      <w:pPr>
        <w:pStyle w:val="6"/>
        <w:widowControl/>
        <w:numPr>
          <w:ilvl w:val="0"/>
          <w:numId w:val="1"/>
        </w:numPr>
        <w:shd w:val="clear" w:color="auto" w:fill="FFFFFF"/>
        <w:spacing w:line="560" w:lineRule="exact"/>
        <w:ind w:firstLine="0" w:firstLineChars="0"/>
        <w:jc w:val="center"/>
        <w:rPr>
          <w:rFonts w:hint="default" w:ascii="等线" w:hAnsi="等线" w:eastAsia="等线" w:cs="宋体"/>
          <w:b/>
          <w:color w:val="333333"/>
          <w:kern w:val="0"/>
          <w:sz w:val="32"/>
          <w:szCs w:val="32"/>
          <w:lang w:val="en-US" w:eastAsia="zh-CN"/>
        </w:rPr>
      </w:pPr>
      <w:r>
        <w:rPr>
          <w:rFonts w:hint="default" w:ascii="等线" w:hAnsi="等线" w:eastAsia="等线" w:cs="宋体"/>
          <w:b/>
          <w:color w:val="333333"/>
          <w:kern w:val="0"/>
          <w:sz w:val="32"/>
          <w:szCs w:val="32"/>
          <w:lang w:val="en-US" w:eastAsia="zh-CN"/>
        </w:rPr>
        <w:t>组织机构</w:t>
      </w:r>
    </w:p>
    <w:p>
      <w:pPr>
        <w:pStyle w:val="6"/>
        <w:widowControl/>
        <w:numPr>
          <w:ilvl w:val="-1"/>
          <w:numId w:val="0"/>
        </w:numPr>
        <w:shd w:val="clear" w:color="auto" w:fill="FFFFFF"/>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第九条 山东财经大学燕山学院成立以学校领导为组长的招生工作领导小组。领导小组负责制定招生政策和招生计划，讨论决定招生工作重大事宜。</w:t>
      </w:r>
    </w:p>
    <w:p>
      <w:pPr>
        <w:pStyle w:val="6"/>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第十条 山东财经大学燕山学院招生办公室是组织和实施招生及其相关工作的常设机构，具体负责山东财经大学燕山学院普通本科、专升本招生的日常工作。</w:t>
      </w:r>
    </w:p>
    <w:p>
      <w:pPr>
        <w:widowControl/>
        <w:shd w:val="clear" w:color="auto" w:fill="FFFFFF"/>
        <w:spacing w:line="560" w:lineRule="exact"/>
        <w:jc w:val="center"/>
        <w:rPr>
          <w:rFonts w:cs="宋体"/>
          <w:b/>
          <w:color w:val="333333"/>
          <w:kern w:val="0"/>
          <w:sz w:val="32"/>
          <w:szCs w:val="32"/>
        </w:rPr>
      </w:pPr>
      <w:r>
        <w:rPr>
          <w:rFonts w:cs="宋体"/>
          <w:b/>
          <w:color w:val="333333"/>
          <w:kern w:val="0"/>
          <w:sz w:val="32"/>
          <w:szCs w:val="32"/>
        </w:rPr>
        <w:t>第</w:t>
      </w:r>
      <w:r>
        <w:rPr>
          <w:rFonts w:hint="eastAsia" w:cs="宋体"/>
          <w:b/>
          <w:color w:val="333333"/>
          <w:kern w:val="0"/>
          <w:sz w:val="32"/>
          <w:szCs w:val="32"/>
          <w:lang w:eastAsia="zh-CN"/>
        </w:rPr>
        <w:t>四</w:t>
      </w:r>
      <w:r>
        <w:rPr>
          <w:rFonts w:cs="宋体"/>
          <w:b/>
          <w:color w:val="333333"/>
          <w:kern w:val="0"/>
          <w:sz w:val="32"/>
          <w:szCs w:val="32"/>
        </w:rPr>
        <w:t>章 招生对象以及报考条件</w:t>
      </w:r>
    </w:p>
    <w:p>
      <w:pPr>
        <w:widowControl/>
        <w:spacing w:before="100" w:beforeAutospacing="1" w:after="100" w:afterAutospacing="1" w:line="360" w:lineRule="atLeast"/>
        <w:ind w:firstLine="600"/>
        <w:jc w:val="left"/>
        <w:rPr>
          <w:rFonts w:ascii="仿宋_GB2312" w:hAnsi="宋体" w:eastAsia="仿宋_GB2312" w:cs="宋体"/>
          <w:color w:val="555555"/>
          <w:kern w:val="0"/>
          <w:sz w:val="32"/>
          <w:szCs w:val="32"/>
        </w:rPr>
      </w:pPr>
      <w:r>
        <w:rPr>
          <w:rFonts w:ascii="仿宋_GB2312" w:hAnsi="宋体" w:eastAsia="仿宋_GB2312" w:cs="宋体"/>
          <w:color w:val="555555"/>
          <w:kern w:val="0"/>
          <w:sz w:val="32"/>
          <w:szCs w:val="32"/>
        </w:rPr>
        <w:t>第</w:t>
      </w:r>
      <w:r>
        <w:rPr>
          <w:rFonts w:hint="eastAsia" w:ascii="仿宋_GB2312" w:hAnsi="宋体" w:eastAsia="仿宋_GB2312" w:cs="宋体"/>
          <w:color w:val="555555"/>
          <w:kern w:val="0"/>
          <w:sz w:val="32"/>
          <w:szCs w:val="32"/>
          <w:lang w:eastAsia="zh-CN"/>
        </w:rPr>
        <w:t>十一</w:t>
      </w:r>
      <w:r>
        <w:rPr>
          <w:rFonts w:ascii="仿宋_GB2312" w:hAnsi="宋体" w:eastAsia="仿宋_GB2312" w:cs="宋体"/>
          <w:color w:val="555555"/>
          <w:kern w:val="0"/>
          <w:sz w:val="32"/>
          <w:szCs w:val="32"/>
        </w:rPr>
        <w:t xml:space="preserve">条 </w:t>
      </w:r>
      <w:r>
        <w:rPr>
          <w:rFonts w:hint="eastAsia" w:ascii="仿宋_GB2312" w:hAnsi="宋体" w:eastAsia="仿宋_GB2312" w:cs="宋体"/>
          <w:color w:val="555555"/>
          <w:kern w:val="0"/>
          <w:sz w:val="32"/>
          <w:szCs w:val="32"/>
        </w:rPr>
        <w:t>山东财经大学燕山</w:t>
      </w:r>
      <w:r>
        <w:rPr>
          <w:rFonts w:ascii="仿宋_GB2312" w:hAnsi="宋体" w:eastAsia="仿宋_GB2312" w:cs="宋体"/>
          <w:color w:val="555555"/>
          <w:kern w:val="0"/>
          <w:sz w:val="32"/>
          <w:szCs w:val="32"/>
        </w:rPr>
        <w:t>学院2019年专升本各专业均面向山东省招生。</w:t>
      </w:r>
    </w:p>
    <w:p>
      <w:pPr>
        <w:widowControl/>
        <w:spacing w:before="100" w:beforeAutospacing="1" w:after="100" w:afterAutospacing="1" w:line="360" w:lineRule="atLeast"/>
        <w:ind w:firstLine="600"/>
        <w:jc w:val="left"/>
        <w:rPr>
          <w:rFonts w:ascii="仿宋_GB2312" w:hAnsi="宋体" w:eastAsia="仿宋_GB2312" w:cs="宋体"/>
          <w:color w:val="555555"/>
          <w:kern w:val="0"/>
          <w:sz w:val="32"/>
          <w:szCs w:val="32"/>
        </w:rPr>
      </w:pPr>
      <w:r>
        <w:rPr>
          <w:rFonts w:ascii="仿宋_GB2312" w:hAnsi="宋体" w:eastAsia="仿宋_GB2312" w:cs="宋体"/>
          <w:color w:val="555555"/>
          <w:kern w:val="0"/>
          <w:sz w:val="32"/>
          <w:szCs w:val="32"/>
        </w:rPr>
        <w:t>第十</w:t>
      </w:r>
      <w:r>
        <w:rPr>
          <w:rFonts w:hint="eastAsia" w:ascii="仿宋_GB2312" w:hAnsi="宋体" w:eastAsia="仿宋_GB2312" w:cs="宋体"/>
          <w:color w:val="555555"/>
          <w:kern w:val="0"/>
          <w:sz w:val="32"/>
          <w:szCs w:val="32"/>
          <w:lang w:eastAsia="zh-CN"/>
        </w:rPr>
        <w:t>二</w:t>
      </w:r>
      <w:r>
        <w:rPr>
          <w:rFonts w:ascii="仿宋_GB2312" w:hAnsi="宋体" w:eastAsia="仿宋_GB2312" w:cs="宋体"/>
          <w:color w:val="555555"/>
          <w:kern w:val="0"/>
          <w:sz w:val="32"/>
          <w:szCs w:val="32"/>
        </w:rPr>
        <w:t>条 报考条件：</w:t>
      </w:r>
    </w:p>
    <w:p>
      <w:pPr>
        <w:widowControl/>
        <w:spacing w:before="100" w:beforeAutospacing="1" w:after="100" w:afterAutospacing="1" w:line="360" w:lineRule="atLeast"/>
        <w:ind w:firstLine="600"/>
        <w:jc w:val="left"/>
        <w:rPr>
          <w:rFonts w:ascii="仿宋_GB2312" w:hAnsi="宋体" w:eastAsia="仿宋_GB2312" w:cs="宋体"/>
          <w:color w:val="555555"/>
          <w:kern w:val="0"/>
          <w:sz w:val="32"/>
          <w:szCs w:val="32"/>
        </w:rPr>
      </w:pPr>
      <w:r>
        <w:rPr>
          <w:rFonts w:ascii="仿宋_GB2312" w:hAnsi="宋体" w:eastAsia="仿宋_GB2312" w:cs="宋体"/>
          <w:color w:val="555555"/>
          <w:kern w:val="0"/>
          <w:sz w:val="32"/>
          <w:szCs w:val="32"/>
        </w:rPr>
        <w:t>1.遵守《中华人民共和国宪法》及其他法律法规；</w:t>
      </w:r>
    </w:p>
    <w:p>
      <w:pPr>
        <w:widowControl/>
        <w:spacing w:before="100" w:beforeAutospacing="1" w:after="100" w:afterAutospacing="1" w:line="360" w:lineRule="atLeast"/>
        <w:ind w:firstLine="600"/>
        <w:jc w:val="left"/>
        <w:rPr>
          <w:rFonts w:ascii="仿宋_GB2312" w:hAnsi="宋体" w:eastAsia="仿宋_GB2312" w:cs="宋体"/>
          <w:color w:val="555555"/>
          <w:kern w:val="0"/>
          <w:sz w:val="32"/>
          <w:szCs w:val="32"/>
        </w:rPr>
      </w:pPr>
      <w:r>
        <w:rPr>
          <w:rFonts w:ascii="仿宋_GB2312" w:hAnsi="宋体" w:eastAsia="仿宋_GB2312" w:cs="宋体"/>
          <w:color w:val="555555"/>
          <w:kern w:val="0"/>
          <w:sz w:val="32"/>
          <w:szCs w:val="32"/>
        </w:rPr>
        <w:t>2.专科学习期间无记过及以上纪律处分；</w:t>
      </w:r>
      <w:r>
        <w:rPr>
          <w:rFonts w:hint="eastAsia" w:ascii="仿宋_GB2312" w:hAnsi="宋体" w:eastAsia="仿宋_GB2312" w:cs="宋体"/>
          <w:color w:val="555555"/>
          <w:kern w:val="0"/>
          <w:sz w:val="32"/>
          <w:szCs w:val="32"/>
        </w:rPr>
        <w:t>或专科学习期间受过记过或留校察看纪律处分，但报考前已解除处分的；</w:t>
      </w:r>
    </w:p>
    <w:p>
      <w:pPr>
        <w:widowControl/>
        <w:spacing w:before="100" w:beforeAutospacing="1" w:afterAutospacing="1" w:line="360" w:lineRule="atLeast"/>
        <w:ind w:firstLine="600"/>
        <w:jc w:val="left"/>
        <w:rPr>
          <w:rFonts w:ascii="仿宋_GB2312" w:hAnsi="宋体" w:eastAsia="仿宋_GB2312" w:cs="宋体"/>
          <w:color w:val="555555"/>
          <w:kern w:val="0"/>
          <w:sz w:val="32"/>
          <w:szCs w:val="32"/>
        </w:rPr>
      </w:pPr>
      <w:r>
        <w:rPr>
          <w:rFonts w:ascii="仿宋_GB2312" w:hAnsi="宋体" w:eastAsia="仿宋_GB2312" w:cs="宋体"/>
          <w:color w:val="555555"/>
          <w:kern w:val="0"/>
          <w:sz w:val="32"/>
          <w:szCs w:val="32"/>
        </w:rPr>
        <w:t>3.身体健康；</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ascii="仿宋_GB2312" w:hAnsi="宋体" w:eastAsia="仿宋_GB2312" w:cs="宋体"/>
          <w:color w:val="555555"/>
          <w:kern w:val="0"/>
          <w:sz w:val="32"/>
          <w:szCs w:val="32"/>
        </w:rPr>
        <w:t>4.专科阶段必须获得专科毕业证书。</w:t>
      </w:r>
    </w:p>
    <w:p>
      <w:pPr>
        <w:widowControl/>
        <w:shd w:val="clear" w:color="auto" w:fill="FFFFFF"/>
        <w:spacing w:line="560" w:lineRule="exact"/>
        <w:jc w:val="center"/>
        <w:rPr>
          <w:rFonts w:cs="宋体"/>
          <w:b/>
          <w:color w:val="333333"/>
          <w:kern w:val="0"/>
          <w:sz w:val="32"/>
          <w:szCs w:val="32"/>
        </w:rPr>
      </w:pPr>
      <w:r>
        <w:rPr>
          <w:rFonts w:hint="eastAsia" w:cs="宋体"/>
          <w:b/>
          <w:color w:val="333333"/>
          <w:kern w:val="0"/>
          <w:sz w:val="32"/>
          <w:szCs w:val="32"/>
        </w:rPr>
        <w:t>第</w:t>
      </w:r>
      <w:r>
        <w:rPr>
          <w:rFonts w:hint="eastAsia" w:cs="宋体"/>
          <w:b/>
          <w:color w:val="333333"/>
          <w:kern w:val="0"/>
          <w:sz w:val="32"/>
          <w:szCs w:val="32"/>
          <w:lang w:eastAsia="zh-CN"/>
        </w:rPr>
        <w:t>五</w:t>
      </w:r>
      <w:r>
        <w:rPr>
          <w:rFonts w:hint="eastAsia" w:cs="宋体"/>
          <w:b/>
          <w:color w:val="333333"/>
          <w:kern w:val="0"/>
          <w:sz w:val="32"/>
          <w:szCs w:val="32"/>
        </w:rPr>
        <w:t>章　录取</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第十</w:t>
      </w:r>
      <w:r>
        <w:rPr>
          <w:rFonts w:hint="eastAsia" w:ascii="仿宋_GB2312" w:hAnsi="宋体" w:eastAsia="仿宋_GB2312" w:cs="宋体"/>
          <w:color w:val="555555"/>
          <w:kern w:val="0"/>
          <w:sz w:val="32"/>
          <w:szCs w:val="32"/>
          <w:lang w:eastAsia="zh-CN"/>
        </w:rPr>
        <w:t>三</w:t>
      </w:r>
      <w:r>
        <w:rPr>
          <w:rFonts w:hint="eastAsia" w:ascii="仿宋_GB2312" w:hAnsi="宋体" w:eastAsia="仿宋_GB2312" w:cs="宋体"/>
          <w:color w:val="555555"/>
          <w:kern w:val="0"/>
          <w:sz w:val="32"/>
          <w:szCs w:val="32"/>
        </w:rPr>
        <w:t>条 山东财经大学燕山学院专升本招生计划通过省级招生主管部门、学校招生简章、学校网站等形式向考生公布。201</w:t>
      </w:r>
      <w:r>
        <w:rPr>
          <w:rFonts w:ascii="仿宋_GB2312" w:hAnsi="宋体" w:eastAsia="仿宋_GB2312" w:cs="宋体"/>
          <w:color w:val="555555"/>
          <w:kern w:val="0"/>
          <w:sz w:val="32"/>
          <w:szCs w:val="32"/>
        </w:rPr>
        <w:t>9</w:t>
      </w:r>
      <w:r>
        <w:rPr>
          <w:rFonts w:hint="eastAsia" w:ascii="仿宋_GB2312" w:hAnsi="宋体" w:eastAsia="仿宋_GB2312" w:cs="宋体"/>
          <w:color w:val="555555"/>
          <w:kern w:val="0"/>
          <w:sz w:val="32"/>
          <w:szCs w:val="32"/>
        </w:rPr>
        <w:t>年专升本招生计划为600人，其中会计学专业计划招生200人，金融学专业计划招生100人，国际经济与贸易专业计划招生150人，市场营销专业计划招生150人。</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ascii="仿宋_GB2312" w:hAnsi="宋体" w:eastAsia="仿宋_GB2312" w:cs="宋体"/>
          <w:color w:val="555555"/>
          <w:kern w:val="0"/>
          <w:sz w:val="32"/>
          <w:szCs w:val="32"/>
        </w:rPr>
        <w:t>第十</w:t>
      </w:r>
      <w:r>
        <w:rPr>
          <w:rFonts w:hint="eastAsia" w:ascii="仿宋_GB2312" w:hAnsi="宋体" w:eastAsia="仿宋_GB2312" w:cs="宋体"/>
          <w:color w:val="555555"/>
          <w:kern w:val="0"/>
          <w:sz w:val="32"/>
          <w:szCs w:val="32"/>
          <w:lang w:eastAsia="zh-CN"/>
        </w:rPr>
        <w:t>四</w:t>
      </w:r>
      <w:r>
        <w:rPr>
          <w:rFonts w:ascii="仿宋_GB2312" w:hAnsi="宋体" w:eastAsia="仿宋_GB2312" w:cs="宋体"/>
          <w:color w:val="555555"/>
          <w:kern w:val="0"/>
          <w:sz w:val="32"/>
          <w:szCs w:val="32"/>
        </w:rPr>
        <w:t>条</w:t>
      </w:r>
      <w:r>
        <w:rPr>
          <w:rFonts w:hint="eastAsia" w:ascii="仿宋_GB2312" w:hAnsi="宋体" w:eastAsia="仿宋_GB2312" w:cs="宋体"/>
          <w:color w:val="555555"/>
          <w:kern w:val="0"/>
          <w:sz w:val="32"/>
          <w:szCs w:val="32"/>
        </w:rPr>
        <w:t> </w:t>
      </w:r>
      <w:r>
        <w:rPr>
          <w:rFonts w:ascii="仿宋_GB2312" w:hAnsi="宋体" w:eastAsia="仿宋_GB2312" w:cs="宋体"/>
          <w:color w:val="555555"/>
          <w:kern w:val="0"/>
          <w:sz w:val="32"/>
          <w:szCs w:val="32"/>
        </w:rPr>
        <w:t>男女比例：报考各专业对男女比例均无限制。</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第十</w:t>
      </w:r>
      <w:r>
        <w:rPr>
          <w:rFonts w:hint="eastAsia" w:ascii="仿宋_GB2312" w:hAnsi="宋体" w:eastAsia="仿宋_GB2312" w:cs="宋体"/>
          <w:color w:val="555555"/>
          <w:kern w:val="0"/>
          <w:sz w:val="32"/>
          <w:szCs w:val="32"/>
          <w:lang w:eastAsia="zh-CN"/>
        </w:rPr>
        <w:t>五</w:t>
      </w:r>
      <w:r>
        <w:rPr>
          <w:rFonts w:hint="eastAsia" w:ascii="仿宋_GB2312" w:hAnsi="宋体" w:eastAsia="仿宋_GB2312" w:cs="宋体"/>
          <w:color w:val="555555"/>
          <w:kern w:val="0"/>
          <w:sz w:val="32"/>
          <w:szCs w:val="32"/>
        </w:rPr>
        <w:t>条 对考生身体健康要求：执行教育部和卫生部下发的《普通高等学校招生体检工作指导意见》。</w:t>
      </w:r>
    </w:p>
    <w:p>
      <w:pPr>
        <w:widowControl/>
        <w:shd w:val="clear" w:color="auto" w:fill="FFFFFF"/>
        <w:spacing w:line="560" w:lineRule="exact"/>
        <w:ind w:firstLine="645"/>
        <w:jc w:val="left"/>
        <w:rPr>
          <w:rFonts w:hint="eastAsia"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第十</w:t>
      </w:r>
      <w:r>
        <w:rPr>
          <w:rFonts w:hint="eastAsia" w:ascii="仿宋_GB2312" w:hAnsi="宋体" w:eastAsia="仿宋_GB2312" w:cs="宋体"/>
          <w:color w:val="555555"/>
          <w:kern w:val="0"/>
          <w:sz w:val="32"/>
          <w:szCs w:val="32"/>
          <w:lang w:eastAsia="zh-CN"/>
        </w:rPr>
        <w:t>六</w:t>
      </w:r>
      <w:r>
        <w:rPr>
          <w:rFonts w:hint="eastAsia" w:ascii="仿宋_GB2312" w:hAnsi="宋体" w:eastAsia="仿宋_GB2312" w:cs="宋体"/>
          <w:color w:val="555555"/>
          <w:kern w:val="0"/>
          <w:sz w:val="32"/>
          <w:szCs w:val="32"/>
        </w:rPr>
        <w:t>条 录取原则：根据《山东省教育厅关于做好201</w:t>
      </w:r>
      <w:r>
        <w:rPr>
          <w:rFonts w:ascii="仿宋_GB2312" w:hAnsi="宋体" w:eastAsia="仿宋_GB2312" w:cs="宋体"/>
          <w:color w:val="555555"/>
          <w:kern w:val="0"/>
          <w:sz w:val="32"/>
          <w:szCs w:val="32"/>
        </w:rPr>
        <w:t>9</w:t>
      </w:r>
      <w:r>
        <w:rPr>
          <w:rFonts w:hint="eastAsia" w:ascii="仿宋_GB2312" w:hAnsi="宋体" w:eastAsia="仿宋_GB2312" w:cs="宋体"/>
          <w:color w:val="555555"/>
          <w:kern w:val="0"/>
          <w:sz w:val="32"/>
          <w:szCs w:val="32"/>
        </w:rPr>
        <w:t>年普通高等教育专科升本科招生工作的通知》，建立过程性考核与专升本考试成绩相结合的多元录取机制，由考生毕业学校提供考生的过程性考核结果，我院依据专升本考试分专业成绩，参考过程性考核结果择优录取。录取结果的公布渠道为省教育招生考试院网站、录取通知书等。</w:t>
      </w:r>
    </w:p>
    <w:p>
      <w:pPr>
        <w:widowControl/>
        <w:shd w:val="clear" w:color="auto" w:fill="FFFFFF"/>
        <w:spacing w:line="560" w:lineRule="exact"/>
        <w:ind w:firstLine="645"/>
        <w:jc w:val="left"/>
        <w:rPr>
          <w:rFonts w:hint="eastAsia"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免试生和退役士兵考生录取办法按照山东省教育厅及省招生主管部门有关规定执行。</w:t>
      </w:r>
    </w:p>
    <w:p>
      <w:pPr>
        <w:widowControl/>
        <w:shd w:val="clear" w:color="auto" w:fill="FFFFFF"/>
        <w:spacing w:line="560" w:lineRule="exact"/>
        <w:jc w:val="center"/>
        <w:rPr>
          <w:rFonts w:hint="eastAsia" w:eastAsia="等线" w:cs="宋体"/>
          <w:b/>
          <w:color w:val="333333"/>
          <w:kern w:val="0"/>
          <w:sz w:val="32"/>
          <w:szCs w:val="32"/>
          <w:lang w:eastAsia="zh-CN"/>
        </w:rPr>
      </w:pPr>
      <w:r>
        <w:rPr>
          <w:rFonts w:hint="eastAsia" w:cs="宋体"/>
          <w:b/>
          <w:color w:val="333333"/>
          <w:kern w:val="0"/>
          <w:sz w:val="32"/>
          <w:szCs w:val="32"/>
        </w:rPr>
        <w:t>第</w:t>
      </w:r>
      <w:r>
        <w:rPr>
          <w:rFonts w:hint="eastAsia" w:cs="宋体"/>
          <w:b/>
          <w:color w:val="333333"/>
          <w:kern w:val="0"/>
          <w:sz w:val="32"/>
          <w:szCs w:val="32"/>
          <w:lang w:eastAsia="zh-CN"/>
        </w:rPr>
        <w:t>六</w:t>
      </w:r>
      <w:r>
        <w:rPr>
          <w:rFonts w:hint="eastAsia" w:cs="宋体"/>
          <w:b/>
          <w:color w:val="333333"/>
          <w:kern w:val="0"/>
          <w:sz w:val="32"/>
          <w:szCs w:val="32"/>
        </w:rPr>
        <w:t>章  其</w:t>
      </w:r>
      <w:r>
        <w:rPr>
          <w:rFonts w:hint="eastAsia" w:cs="宋体"/>
          <w:b/>
          <w:color w:val="333333"/>
          <w:kern w:val="0"/>
          <w:sz w:val="32"/>
          <w:szCs w:val="32"/>
          <w:lang w:eastAsia="zh-CN"/>
        </w:rPr>
        <w:t>他</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第十</w:t>
      </w:r>
      <w:r>
        <w:rPr>
          <w:rFonts w:hint="eastAsia" w:ascii="仿宋_GB2312" w:hAnsi="宋体" w:eastAsia="仿宋_GB2312" w:cs="宋体"/>
          <w:color w:val="555555"/>
          <w:kern w:val="0"/>
          <w:sz w:val="32"/>
          <w:szCs w:val="32"/>
          <w:lang w:eastAsia="zh-CN"/>
        </w:rPr>
        <w:t>七</w:t>
      </w:r>
      <w:r>
        <w:rPr>
          <w:rFonts w:hint="eastAsia" w:ascii="仿宋_GB2312" w:hAnsi="宋体" w:eastAsia="仿宋_GB2312" w:cs="宋体"/>
          <w:color w:val="555555"/>
          <w:kern w:val="0"/>
          <w:sz w:val="32"/>
          <w:szCs w:val="32"/>
        </w:rPr>
        <w:t>条 学费和住宿费的收取：学费标准为会计学、金融学专业19000元/年；国际经济与贸易、市场营销学专业17000元/年；住宿费1400元/年。如国家及省政策有所变动，最终以国家及省有关文件为准。</w:t>
      </w:r>
    </w:p>
    <w:p>
      <w:pPr>
        <w:widowControl/>
        <w:spacing w:beforeAutospacing="1" w:afterAutospacing="1" w:line="360" w:lineRule="atLeast"/>
        <w:ind w:firstLine="600"/>
        <w:jc w:val="left"/>
        <w:rPr>
          <w:rFonts w:ascii="仿宋_GB2312" w:hAnsi="宋体" w:eastAsia="仿宋_GB2312" w:cs="宋体"/>
          <w:color w:val="555555"/>
          <w:kern w:val="0"/>
          <w:sz w:val="32"/>
          <w:szCs w:val="32"/>
        </w:rPr>
      </w:pPr>
      <w:r>
        <w:rPr>
          <w:rFonts w:ascii="仿宋_GB2312" w:hAnsi="宋体" w:eastAsia="仿宋_GB2312" w:cs="宋体"/>
          <w:color w:val="555555"/>
          <w:kern w:val="0"/>
          <w:sz w:val="32"/>
          <w:szCs w:val="32"/>
        </w:rPr>
        <w:t>第十</w:t>
      </w:r>
      <w:r>
        <w:rPr>
          <w:rFonts w:hint="eastAsia" w:ascii="仿宋_GB2312" w:hAnsi="宋体" w:eastAsia="仿宋_GB2312" w:cs="宋体"/>
          <w:color w:val="555555"/>
          <w:kern w:val="0"/>
          <w:sz w:val="32"/>
          <w:szCs w:val="32"/>
          <w:lang w:eastAsia="zh-CN"/>
        </w:rPr>
        <w:t>八</w:t>
      </w:r>
      <w:r>
        <w:rPr>
          <w:rFonts w:ascii="仿宋_GB2312" w:hAnsi="宋体" w:eastAsia="仿宋_GB2312" w:cs="宋体"/>
          <w:color w:val="555555"/>
          <w:kern w:val="0"/>
          <w:sz w:val="32"/>
          <w:szCs w:val="32"/>
        </w:rPr>
        <w:t>条 复查</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ascii="仿宋_GB2312" w:hAnsi="宋体" w:eastAsia="仿宋_GB2312" w:cs="宋体"/>
          <w:color w:val="555555"/>
          <w:kern w:val="0"/>
          <w:sz w:val="32"/>
          <w:szCs w:val="32"/>
        </w:rPr>
        <w:t>在学生报到后3个月内，按照有关规定对学生进行复查，复查合格者予以注册，取得学籍。复查不合格者，不予学籍注册，由学校负责清退，并负责善后事宜。学生在校学习期间，学籍管理按照《普通高等学校学生管理规定》执行。</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第十</w:t>
      </w:r>
      <w:r>
        <w:rPr>
          <w:rFonts w:hint="eastAsia" w:ascii="仿宋_GB2312" w:hAnsi="宋体" w:eastAsia="仿宋_GB2312" w:cs="宋体"/>
          <w:color w:val="555555"/>
          <w:kern w:val="0"/>
          <w:sz w:val="32"/>
          <w:szCs w:val="32"/>
          <w:lang w:eastAsia="zh-CN"/>
        </w:rPr>
        <w:t>九</w:t>
      </w:r>
      <w:r>
        <w:rPr>
          <w:rFonts w:hint="eastAsia" w:ascii="仿宋_GB2312" w:hAnsi="宋体" w:eastAsia="仿宋_GB2312" w:cs="宋体"/>
          <w:color w:val="555555"/>
          <w:kern w:val="0"/>
          <w:sz w:val="32"/>
          <w:szCs w:val="32"/>
        </w:rPr>
        <w:t>条 退费规定按照山东省教育厅等七部门下发的鲁教财字〔2010〕27号文件中有关规定执行。学生因故退学或受校纪处分开除学籍的，学校根据学生实际学习时间按月计退剩余的学费和住宿费，一年按10个月计算。</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第</w:t>
      </w:r>
      <w:r>
        <w:rPr>
          <w:rFonts w:hint="eastAsia" w:ascii="仿宋_GB2312" w:hAnsi="宋体" w:eastAsia="仿宋_GB2312" w:cs="宋体"/>
          <w:color w:val="555555"/>
          <w:kern w:val="0"/>
          <w:sz w:val="32"/>
          <w:szCs w:val="32"/>
          <w:lang w:eastAsia="zh-CN"/>
        </w:rPr>
        <w:t>二十</w:t>
      </w:r>
      <w:r>
        <w:rPr>
          <w:rFonts w:hint="eastAsia" w:ascii="仿宋_GB2312" w:hAnsi="宋体" w:eastAsia="仿宋_GB2312" w:cs="宋体"/>
          <w:color w:val="555555"/>
          <w:kern w:val="0"/>
          <w:sz w:val="32"/>
          <w:szCs w:val="32"/>
        </w:rPr>
        <w:t>条 奖贷学金及贫困生资助</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设有国家奖学金、国家励志奖学金、省政府奖学金、优秀学生奖学金等。学校还对家庭经济困难学生提供国家助学金、勤工助学等一系列资助政策，帮助家庭困难学生完成学业。</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第</w:t>
      </w:r>
      <w:r>
        <w:rPr>
          <w:rFonts w:hint="eastAsia" w:ascii="仿宋_GB2312" w:hAnsi="宋体" w:eastAsia="仿宋_GB2312" w:cs="宋体"/>
          <w:color w:val="555555"/>
          <w:kern w:val="0"/>
          <w:sz w:val="32"/>
          <w:szCs w:val="32"/>
          <w:lang w:eastAsia="zh-CN"/>
        </w:rPr>
        <w:t>二十一</w:t>
      </w:r>
      <w:r>
        <w:rPr>
          <w:rFonts w:hint="eastAsia" w:ascii="仿宋_GB2312" w:hAnsi="宋体" w:eastAsia="仿宋_GB2312" w:cs="宋体"/>
          <w:color w:val="555555"/>
          <w:kern w:val="0"/>
          <w:sz w:val="32"/>
          <w:szCs w:val="32"/>
        </w:rPr>
        <w:t>条 专升本学生的修业年限一般为2至4年。学生按教学计划修完规定课程，成绩合格，由本校颁发普通高等教育本科毕业证书。专升本学生毕业证书的内容须填写“在本校专科起点××专业本科学习”，学习时间按进入本科阶段学习的实际时间填写。符合学士学位授予条件的授予相应学位。</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ascii="仿宋_GB2312" w:hAnsi="宋体" w:eastAsia="仿宋_GB2312" w:cs="宋体"/>
          <w:color w:val="555555"/>
          <w:kern w:val="0"/>
          <w:sz w:val="32"/>
          <w:szCs w:val="32"/>
        </w:rPr>
        <w:t>第二十</w:t>
      </w:r>
      <w:r>
        <w:rPr>
          <w:rFonts w:hint="eastAsia" w:ascii="仿宋_GB2312" w:hAnsi="宋体" w:eastAsia="仿宋_GB2312" w:cs="宋体"/>
          <w:color w:val="555555"/>
          <w:kern w:val="0"/>
          <w:sz w:val="32"/>
          <w:szCs w:val="32"/>
          <w:lang w:eastAsia="zh-CN"/>
        </w:rPr>
        <w:t>二</w:t>
      </w:r>
      <w:r>
        <w:rPr>
          <w:rFonts w:ascii="仿宋_GB2312" w:hAnsi="宋体" w:eastAsia="仿宋_GB2312" w:cs="宋体"/>
          <w:color w:val="555555"/>
          <w:kern w:val="0"/>
          <w:sz w:val="32"/>
          <w:szCs w:val="32"/>
        </w:rPr>
        <w:t>条 学校不委托任何机构和个人办理招生相关事宜。对以</w:t>
      </w:r>
      <w:r>
        <w:rPr>
          <w:rFonts w:hint="eastAsia" w:ascii="仿宋_GB2312" w:hAnsi="宋体" w:eastAsia="仿宋_GB2312" w:cs="宋体"/>
          <w:color w:val="555555"/>
          <w:kern w:val="0"/>
          <w:sz w:val="32"/>
          <w:szCs w:val="32"/>
        </w:rPr>
        <w:t>山东财经大学燕山</w:t>
      </w:r>
      <w:r>
        <w:rPr>
          <w:rFonts w:ascii="仿宋_GB2312" w:hAnsi="宋体" w:eastAsia="仿宋_GB2312" w:cs="宋体"/>
          <w:color w:val="555555"/>
          <w:kern w:val="0"/>
          <w:sz w:val="32"/>
          <w:szCs w:val="32"/>
        </w:rPr>
        <w:t>学院名义进行非法招生宣传等活动的机构或个人，学校保留依法追究其责任的权利。</w:t>
      </w:r>
    </w:p>
    <w:p>
      <w:pPr>
        <w:widowControl/>
        <w:shd w:val="clear" w:color="auto" w:fill="FFFFFF"/>
        <w:spacing w:line="560" w:lineRule="exact"/>
        <w:ind w:firstLine="645"/>
        <w:jc w:val="left"/>
        <w:rPr>
          <w:rFonts w:hint="eastAsia" w:ascii="仿宋_GB2312" w:hAnsi="宋体" w:eastAsia="仿宋_GB2312" w:cs="宋体"/>
          <w:color w:val="555555"/>
          <w:kern w:val="0"/>
          <w:sz w:val="32"/>
          <w:szCs w:val="32"/>
          <w:lang w:val="en-US" w:eastAsia="zh-CN"/>
        </w:rPr>
      </w:pPr>
      <w:r>
        <w:rPr>
          <w:rFonts w:hint="eastAsia" w:ascii="仿宋_GB2312" w:hAnsi="宋体" w:eastAsia="仿宋_GB2312" w:cs="宋体"/>
          <w:color w:val="555555"/>
          <w:kern w:val="0"/>
          <w:sz w:val="32"/>
          <w:szCs w:val="32"/>
          <w:lang w:eastAsia="zh-CN"/>
        </w:rPr>
        <w:t>第二十三条</w:t>
      </w:r>
      <w:r>
        <w:rPr>
          <w:rFonts w:hint="eastAsia" w:ascii="仿宋_GB2312" w:hAnsi="宋体" w:eastAsia="仿宋_GB2312" w:cs="宋体"/>
          <w:color w:val="555555"/>
          <w:kern w:val="0"/>
          <w:sz w:val="32"/>
          <w:szCs w:val="32"/>
          <w:lang w:val="en-US" w:eastAsia="zh-CN"/>
        </w:rPr>
        <w:t xml:space="preserve"> 学校不以任何名义举办专升本辅导班，不编印专升本考试相关资料。</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第</w:t>
      </w:r>
      <w:r>
        <w:rPr>
          <w:rFonts w:ascii="仿宋_GB2312" w:hAnsi="宋体" w:eastAsia="仿宋_GB2312" w:cs="宋体"/>
          <w:color w:val="555555"/>
          <w:kern w:val="0"/>
          <w:sz w:val="32"/>
          <w:szCs w:val="32"/>
        </w:rPr>
        <w:t>二十</w:t>
      </w:r>
      <w:r>
        <w:rPr>
          <w:rFonts w:hint="eastAsia" w:ascii="仿宋_GB2312" w:hAnsi="宋体" w:eastAsia="仿宋_GB2312" w:cs="宋体"/>
          <w:color w:val="555555"/>
          <w:kern w:val="0"/>
          <w:sz w:val="32"/>
          <w:szCs w:val="32"/>
          <w:lang w:eastAsia="zh-CN"/>
        </w:rPr>
        <w:t>四</w:t>
      </w:r>
      <w:r>
        <w:rPr>
          <w:rFonts w:hint="eastAsia" w:ascii="仿宋_GB2312" w:hAnsi="宋体" w:eastAsia="仿宋_GB2312" w:cs="宋体"/>
          <w:color w:val="555555"/>
          <w:kern w:val="0"/>
          <w:sz w:val="32"/>
          <w:szCs w:val="32"/>
        </w:rPr>
        <w:t>条 本章程若有与上级有关政策不一致之处，以国家和上级有关政策为准。未尽事宜，按上级有关规定执行。</w:t>
      </w:r>
    </w:p>
    <w:p>
      <w:pPr>
        <w:widowControl/>
        <w:shd w:val="clear" w:color="auto" w:fill="FFFFFF"/>
        <w:spacing w:line="560" w:lineRule="exact"/>
        <w:ind w:firstLine="645"/>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rPr>
        <w:t>第</w:t>
      </w:r>
      <w:r>
        <w:rPr>
          <w:rFonts w:ascii="仿宋_GB2312" w:hAnsi="宋体" w:eastAsia="仿宋_GB2312" w:cs="宋体"/>
          <w:color w:val="555555"/>
          <w:kern w:val="0"/>
          <w:sz w:val="32"/>
          <w:szCs w:val="32"/>
        </w:rPr>
        <w:t>二十</w:t>
      </w:r>
      <w:r>
        <w:rPr>
          <w:rFonts w:hint="eastAsia" w:ascii="仿宋_GB2312" w:hAnsi="宋体" w:eastAsia="仿宋_GB2312" w:cs="宋体"/>
          <w:color w:val="555555"/>
          <w:kern w:val="0"/>
          <w:sz w:val="32"/>
          <w:szCs w:val="32"/>
          <w:lang w:eastAsia="zh-CN"/>
        </w:rPr>
        <w:t>五</w:t>
      </w:r>
      <w:r>
        <w:rPr>
          <w:rFonts w:hint="eastAsia" w:ascii="仿宋_GB2312" w:hAnsi="宋体" w:eastAsia="仿宋_GB2312" w:cs="宋体"/>
          <w:color w:val="555555"/>
          <w:kern w:val="0"/>
          <w:sz w:val="32"/>
          <w:szCs w:val="32"/>
        </w:rPr>
        <w:t>条 本章程由山东财经大学燕山学院招生办公室负责解释。</w:t>
      </w:r>
    </w:p>
    <w:p>
      <w:pPr>
        <w:widowControl/>
        <w:shd w:val="clear" w:color="auto" w:fill="FFFFFF"/>
        <w:spacing w:line="560" w:lineRule="exact"/>
        <w:jc w:val="center"/>
        <w:rPr>
          <w:rFonts w:ascii="仿宋_GB2312" w:hAnsi="宋体" w:eastAsia="仿宋_GB2312" w:cs="宋体"/>
          <w:color w:val="555555"/>
          <w:kern w:val="0"/>
          <w:sz w:val="32"/>
          <w:szCs w:val="32"/>
        </w:rPr>
      </w:pPr>
    </w:p>
    <w:p>
      <w:pPr>
        <w:widowControl/>
        <w:shd w:val="clear" w:color="auto" w:fill="FFFFFF"/>
        <w:spacing w:line="560" w:lineRule="exact"/>
        <w:ind w:firstLine="640" w:firstLineChars="200"/>
        <w:jc w:val="left"/>
        <w:rPr>
          <w:rFonts w:ascii="仿宋_GB2312" w:hAnsi="宋体" w:eastAsia="仿宋_GB2312" w:cs="宋体"/>
          <w:color w:val="555555"/>
          <w:kern w:val="0"/>
          <w:sz w:val="32"/>
          <w:szCs w:val="32"/>
        </w:rPr>
      </w:pPr>
      <w:r>
        <w:rPr>
          <w:rFonts w:hint="eastAsia" w:ascii="仿宋_GB2312" w:hAnsi="宋体" w:eastAsia="仿宋_GB2312" w:cs="宋体"/>
          <w:color w:val="555555"/>
          <w:kern w:val="0"/>
          <w:sz w:val="32"/>
          <w:szCs w:val="32"/>
          <w:lang w:eastAsia="zh-CN"/>
        </w:rPr>
        <w:t>第二十六条</w:t>
      </w:r>
      <w:r>
        <w:rPr>
          <w:rFonts w:hint="eastAsia" w:ascii="仿宋_GB2312" w:hAnsi="宋体" w:eastAsia="仿宋_GB2312" w:cs="宋体"/>
          <w:color w:val="555555"/>
          <w:kern w:val="0"/>
          <w:sz w:val="32"/>
          <w:szCs w:val="32"/>
          <w:lang w:val="en-US" w:eastAsia="zh-CN"/>
        </w:rPr>
        <w:t xml:space="preserve"> </w:t>
      </w:r>
      <w:r>
        <w:rPr>
          <w:rFonts w:hint="eastAsia" w:ascii="仿宋_GB2312" w:hAnsi="宋体" w:eastAsia="仿宋_GB2312" w:cs="宋体"/>
          <w:color w:val="555555"/>
          <w:kern w:val="0"/>
          <w:sz w:val="32"/>
          <w:szCs w:val="32"/>
        </w:rPr>
        <w:t>联系方式：</w:t>
      </w:r>
    </w:p>
    <w:p>
      <w:pPr>
        <w:pStyle w:val="6"/>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咨询电话：0531-89707258</w:t>
      </w:r>
    </w:p>
    <w:p>
      <w:pPr>
        <w:pStyle w:val="6"/>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学校网址：http://ys.sdufe.edu.cn</w:t>
      </w:r>
    </w:p>
    <w:p>
      <w:pPr>
        <w:pStyle w:val="6"/>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邮    箱：scdyszs@163.com</w:t>
      </w:r>
    </w:p>
    <w:p>
      <w:pPr>
        <w:pStyle w:val="6"/>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 xml:space="preserve">通信地址：莱芜市高新技术产业开发区山财大街5号 </w:t>
      </w:r>
    </w:p>
    <w:p>
      <w:pPr>
        <w:pStyle w:val="6"/>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邮    编：</w:t>
      </w:r>
      <w:r>
        <w:rPr>
          <w:rFonts w:ascii="仿宋_GB2312" w:eastAsia="仿宋_GB2312"/>
          <w:sz w:val="32"/>
          <w:szCs w:val="32"/>
        </w:rPr>
        <w:t>2711</w:t>
      </w:r>
      <w:r>
        <w:rPr>
          <w:rFonts w:hint="eastAsia" w:ascii="仿宋_GB2312" w:eastAsia="仿宋_GB2312"/>
          <w:sz w:val="32"/>
          <w:szCs w:val="32"/>
        </w:rPr>
        <w:t>99</w:t>
      </w:r>
    </w:p>
    <w:p>
      <w:pPr>
        <w:spacing w:line="560" w:lineRule="exact"/>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8627B6"/>
    <w:multiLevelType w:val="singleLevel"/>
    <w:tmpl w:val="F98627B6"/>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927"/>
    <w:rsid w:val="00003442"/>
    <w:rsid w:val="00021F7C"/>
    <w:rsid w:val="00050306"/>
    <w:rsid w:val="000620CE"/>
    <w:rsid w:val="00082C1C"/>
    <w:rsid w:val="00086B00"/>
    <w:rsid w:val="000E4B21"/>
    <w:rsid w:val="000F352A"/>
    <w:rsid w:val="000F7F03"/>
    <w:rsid w:val="00116ACB"/>
    <w:rsid w:val="00126D87"/>
    <w:rsid w:val="00132DB0"/>
    <w:rsid w:val="00195B94"/>
    <w:rsid w:val="001F2EC4"/>
    <w:rsid w:val="001F4FB6"/>
    <w:rsid w:val="002055E9"/>
    <w:rsid w:val="00222A73"/>
    <w:rsid w:val="00226434"/>
    <w:rsid w:val="002344EC"/>
    <w:rsid w:val="00244A83"/>
    <w:rsid w:val="00252894"/>
    <w:rsid w:val="00255479"/>
    <w:rsid w:val="0025661E"/>
    <w:rsid w:val="00271B43"/>
    <w:rsid w:val="002750E7"/>
    <w:rsid w:val="002826D2"/>
    <w:rsid w:val="00285D69"/>
    <w:rsid w:val="002A285F"/>
    <w:rsid w:val="002C0F80"/>
    <w:rsid w:val="002C751A"/>
    <w:rsid w:val="002D26E4"/>
    <w:rsid w:val="0030276D"/>
    <w:rsid w:val="00306467"/>
    <w:rsid w:val="003177BD"/>
    <w:rsid w:val="00323DB5"/>
    <w:rsid w:val="00331A1B"/>
    <w:rsid w:val="003716F9"/>
    <w:rsid w:val="00375904"/>
    <w:rsid w:val="0039146B"/>
    <w:rsid w:val="003A00F7"/>
    <w:rsid w:val="003F2B8F"/>
    <w:rsid w:val="003F2E12"/>
    <w:rsid w:val="0040358F"/>
    <w:rsid w:val="00426228"/>
    <w:rsid w:val="00434BA9"/>
    <w:rsid w:val="0043521C"/>
    <w:rsid w:val="00445580"/>
    <w:rsid w:val="005322BC"/>
    <w:rsid w:val="00557F1B"/>
    <w:rsid w:val="00584B8E"/>
    <w:rsid w:val="00586C18"/>
    <w:rsid w:val="00596205"/>
    <w:rsid w:val="005A58F3"/>
    <w:rsid w:val="00622D41"/>
    <w:rsid w:val="00626588"/>
    <w:rsid w:val="00640D5B"/>
    <w:rsid w:val="006968EB"/>
    <w:rsid w:val="006A5E1F"/>
    <w:rsid w:val="006B17A2"/>
    <w:rsid w:val="006D09D5"/>
    <w:rsid w:val="006E04D3"/>
    <w:rsid w:val="006E5C30"/>
    <w:rsid w:val="006F0C4E"/>
    <w:rsid w:val="006F1FA5"/>
    <w:rsid w:val="006F56E9"/>
    <w:rsid w:val="00770AB0"/>
    <w:rsid w:val="00780875"/>
    <w:rsid w:val="00797EF9"/>
    <w:rsid w:val="007A0159"/>
    <w:rsid w:val="007C0D46"/>
    <w:rsid w:val="007D2F4C"/>
    <w:rsid w:val="007F303C"/>
    <w:rsid w:val="0080606E"/>
    <w:rsid w:val="0081298E"/>
    <w:rsid w:val="00824AB8"/>
    <w:rsid w:val="00827DD3"/>
    <w:rsid w:val="00827EA2"/>
    <w:rsid w:val="00830C89"/>
    <w:rsid w:val="008550C2"/>
    <w:rsid w:val="008557AB"/>
    <w:rsid w:val="00862CFD"/>
    <w:rsid w:val="008715EE"/>
    <w:rsid w:val="00873960"/>
    <w:rsid w:val="0088648E"/>
    <w:rsid w:val="008F11B0"/>
    <w:rsid w:val="008F66DE"/>
    <w:rsid w:val="00903E59"/>
    <w:rsid w:val="0090730A"/>
    <w:rsid w:val="009305AF"/>
    <w:rsid w:val="009400A2"/>
    <w:rsid w:val="00942693"/>
    <w:rsid w:val="00945CDF"/>
    <w:rsid w:val="00947287"/>
    <w:rsid w:val="00956A36"/>
    <w:rsid w:val="0096548E"/>
    <w:rsid w:val="009A0C1C"/>
    <w:rsid w:val="009A2EBD"/>
    <w:rsid w:val="009C1B70"/>
    <w:rsid w:val="009C3FB3"/>
    <w:rsid w:val="009D0B7D"/>
    <w:rsid w:val="009E7F73"/>
    <w:rsid w:val="00A259EA"/>
    <w:rsid w:val="00A324F0"/>
    <w:rsid w:val="00A33B0C"/>
    <w:rsid w:val="00A447A6"/>
    <w:rsid w:val="00A64059"/>
    <w:rsid w:val="00A815FC"/>
    <w:rsid w:val="00AB112D"/>
    <w:rsid w:val="00AB7320"/>
    <w:rsid w:val="00AC2E4C"/>
    <w:rsid w:val="00AC5913"/>
    <w:rsid w:val="00AD19E0"/>
    <w:rsid w:val="00AD3312"/>
    <w:rsid w:val="00AE2B08"/>
    <w:rsid w:val="00B175CC"/>
    <w:rsid w:val="00B22BCB"/>
    <w:rsid w:val="00B346F5"/>
    <w:rsid w:val="00B34B4D"/>
    <w:rsid w:val="00B465D4"/>
    <w:rsid w:val="00B56C98"/>
    <w:rsid w:val="00BA2F40"/>
    <w:rsid w:val="00BF15DF"/>
    <w:rsid w:val="00C05834"/>
    <w:rsid w:val="00C22B34"/>
    <w:rsid w:val="00C24779"/>
    <w:rsid w:val="00C37538"/>
    <w:rsid w:val="00C452F2"/>
    <w:rsid w:val="00C76A27"/>
    <w:rsid w:val="00C96D08"/>
    <w:rsid w:val="00CA49B9"/>
    <w:rsid w:val="00CC69CD"/>
    <w:rsid w:val="00CD0DEE"/>
    <w:rsid w:val="00CD2EAC"/>
    <w:rsid w:val="00CE457C"/>
    <w:rsid w:val="00CF468F"/>
    <w:rsid w:val="00D07DAF"/>
    <w:rsid w:val="00D12C0B"/>
    <w:rsid w:val="00D147DE"/>
    <w:rsid w:val="00D21F6F"/>
    <w:rsid w:val="00D27AF2"/>
    <w:rsid w:val="00D335A5"/>
    <w:rsid w:val="00D34F19"/>
    <w:rsid w:val="00D379F7"/>
    <w:rsid w:val="00D81DDF"/>
    <w:rsid w:val="00D92EA3"/>
    <w:rsid w:val="00D96927"/>
    <w:rsid w:val="00DA5AD7"/>
    <w:rsid w:val="00DA783D"/>
    <w:rsid w:val="00DC1629"/>
    <w:rsid w:val="00DD3261"/>
    <w:rsid w:val="00E07043"/>
    <w:rsid w:val="00E1051B"/>
    <w:rsid w:val="00E12A1F"/>
    <w:rsid w:val="00E23D0F"/>
    <w:rsid w:val="00E46E11"/>
    <w:rsid w:val="00E64891"/>
    <w:rsid w:val="00E64DD7"/>
    <w:rsid w:val="00E6744A"/>
    <w:rsid w:val="00E72523"/>
    <w:rsid w:val="00E75035"/>
    <w:rsid w:val="00E759B4"/>
    <w:rsid w:val="00E80E88"/>
    <w:rsid w:val="00EC49AB"/>
    <w:rsid w:val="00EF259C"/>
    <w:rsid w:val="00EF62BB"/>
    <w:rsid w:val="00F12C37"/>
    <w:rsid w:val="00F16F53"/>
    <w:rsid w:val="00F26BB9"/>
    <w:rsid w:val="00F45FE1"/>
    <w:rsid w:val="00F55632"/>
    <w:rsid w:val="00F56103"/>
    <w:rsid w:val="00F95826"/>
    <w:rsid w:val="00FD79F3"/>
    <w:rsid w:val="00FD7F52"/>
    <w:rsid w:val="00FE0E6F"/>
    <w:rsid w:val="14F67412"/>
    <w:rsid w:val="23265F69"/>
    <w:rsid w:val="3D5B1C84"/>
    <w:rsid w:val="51E205C1"/>
    <w:rsid w:val="51F96A8C"/>
    <w:rsid w:val="52130DD1"/>
    <w:rsid w:val="5484780C"/>
    <w:rsid w:val="58207886"/>
    <w:rsid w:val="5D8A0840"/>
    <w:rsid w:val="655875AC"/>
    <w:rsid w:val="6A63388C"/>
    <w:rsid w:val="6BD91919"/>
    <w:rsid w:val="7ADB1959"/>
    <w:rsid w:val="7DC843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4"/>
    <w:qFormat/>
    <w:uiPriority w:val="0"/>
    <w:pPr>
      <w:widowControl/>
      <w:spacing w:before="100" w:beforeAutospacing="1" w:after="100" w:afterAutospacing="1"/>
      <w:ind w:firstLine="480"/>
      <w:jc w:val="left"/>
    </w:pPr>
    <w:rPr>
      <w:rFonts w:ascii="宋体" w:hAnsi="宋体" w:eastAsia="宋体" w:cs="宋体"/>
      <w:color w:val="555555"/>
      <w:kern w:val="0"/>
      <w:sz w:val="18"/>
      <w:szCs w:val="18"/>
    </w:rPr>
  </w:style>
  <w:style w:type="paragraph" w:styleId="3">
    <w:name w:val="Balloon Text"/>
    <w:basedOn w:val="1"/>
    <w:link w:val="11"/>
    <w:semiHidden/>
    <w:qFormat/>
    <w:uiPriority w:val="0"/>
    <w:rPr>
      <w:rFonts w:ascii="Times New Roman" w:hAnsi="Times New Roman" w:eastAsia="宋体"/>
      <w:sz w:val="18"/>
      <w:szCs w:val="18"/>
    </w:rPr>
  </w:style>
  <w:style w:type="paragraph" w:styleId="4">
    <w:name w:val="footer"/>
    <w:basedOn w:val="1"/>
    <w:link w:val="13"/>
    <w:qFormat/>
    <w:uiPriority w:val="99"/>
    <w:pPr>
      <w:tabs>
        <w:tab w:val="center" w:pos="4153"/>
        <w:tab w:val="right" w:pos="8306"/>
      </w:tabs>
      <w:snapToGrid w:val="0"/>
      <w:jc w:val="left"/>
    </w:pPr>
    <w:rPr>
      <w:rFonts w:ascii="Times New Roman" w:hAnsi="Times New Roman" w:eastAsia="宋体"/>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6">
    <w:name w:val="Normal (Web)"/>
    <w:basedOn w:val="1"/>
    <w:qFormat/>
    <w:uiPriority w:val="0"/>
    <w:pPr>
      <w:widowControl/>
      <w:spacing w:before="100" w:beforeAutospacing="1" w:after="100" w:afterAutospacing="1"/>
      <w:ind w:firstLine="480"/>
      <w:jc w:val="left"/>
    </w:pPr>
    <w:rPr>
      <w:rFonts w:ascii="宋体" w:hAnsi="宋体" w:eastAsia="宋体" w:cs="宋体"/>
      <w:color w:val="555555"/>
      <w:kern w:val="0"/>
      <w:sz w:val="18"/>
      <w:szCs w:val="18"/>
    </w:rPr>
  </w:style>
  <w:style w:type="character" w:styleId="8">
    <w:name w:val="Strong"/>
    <w:qFormat/>
    <w:uiPriority w:val="22"/>
    <w:rPr>
      <w:b/>
      <w:bCs/>
    </w:rPr>
  </w:style>
  <w:style w:type="character" w:styleId="9">
    <w:name w:val="Hyperlink"/>
    <w:qFormat/>
    <w:uiPriority w:val="0"/>
    <w:rPr>
      <w:color w:val="555555"/>
      <w:u w:val="none"/>
    </w:rPr>
  </w:style>
  <w:style w:type="character" w:customStyle="1" w:styleId="11">
    <w:name w:val="批注框文本 Char"/>
    <w:basedOn w:val="7"/>
    <w:link w:val="3"/>
    <w:semiHidden/>
    <w:qFormat/>
    <w:uiPriority w:val="0"/>
    <w:rPr>
      <w:rFonts w:ascii="Times New Roman" w:hAnsi="Times New Roman" w:eastAsia="宋体"/>
      <w:kern w:val="2"/>
      <w:sz w:val="18"/>
      <w:szCs w:val="18"/>
    </w:rPr>
  </w:style>
  <w:style w:type="character" w:customStyle="1" w:styleId="12">
    <w:name w:val="页眉 Char"/>
    <w:basedOn w:val="7"/>
    <w:link w:val="5"/>
    <w:qFormat/>
    <w:uiPriority w:val="0"/>
    <w:rPr>
      <w:rFonts w:ascii="Times New Roman" w:hAnsi="Times New Roman" w:eastAsia="宋体"/>
      <w:kern w:val="2"/>
      <w:sz w:val="18"/>
      <w:szCs w:val="18"/>
    </w:rPr>
  </w:style>
  <w:style w:type="character" w:customStyle="1" w:styleId="13">
    <w:name w:val="页脚 Char"/>
    <w:basedOn w:val="7"/>
    <w:link w:val="4"/>
    <w:qFormat/>
    <w:uiPriority w:val="99"/>
    <w:rPr>
      <w:rFonts w:ascii="Times New Roman" w:hAnsi="Times New Roman" w:eastAsia="宋体"/>
      <w:kern w:val="2"/>
      <w:sz w:val="18"/>
      <w:szCs w:val="18"/>
    </w:rPr>
  </w:style>
  <w:style w:type="character" w:customStyle="1" w:styleId="14">
    <w:name w:val="纯文本 Char"/>
    <w:basedOn w:val="7"/>
    <w:link w:val="2"/>
    <w:uiPriority w:val="0"/>
    <w:rPr>
      <w:rFonts w:ascii="宋体" w:hAnsi="宋体" w:eastAsia="宋体" w:cs="宋体"/>
      <w:color w:val="555555"/>
      <w:sz w:val="18"/>
      <w:szCs w:val="18"/>
    </w:rPr>
  </w:style>
  <w:style w:type="paragraph" w:customStyle="1" w:styleId="15">
    <w:name w:val="标题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tim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F0D544-4CFD-4404-BE7E-A74659E7D29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382</Words>
  <Characters>2178</Characters>
  <Lines>18</Lines>
  <Paragraphs>5</Paragraphs>
  <TotalTime>5</TotalTime>
  <ScaleCrop>false</ScaleCrop>
  <LinksUpToDate>false</LinksUpToDate>
  <CharactersWithSpaces>2555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2019-01-04T07:44:00Z</dcterms:created>
  <dc:creator>裴东升</dc:creator>
  <cp:lastModifiedBy>千佛山人</cp:lastModifiedBy>
  <dcterms:modified xsi:type="dcterms:W3CDTF">2019-01-07T10:43:21Z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