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“同心防溺水”安全宣传教育作品征集活动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自通知下发之日起至5月31日。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二、参与对象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全省大中小学、幼儿园在校师生。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三、作品上报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上报时间。</w:t>
      </w:r>
      <w:r>
        <w:rPr>
          <w:rFonts w:hint="eastAsia" w:ascii="仿宋_GB2312" w:eastAsia="仿宋_GB2312"/>
          <w:sz w:val="32"/>
          <w:szCs w:val="32"/>
        </w:rPr>
        <w:t>通知下发之日起至4月30日。逾期上报的将取消参赛资格。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上报方式。</w:t>
      </w:r>
      <w:r>
        <w:rPr>
          <w:rFonts w:hint="eastAsia" w:ascii="仿宋_GB2312" w:eastAsia="仿宋_GB2312"/>
          <w:sz w:val="32"/>
          <w:szCs w:val="32"/>
        </w:rPr>
        <w:t>由市级教育部门、高校审核后，统一在规定时间内将作品发送至指定邮箱：xxaqzppx@163.com，邮件标题格式为：“宣传作品+市县区+学校名称+作品名称+类别（征文/绘画/短视频）+参赛人姓名+手机号”，邮件需上传参赛作品附件，否则视为未参赛。</w:t>
      </w:r>
    </w:p>
    <w:p>
      <w:pPr>
        <w:pStyle w:val="3"/>
        <w:spacing w:after="0" w:line="580" w:lineRule="exact"/>
        <w:ind w:left="0" w:leftChars="0" w:firstLine="64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（三）省级评选。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所有参选作品，由省教育厅组织专家评选，评选结果将在山东省教育厅官网公示。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四、作品要求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（一）参赛作品应为原创、合法作品。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防溺水”主题开展制作，作品中不得涉及违反国家相关法律、法规的内容，不得有色情、极端暴力、血腥等不良内容。所有作品均为原创，参赛者本人要承担因肖像权、名誉权、隐私权、著作权、商标权等纠纷而产生的法律责任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每位参赛者最多提交3部作品，短视频作品作者署名不超过3人，其余形式作品作者署名不超过2人，指导老师为额外名额，请单独标注，有且只能1名。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（二）征文作品体裁不限，</w:t>
      </w:r>
      <w:r>
        <w:rPr>
          <w:rFonts w:hint="eastAsia" w:ascii="楷体_GB2312" w:eastAsia="楷体_GB2312"/>
          <w:sz w:val="32"/>
          <w:szCs w:val="32"/>
        </w:rPr>
        <w:t>2000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字以内，题目自拟。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要求主题鲜明，思想积极，感情真挚，用词准确。</w:t>
      </w:r>
      <w:r>
        <w:rPr>
          <w:rFonts w:hint="eastAsia" w:ascii="仿宋_GB2312" w:eastAsia="仿宋_GB2312"/>
          <w:sz w:val="32"/>
          <w:szCs w:val="32"/>
        </w:rPr>
        <w:t>征文格式为word文档，正文采用仿宋三号字。手写作品的扫描件或照片须文字清晰容易辨认，采用JPG格式上传附件。附件征文标题为“宣传作品+市县区+学校名称+作品名称+征文+参赛人姓名+手机号”，投稿文章必须为未在公开刊物、网站等上发表过的原创作品，一经发现抄袭、套用，取消比赛资格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（三）绘画（含设计）作品应当符合美育文化精神。</w:t>
      </w:r>
      <w:r>
        <w:rPr>
          <w:rFonts w:hint="eastAsia" w:ascii="仿宋_GB2312" w:eastAsia="仿宋_GB2312"/>
          <w:sz w:val="32"/>
          <w:szCs w:val="32"/>
        </w:rPr>
        <w:t>内容积极向上，以JPG格式上传原图、照片或扫描件，图片3—5MB(分辨率：300dpi)，附件图片标题为“宣传作品+市县区+学校名称+作品名称+绘画+参赛人姓名+手机号”。原稿需邮寄至组委会办公室。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（四）短视频作品时长应在</w:t>
      </w:r>
      <w:r>
        <w:rPr>
          <w:rFonts w:hint="eastAsia" w:ascii="楷体_GB2312" w:eastAsia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分钟以内。</w:t>
      </w:r>
      <w:r>
        <w:rPr>
          <w:rFonts w:hint="eastAsia" w:ascii="仿宋_GB2312" w:eastAsia="仿宋_GB2312"/>
          <w:sz w:val="32"/>
          <w:szCs w:val="32"/>
        </w:rPr>
        <w:t>要求主题突出，形式新颖，具备教育性、逻辑性和趣味性，鼓励采用多种表现形式和表达手法。短视频格式以MOV、AVI、MP4等主流高清通用格式为主，分辨率不得低于1280×720（16:9），画面清晰稳定，无明显噪音，无水印。附件视频标题为“宣传作品+市县区+学校名称+作品名称+短视频+参赛人姓名+手机号”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（五）参与过往届“同心防溺水”评选的作品，不得重复报名参赛。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一经发现，取消参选资格。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五、奖项设置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本次评选设优秀组织奖，指导老师奖及个人一、二、三等奖若干。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联系人：胡秀伟，0531—82761020，15508676352。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绘画（含设计）作品原稿邮寄地址：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济南市市中区舜耕路13号济南大学舜耕校区内，山东省学校安全研究与教育基地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邮编：250002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2022-11-04T06:40:35Z</dcterms:created>
  <dc:creator>z</dc:creator>
  <cp:lastModifiedBy>z</cp:lastModifiedBy>
  <dcterms:modified xsi:type="dcterms:W3CDTF">2022-11-04T06:42:57Z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