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4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山东省高等职业教育专业教学指导方案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专家评审论证表</w:t>
      </w:r>
    </w:p>
    <w:p>
      <w:pPr>
        <w:snapToGrid w:val="0"/>
        <w:rPr>
          <w:rFonts w:ascii="楷体_GB2312" w:hAnsi="宋体" w:eastAsia="楷体_GB2312" w:cs="Times New Roman"/>
          <w:bCs/>
          <w:sz w:val="28"/>
          <w:szCs w:val="28"/>
        </w:rPr>
      </w:pPr>
      <w:r>
        <w:rPr>
          <w:rFonts w:hint="eastAsia" w:ascii="楷体_GB2312" w:hAnsi="宋体" w:eastAsia="楷体_GB2312" w:cs="Times New Roman"/>
          <w:bCs/>
          <w:sz w:val="28"/>
          <w:szCs w:val="28"/>
        </w:rPr>
        <w:t>牵头院校：                           填写时间：</w:t>
      </w:r>
    </w:p>
    <w:tbl>
      <w:tblPr>
        <w:tblStyle w:val="3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688"/>
        <w:gridCol w:w="1688"/>
        <w:gridCol w:w="1689"/>
        <w:gridCol w:w="25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757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牵头院校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14" w:type="dxa"/>
            <w:noWrap w:val="0"/>
            <w:vAlign w:val="bottom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调研报告（含优缺点，下同）：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课程标准：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师资配备标准：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1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专业技能实训室实训设备配备标准：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160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特色及创新点：</w:t>
            </w:r>
          </w:p>
          <w:p>
            <w:pPr>
              <w:snapToGrid w:val="0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总体评审论证意见：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专家评审论证结论（分“通过”、“修改通过”、“暂缓通过”3种结论）。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专家组认为，对该方案予以</w:t>
            </w: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  <w:u w:val="single"/>
              </w:rPr>
              <w:t xml:space="preserve">                           。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评审组长（签字）：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行指委秘书长（签字）：</w:t>
            </w:r>
          </w:p>
          <w:p>
            <w:pPr>
              <w:snapToGrid w:val="0"/>
              <w:rPr>
                <w:rFonts w:ascii="仿宋_GB2312" w:hAnsi="黑体" w:eastAsia="仿宋_GB2312" w:cs="Times New Roman"/>
                <w:bCs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sz w:val="24"/>
                <w:szCs w:val="24"/>
              </w:rPr>
              <w:t>指导监督人员（签字）：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napToGrid w:val="0"/>
        <w:spacing w:after="124" w:afterLines="40"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论证</w:t>
      </w:r>
      <w:r>
        <w:rPr>
          <w:rFonts w:ascii="Times New Roman" w:hAnsi="Times New Roman" w:eastAsia="方正小标宋简体" w:cs="Times New Roman"/>
          <w:sz w:val="44"/>
          <w:szCs w:val="44"/>
        </w:rPr>
        <w:t>专家名单</w:t>
      </w:r>
    </w:p>
    <w:tbl>
      <w:tblPr>
        <w:tblStyle w:val="3"/>
        <w:tblW w:w="143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59"/>
        <w:gridCol w:w="1032"/>
        <w:gridCol w:w="1348"/>
        <w:gridCol w:w="2534"/>
        <w:gridCol w:w="4290"/>
        <w:gridCol w:w="2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或职务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所从事主要工作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专家签名（手写）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snapToGrid w:val="0"/>
        <w:spacing w:after="124" w:afterLines="40"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主要研发人员名单</w:t>
      </w:r>
    </w:p>
    <w:tbl>
      <w:tblPr>
        <w:tblStyle w:val="3"/>
        <w:tblW w:w="140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03"/>
        <w:gridCol w:w="706"/>
        <w:gridCol w:w="921"/>
        <w:gridCol w:w="1201"/>
        <w:gridCol w:w="1533"/>
        <w:gridCol w:w="2268"/>
        <w:gridCol w:w="5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或职务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5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1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40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3A08"/>
    <w:rsid w:val="50E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2023-08-01T08:02:00Z</dcterms:created>
  <dc:creator>z</dc:creator>
  <cp:lastModifiedBy>z</cp:lastModifiedBy>
  <dcterms:modified xsi:type="dcterms:W3CDTF">2023-08-01T08:02:31Z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