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85F" w:rsidRDefault="00BB085F" w:rsidP="00BB085F">
      <w:pPr>
        <w:spacing w:line="520" w:lineRule="exact"/>
        <w:jc w:val="left"/>
        <w:rPr>
          <w:rFonts w:ascii="黑体" w:eastAsia="黑体" w:hAnsi="黑体" w:hint="eastAsia"/>
          <w:sz w:val="32"/>
          <w:szCs w:val="32"/>
        </w:rPr>
      </w:pPr>
      <w:r>
        <w:rPr>
          <w:rFonts w:ascii="黑体" w:eastAsia="黑体" w:hAnsi="黑体" w:hint="eastAsia"/>
          <w:sz w:val="32"/>
          <w:szCs w:val="32"/>
        </w:rPr>
        <w:t>附件5</w:t>
      </w:r>
    </w:p>
    <w:p w:rsidR="00BB085F" w:rsidRDefault="00BB085F" w:rsidP="00BB085F">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第七届山东省大学生科技创新大赛</w:t>
      </w:r>
    </w:p>
    <w:p w:rsidR="00BB085F" w:rsidRDefault="00BB085F" w:rsidP="00BB085F">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新冠肺炎疫情防控方案</w:t>
      </w:r>
    </w:p>
    <w:p w:rsidR="00BB085F" w:rsidRDefault="00BB085F" w:rsidP="00BB085F">
      <w:pPr>
        <w:spacing w:line="580" w:lineRule="exact"/>
        <w:jc w:val="center"/>
        <w:rPr>
          <w:rFonts w:ascii="方正小标宋简体" w:eastAsia="方正小标宋简体" w:hint="eastAsia"/>
          <w:sz w:val="44"/>
          <w:szCs w:val="44"/>
        </w:rPr>
      </w:pP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为统筹做好第七届山东省大学生科技创新大赛省决赛期间的疫情防控工作，切实保障比赛安全、有序、顺利开展，按照“安全第一、科学施策、闭环管理、严密细致”的原则，制定本方案。</w:t>
      </w:r>
    </w:p>
    <w:p w:rsidR="00BB085F" w:rsidRDefault="00BB085F" w:rsidP="00BB085F">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一、比赛承办地</w:t>
      </w:r>
    </w:p>
    <w:p w:rsidR="00BB085F" w:rsidRDefault="00BB085F" w:rsidP="00BB085F">
      <w:pPr>
        <w:spacing w:line="580" w:lineRule="exact"/>
        <w:ind w:firstLineChars="200" w:firstLine="640"/>
        <w:rPr>
          <w:rFonts w:ascii="仿宋_GB2312" w:eastAsia="仿宋_GB2312" w:hAnsi="宋体" w:cs="仿宋_GB2312" w:hint="eastAsia"/>
          <w:color w:val="000000"/>
          <w:kern w:val="0"/>
          <w:sz w:val="31"/>
          <w:szCs w:val="31"/>
          <w:lang w:bidi="ar"/>
        </w:rPr>
      </w:pPr>
      <w:r>
        <w:rPr>
          <w:rFonts w:ascii="仿宋_GB2312" w:eastAsia="仿宋_GB2312" w:hint="eastAsia"/>
          <w:sz w:val="32"/>
          <w:szCs w:val="32"/>
        </w:rPr>
        <w:t>省决赛承办</w:t>
      </w:r>
      <w:r w:rsidRPr="007144F6">
        <w:rPr>
          <w:rFonts w:ascii="仿宋_GB2312" w:eastAsia="仿宋_GB2312" w:hint="eastAsia"/>
          <w:sz w:val="32"/>
          <w:szCs w:val="32"/>
        </w:rPr>
        <w:t>学</w:t>
      </w:r>
      <w:r>
        <w:rPr>
          <w:rFonts w:ascii="仿宋_GB2312" w:eastAsia="仿宋_GB2312" w:hint="eastAsia"/>
          <w:sz w:val="32"/>
          <w:szCs w:val="32"/>
        </w:rPr>
        <w:t>校所在地须是山东省内14天内无本地疫情的低风险地区。</w:t>
      </w:r>
    </w:p>
    <w:p w:rsidR="00BB085F" w:rsidRDefault="00BB085F" w:rsidP="00BB085F">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二、防控工作责任</w:t>
      </w:r>
    </w:p>
    <w:p w:rsidR="00BB085F" w:rsidRDefault="00BB085F" w:rsidP="00BB085F">
      <w:pPr>
        <w:spacing w:line="580" w:lineRule="exact"/>
        <w:ind w:firstLineChars="200" w:firstLine="640"/>
        <w:rPr>
          <w:rFonts w:ascii="仿宋_GB2312" w:eastAsia="仿宋_GB2312" w:hAnsi="Calibri" w:hint="eastAsia"/>
          <w:sz w:val="32"/>
          <w:szCs w:val="32"/>
        </w:rPr>
      </w:pPr>
      <w:r>
        <w:rPr>
          <w:rFonts w:ascii="仿宋_GB2312" w:eastAsia="仿宋_GB2312" w:hint="eastAsia"/>
          <w:sz w:val="32"/>
          <w:szCs w:val="32"/>
        </w:rPr>
        <w:t>在山东省委统筹疫情防控和经济运行工作领导小组（指挥部）办公室指导下，决赛承办</w:t>
      </w:r>
      <w:bookmarkStart w:id="0" w:name="_Hlk54610200"/>
      <w:r>
        <w:rPr>
          <w:rFonts w:ascii="仿宋_GB2312" w:eastAsia="仿宋_GB2312" w:hint="eastAsia"/>
          <w:sz w:val="32"/>
          <w:szCs w:val="32"/>
        </w:rPr>
        <w:t>学</w:t>
      </w:r>
      <w:bookmarkEnd w:id="0"/>
      <w:r>
        <w:rPr>
          <w:rFonts w:ascii="仿宋_GB2312" w:eastAsia="仿宋_GB2312" w:hint="eastAsia"/>
          <w:sz w:val="32"/>
          <w:szCs w:val="32"/>
        </w:rPr>
        <w:t>校所在市统筹疫情防控和经济运行工作领导小组（指挥部）办公室具体负责开展疫情防控工作，成立由教育、卫生健康、市场监管、交通等部门组成的工作专班，严格按照《山东省新冠肺炎疫情常态化防控期间会议活动防控指南》《全面做好新冠肺炎疫情常态化防控工作方案（第四版）》等文件和秋冬季新冠肺炎疫情防控要求，落实落细落小各项防控措施。全省各参赛学校在所在市统筹疫情防控和经济运行工作领导小组（指挥部）办公室指导下，落实主体责任，制定疫情防控工作方案和应急预案并组织实施。</w:t>
      </w:r>
    </w:p>
    <w:p w:rsidR="00BB085F" w:rsidRDefault="00BB085F" w:rsidP="00BB085F">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三、赛场疫情防控管理</w:t>
      </w:r>
    </w:p>
    <w:p w:rsidR="00BB085F" w:rsidRDefault="00BB085F" w:rsidP="00BB085F">
      <w:pPr>
        <w:spacing w:line="580" w:lineRule="exact"/>
        <w:ind w:firstLineChars="200" w:firstLine="640"/>
        <w:rPr>
          <w:rFonts w:ascii="仿宋_GB2312" w:eastAsia="仿宋_GB2312" w:hAnsi="Calibri" w:hint="eastAsia"/>
          <w:sz w:val="32"/>
          <w:szCs w:val="32"/>
        </w:rPr>
      </w:pPr>
      <w:r>
        <w:rPr>
          <w:rFonts w:ascii="仿宋_GB2312" w:eastAsia="仿宋_GB2312" w:hint="eastAsia"/>
          <w:sz w:val="32"/>
          <w:szCs w:val="32"/>
        </w:rPr>
        <w:t>1.做好赛场环境清洁消毒。严格按照山东省指挥部办公室《关于进一步规范学校、社区和公共场所消毒工作的通知》（第332号）要求，对比赛场地、比赛设施设备、比赛工具、桌椅、门把手、水龙头等重点部位擦拭消毒，每天消毒3次，消毒后进行封闭管理。</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加强赛场通风。根据《学校、社区和公共场所预防性消毒技术指引》（第332号文件附件），比赛场地务必保持空气流通，按有关规定正确使用空调系统。通风不良的赛场，应采取机械通风换气、紫外线灯定期照射消毒等有效措施保持赛场内空气清洁，维持赛场内适宜温度。</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3.赛场门口放置一次性医用口罩、免洗手消毒液。赛场每个工位上放置酒精消毒片（巾），参赛工位（组）之间间隔原则上不少于2米。</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4.电梯每天清洁消毒3次，保持电梯风扇正常运转，引导人员分散乘梯，电梯门口及电梯间内放置纸巾。</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5.严格卫生间清洁消毒，保障排风扇正常运转，保持空气流通，确保下水道畅通。</w:t>
      </w:r>
    </w:p>
    <w:p w:rsidR="00BB085F" w:rsidRDefault="00BB085F" w:rsidP="00BB085F">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四、大赛人员健康管理</w:t>
      </w:r>
    </w:p>
    <w:p w:rsidR="00BB085F" w:rsidRDefault="00BB085F" w:rsidP="00BB085F">
      <w:pPr>
        <w:spacing w:line="580" w:lineRule="exact"/>
        <w:ind w:firstLineChars="200" w:firstLine="640"/>
        <w:rPr>
          <w:rFonts w:ascii="仿宋_GB2312" w:eastAsia="仿宋_GB2312" w:hAnsi="Calibri" w:hint="eastAsia"/>
          <w:sz w:val="32"/>
          <w:szCs w:val="32"/>
        </w:rPr>
      </w:pPr>
      <w:r>
        <w:rPr>
          <w:rFonts w:ascii="仿宋_GB2312" w:eastAsia="仿宋_GB2312" w:hint="eastAsia"/>
          <w:sz w:val="32"/>
          <w:szCs w:val="32"/>
        </w:rPr>
        <w:t>省决赛采取评委集中评审，参赛队伍在各所在学校参加线上比赛的形式。省决赛评审现场采取封闭式管理，只允许评委、技术支持人员、工作人员、志愿者进入。</w:t>
      </w:r>
    </w:p>
    <w:p w:rsidR="00BB085F" w:rsidRDefault="00BB085F" w:rsidP="00BB085F">
      <w:pPr>
        <w:spacing w:line="580" w:lineRule="exact"/>
        <w:ind w:firstLineChars="200" w:firstLine="640"/>
        <w:rPr>
          <w:rFonts w:ascii="仿宋_GB2312" w:eastAsia="仿宋_GB2312" w:hAnsi="宋体" w:cs="仿宋_GB2312" w:hint="eastAsia"/>
          <w:color w:val="000000"/>
          <w:kern w:val="0"/>
          <w:sz w:val="31"/>
          <w:szCs w:val="31"/>
          <w:lang w:bidi="ar"/>
        </w:rPr>
      </w:pPr>
      <w:r>
        <w:rPr>
          <w:rFonts w:ascii="仿宋_GB2312" w:eastAsia="仿宋_GB2312" w:hint="eastAsia"/>
          <w:sz w:val="32"/>
          <w:szCs w:val="32"/>
        </w:rPr>
        <w:t>1.所有大赛相关人员报道时均要核验山东省电子健康通行码、提交近14天旅居史证明和疫情防控承诺书。健康码显示黄码、红码人员不得入内，并立即向当地疫情防控部门报告。做好大赛人员健康登记，严格落实赛场实名签到，以便必要时开展追踪监测。</w:t>
      </w:r>
    </w:p>
    <w:p w:rsidR="00BB085F" w:rsidRDefault="00BB085F" w:rsidP="00BB085F">
      <w:pPr>
        <w:spacing w:line="580" w:lineRule="exact"/>
        <w:ind w:firstLineChars="200" w:firstLine="640"/>
        <w:rPr>
          <w:rFonts w:ascii="仿宋_GB2312" w:eastAsia="仿宋_GB2312" w:hAnsi="Calibri" w:hint="eastAsia"/>
          <w:sz w:val="32"/>
          <w:szCs w:val="32"/>
        </w:rPr>
      </w:pPr>
      <w:r>
        <w:rPr>
          <w:rFonts w:ascii="仿宋_GB2312" w:eastAsia="仿宋_GB2312" w:hint="eastAsia"/>
          <w:sz w:val="32"/>
          <w:szCs w:val="32"/>
        </w:rPr>
        <w:t>2.在赛场、会场、餐厅、住地等场所入口设置体温监测点，所有大赛人员在进入前均需测量体温，体温≥37.3℃的人员不得进入。做好个人防护，途中和密闭公共场所应科学合理佩戴口罩并随身携带备用口罩。</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3.承办学校对本校工作人员和志愿者在决赛前14天组织开展相关健康排查（流行病学史筛查）。</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存在以下情形的人员，不得参加赛事相关活动：确诊病例、疑似病例、无症状感染者和尚在隔离观察期的密切接触者；近14天有发热、咳嗽等症状未痊愈的，未排除传染病及身体不适者；14天内有国内中高风险等疫情重点地区旅居史和接触史的；居住社区21天内发生疫情的。</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3.所有大赛相关人员在比赛期间开展健康监测。</w:t>
      </w:r>
    </w:p>
    <w:p w:rsidR="00BB085F" w:rsidRDefault="00BB085F" w:rsidP="00BB085F">
      <w:pPr>
        <w:spacing w:line="580" w:lineRule="exact"/>
        <w:ind w:firstLineChars="200" w:firstLine="640"/>
        <w:rPr>
          <w:rFonts w:ascii="黑体" w:eastAsia="黑体" w:hAnsi="黑体" w:hint="eastAsia"/>
          <w:sz w:val="32"/>
          <w:szCs w:val="32"/>
        </w:rPr>
      </w:pPr>
      <w:r>
        <w:rPr>
          <w:rFonts w:ascii="仿宋_GB2312" w:eastAsia="仿宋_GB2312" w:hint="eastAsia"/>
          <w:sz w:val="32"/>
          <w:szCs w:val="32"/>
        </w:rPr>
        <w:t>比赛期间，每天采取自查自报方式进行健康监测，早、晚各进行1次体温测量，填写健康监测记录表，由指定人员进行健康监测汇总登记，并留存备查。一旦发现发热、乏力、咳嗽、咽痛、打喷嚏、腹泻、呕吐、黄疸、皮疹、结膜充血等疑似症状，应及时向所在单位和赛事活动承办单位报告，并尽快就诊排查，未排除疑似传染病及身体不适者不得参加赛事相关活动。</w:t>
      </w:r>
    </w:p>
    <w:p w:rsidR="00BB085F" w:rsidRDefault="00BB085F" w:rsidP="00BB085F">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五、餐饮管理</w:t>
      </w:r>
    </w:p>
    <w:p w:rsidR="00BB085F" w:rsidRDefault="00BB085F" w:rsidP="00BB085F">
      <w:pPr>
        <w:spacing w:line="580" w:lineRule="exact"/>
        <w:ind w:firstLineChars="200" w:firstLine="640"/>
        <w:rPr>
          <w:rFonts w:ascii="仿宋_GB2312" w:eastAsia="仿宋_GB2312" w:hAnsi="Calibri" w:hint="eastAsia"/>
          <w:sz w:val="32"/>
          <w:szCs w:val="32"/>
        </w:rPr>
      </w:pPr>
      <w:r>
        <w:rPr>
          <w:rFonts w:ascii="仿宋_GB2312" w:eastAsia="仿宋_GB2312" w:hint="eastAsia"/>
          <w:sz w:val="32"/>
          <w:szCs w:val="32"/>
        </w:rPr>
        <w:t>1.合理安排轮流就餐、错时就餐，餐位之间间隔1米以上，尽量实行单向就餐；采取有效的分流措施，避免人员密集和聚餐活动。评委和工作人员分批次、分桌就餐或送餐至各场所分开就餐。</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2.保持就餐环境干净整洁，入口处放置免洗手消毒液和洗手提示牌，取餐前发放一次性手套。保持餐厅通风良好，按规定合理使用中央空调系统。</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3.加强餐厅和食品加工制作区环境清洁消毒，严格餐饮具消毒，落实食品安全措施。</w:t>
      </w:r>
    </w:p>
    <w:p w:rsidR="00BB085F" w:rsidRDefault="00BB085F" w:rsidP="00BB085F">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六、住地疫情防控管理</w:t>
      </w:r>
    </w:p>
    <w:p w:rsidR="00BB085F" w:rsidRDefault="00BB085F" w:rsidP="00BB085F">
      <w:pPr>
        <w:spacing w:line="580" w:lineRule="exact"/>
        <w:ind w:firstLineChars="200" w:firstLine="640"/>
        <w:rPr>
          <w:rFonts w:ascii="仿宋_GB2312" w:eastAsia="仿宋_GB2312" w:hAnsi="Calibri" w:hint="eastAsia"/>
          <w:sz w:val="32"/>
          <w:szCs w:val="32"/>
        </w:rPr>
      </w:pPr>
      <w:r>
        <w:rPr>
          <w:rFonts w:ascii="仿宋_GB2312" w:eastAsia="仿宋_GB2312" w:hint="eastAsia"/>
          <w:sz w:val="32"/>
          <w:szCs w:val="32"/>
        </w:rPr>
        <w:t>1.做好客房通风消毒，每天至少3次以开启门窗方式进行客房通风，加强室内空气流通，按规定合理使用中央空调系统。加强环境常规清洁消毒，每天定时对客房桌面、座椅、门把手、水龙头等重点部位擦拭消毒。在每个房间放置一次性医用口罩、免洗手消毒液、酒精消毒片（巾）。</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2.增加电梯清洁消毒频次，保持电梯风扇正常运转，引导人员分散乘梯，电梯门口及电梯间内需放置纸巾。</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3.严格卫生间清洁消毒，保障排风扇正常运转，保持空气流通，确保下水道畅通。</w:t>
      </w:r>
    </w:p>
    <w:p w:rsidR="00BB085F" w:rsidRDefault="00BB085F" w:rsidP="00BB085F">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七、应急处置</w:t>
      </w:r>
    </w:p>
    <w:p w:rsidR="00BB085F" w:rsidRDefault="00BB085F" w:rsidP="00BB085F">
      <w:pPr>
        <w:spacing w:line="580" w:lineRule="exact"/>
        <w:ind w:firstLineChars="200" w:firstLine="640"/>
        <w:rPr>
          <w:rFonts w:ascii="仿宋_GB2312" w:eastAsia="仿宋_GB2312" w:hAnsi="Calibri" w:hint="eastAsia"/>
          <w:sz w:val="32"/>
          <w:szCs w:val="32"/>
        </w:rPr>
      </w:pPr>
      <w:r>
        <w:rPr>
          <w:rFonts w:ascii="仿宋_GB2312" w:eastAsia="仿宋_GB2312" w:hint="eastAsia"/>
          <w:sz w:val="32"/>
          <w:szCs w:val="32"/>
        </w:rPr>
        <w:t>1.大赛人员出现乏力、咳嗽、呼吸困难等不适症状或检测发现体温≥37.3℃，应由所在场所相关工作人员，为其佩戴一次性医用口罩（已佩戴的确认佩戴规范），立即将异常人员带离赛场或集体活动区域，带至临时留观点再次复测体温或确认不适症状。复测体温仍≥37.3℃或仍感不适，则启动应急处置，安排就医排查。异常人员带离后，有关工作人员要提醒在场人员做好个人防护，注意观察自身状况。</w:t>
      </w:r>
    </w:p>
    <w:p w:rsidR="00BB085F" w:rsidRDefault="00BB085F" w:rsidP="00BB085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赛场、住地设置临时留观点，留观点需避开人员出入必经通道和集中活动场所。完善“绿色通道”，承办校与当地防疫部门做好衔接，大赛人员有体温≥37.3℃或其他异常时应由专人负责，通过“绿色通道”，及时送到指定医院或学校所在地集中隔离点进行医学观察，体温≥37.3℃者必须进行核酸检测。</w:t>
      </w:r>
    </w:p>
    <w:p w:rsidR="00BB085F" w:rsidRDefault="00BB085F" w:rsidP="00BB085F">
      <w:pPr>
        <w:widowControl/>
        <w:spacing w:line="580" w:lineRule="exact"/>
        <w:jc w:val="left"/>
        <w:rPr>
          <w:rFonts w:ascii="Calibri" w:hint="eastAsia"/>
        </w:rPr>
      </w:pPr>
    </w:p>
    <w:p w:rsidR="00083B49" w:rsidRPr="00BB085F" w:rsidRDefault="00083B49">
      <w:bookmarkStart w:id="1" w:name="_GoBack"/>
      <w:bookmarkEnd w:id="1"/>
    </w:p>
    <w:sectPr w:rsidR="00083B49" w:rsidRPr="00BB085F" w:rsidSect="00A2218F">
      <w:footerReference w:type="default" r:id="rId6"/>
      <w:pgSz w:w="11906" w:h="16838" w:code="9"/>
      <w:pgMar w:top="2041" w:right="1531" w:bottom="1985" w:left="1531" w:header="851" w:footer="164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FE5" w:rsidRDefault="008F4FE5" w:rsidP="00BB085F">
      <w:r>
        <w:separator/>
      </w:r>
    </w:p>
  </w:endnote>
  <w:endnote w:type="continuationSeparator" w:id="0">
    <w:p w:rsidR="008F4FE5" w:rsidRDefault="008F4FE5" w:rsidP="00BB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C1A" w:rsidRPr="00584E26" w:rsidRDefault="008F4FE5" w:rsidP="00B83F06">
    <w:pPr>
      <w:pStyle w:val="a5"/>
      <w:framePr w:wrap="around" w:vAnchor="text" w:hAnchor="margin" w:xAlign="outside" w:y="1"/>
      <w:ind w:leftChars="150" w:left="315" w:rightChars="150" w:right="315"/>
      <w:rPr>
        <w:rStyle w:val="a7"/>
        <w:sz w:val="28"/>
        <w:szCs w:val="28"/>
      </w:rPr>
    </w:pPr>
    <w:r w:rsidRPr="00584E26">
      <w:rPr>
        <w:rStyle w:val="a7"/>
        <w:sz w:val="28"/>
        <w:szCs w:val="28"/>
      </w:rPr>
      <w:t xml:space="preserve">— </w:t>
    </w:r>
    <w:r w:rsidRPr="00584E26">
      <w:rPr>
        <w:rStyle w:val="a7"/>
        <w:sz w:val="28"/>
        <w:szCs w:val="28"/>
      </w:rPr>
      <w:fldChar w:fldCharType="begin"/>
    </w:r>
    <w:r w:rsidRPr="00584E26">
      <w:rPr>
        <w:rStyle w:val="a7"/>
        <w:sz w:val="28"/>
        <w:szCs w:val="28"/>
      </w:rPr>
      <w:instrText xml:space="preserve">PAGE  </w:instrText>
    </w:r>
    <w:r w:rsidRPr="00584E26">
      <w:rPr>
        <w:rStyle w:val="a7"/>
        <w:sz w:val="28"/>
        <w:szCs w:val="28"/>
      </w:rPr>
      <w:fldChar w:fldCharType="separate"/>
    </w:r>
    <w:r>
      <w:rPr>
        <w:rStyle w:val="a7"/>
        <w:noProof/>
        <w:sz w:val="28"/>
        <w:szCs w:val="28"/>
      </w:rPr>
      <w:t>1</w:t>
    </w:r>
    <w:r w:rsidRPr="00584E26">
      <w:rPr>
        <w:rStyle w:val="a7"/>
        <w:sz w:val="28"/>
        <w:szCs w:val="28"/>
      </w:rPr>
      <w:fldChar w:fldCharType="end"/>
    </w:r>
    <w:r w:rsidRPr="00584E26">
      <w:rPr>
        <w:rStyle w:val="a7"/>
        <w:sz w:val="28"/>
        <w:szCs w:val="28"/>
      </w:rPr>
      <w:t xml:space="preserve"> —</w:t>
    </w:r>
  </w:p>
  <w:p w:rsidR="00992C1A" w:rsidRDefault="008F4FE5" w:rsidP="00584E2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FE5" w:rsidRDefault="008F4FE5" w:rsidP="00BB085F">
      <w:r>
        <w:separator/>
      </w:r>
    </w:p>
  </w:footnote>
  <w:footnote w:type="continuationSeparator" w:id="0">
    <w:p w:rsidR="008F4FE5" w:rsidRDefault="008F4FE5" w:rsidP="00BB0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A2"/>
    <w:rsid w:val="00083B49"/>
    <w:rsid w:val="006520A2"/>
    <w:rsid w:val="008F4FE5"/>
    <w:rsid w:val="00BB0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8892E1-A8F9-4771-AD0D-8359D9EC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8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8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B085F"/>
    <w:rPr>
      <w:sz w:val="18"/>
      <w:szCs w:val="18"/>
    </w:rPr>
  </w:style>
  <w:style w:type="paragraph" w:styleId="a5">
    <w:name w:val="footer"/>
    <w:basedOn w:val="a"/>
    <w:link w:val="a6"/>
    <w:unhideWhenUsed/>
    <w:rsid w:val="00BB08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B085F"/>
    <w:rPr>
      <w:sz w:val="18"/>
      <w:szCs w:val="18"/>
    </w:rPr>
  </w:style>
  <w:style w:type="character" w:styleId="a7">
    <w:name w:val="page number"/>
    <w:basedOn w:val="a0"/>
    <w:rsid w:val="00BB0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334</Words>
  <Characters>1907</Characters>
  <Application>Microsoft Office Word</Application>
  <DocSecurity>0</DocSecurity>
  <Lines>15</Lines>
  <Paragraphs>4</Paragraphs>
  <ScaleCrop>false</ScaleCrop>
  <Company>神州网信技术有限公司</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2020-11-17T03:15:00Z</dcterms:created>
  <dcterms:modified xsi:type="dcterms:W3CDTF">2020-11-17T03:15:00Z</dcterms:modified>
</cp:coreProperties>
</file>