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360" w:rsidRDefault="009E3360" w:rsidP="009E3360">
      <w:pPr>
        <w:spacing w:line="580" w:lineRule="exact"/>
        <w:rPr>
          <w:rFonts w:ascii="黑体" w:eastAsia="黑体" w:hAnsi="黑体" w:hint="eastAsia"/>
          <w:sz w:val="32"/>
          <w:szCs w:val="32"/>
        </w:rPr>
      </w:pPr>
      <w:r>
        <w:rPr>
          <w:rFonts w:ascii="黑体" w:eastAsia="黑体" w:hAnsi="黑体" w:hint="eastAsia"/>
          <w:sz w:val="32"/>
          <w:szCs w:val="32"/>
        </w:rPr>
        <w:t>附件4</w:t>
      </w:r>
    </w:p>
    <w:p w:rsidR="009E3360" w:rsidRDefault="009E3360" w:rsidP="009E3360">
      <w:pPr>
        <w:widowControl/>
        <w:jc w:val="left"/>
        <w:rPr>
          <w:rFonts w:hint="eastAsia"/>
          <w:sz w:val="20"/>
          <w:szCs w:val="20"/>
        </w:rPr>
      </w:pPr>
    </w:p>
    <w:p w:rsidR="009E3360" w:rsidRDefault="009E3360" w:rsidP="009E3360">
      <w:pPr>
        <w:spacing w:line="580" w:lineRule="exact"/>
        <w:jc w:val="center"/>
        <w:rPr>
          <w:rFonts w:ascii="方正小标宋简体" w:eastAsia="方正小标宋简体" w:hint="eastAsia"/>
          <w:sz w:val="44"/>
          <w:szCs w:val="44"/>
        </w:rPr>
      </w:pPr>
      <w:r>
        <w:rPr>
          <w:rFonts w:ascii="方正小标宋简体" w:eastAsia="方正小标宋简体"/>
          <w:sz w:val="44"/>
          <w:szCs w:val="44"/>
        </w:rPr>
        <w:t>20</w:t>
      </w:r>
      <w:r>
        <w:rPr>
          <w:rFonts w:ascii="方正小标宋简体" w:eastAsia="方正小标宋简体" w:hint="eastAsia"/>
          <w:sz w:val="44"/>
          <w:szCs w:val="44"/>
        </w:rPr>
        <w:t>22年山东省职业教育教学成果奖推荐书</w:t>
      </w:r>
    </w:p>
    <w:p w:rsidR="009E3360" w:rsidRDefault="009E3360" w:rsidP="009E3360">
      <w:pPr>
        <w:spacing w:line="580" w:lineRule="exact"/>
        <w:jc w:val="center"/>
        <w:rPr>
          <w:rFonts w:ascii="仿宋_GB2312" w:eastAsia="仿宋_GB2312"/>
          <w:b/>
          <w:sz w:val="30"/>
          <w:szCs w:val="30"/>
        </w:rPr>
      </w:pPr>
      <w:r>
        <w:rPr>
          <w:rFonts w:ascii="方正小标宋简体" w:eastAsia="方正小标宋简体" w:hint="eastAsia"/>
          <w:sz w:val="44"/>
          <w:szCs w:val="44"/>
        </w:rPr>
        <w:t>填报说明</w:t>
      </w:r>
    </w:p>
    <w:p w:rsidR="009E3360" w:rsidRDefault="009E3360" w:rsidP="009E3360">
      <w:pPr>
        <w:spacing w:line="580" w:lineRule="exact"/>
        <w:ind w:firstLineChars="196" w:firstLine="627"/>
        <w:rPr>
          <w:rFonts w:ascii="仿宋_GB2312" w:eastAsia="仿宋_GB2312"/>
          <w:sz w:val="32"/>
          <w:szCs w:val="32"/>
        </w:rPr>
      </w:pPr>
    </w:p>
    <w:p w:rsidR="009E3360" w:rsidRDefault="009E3360" w:rsidP="009E3360">
      <w:pPr>
        <w:spacing w:line="580" w:lineRule="exact"/>
        <w:ind w:firstLineChars="196" w:firstLine="627"/>
        <w:rPr>
          <w:rFonts w:ascii="仿宋_GB2312" w:eastAsia="仿宋_GB2312"/>
          <w:sz w:val="32"/>
          <w:szCs w:val="32"/>
        </w:rPr>
      </w:pPr>
      <w:r>
        <w:rPr>
          <w:rFonts w:ascii="仿宋_GB2312" w:eastAsia="仿宋_GB2312" w:hint="eastAsia"/>
          <w:sz w:val="32"/>
          <w:szCs w:val="32"/>
        </w:rPr>
        <w:t>《2022年山东省职业教育教学成果奖推荐书》（以下简称《推荐书》）是职业教育省级教学成果奖申请、推荐、评审、批准的主要依据，请严格按规定的格式、栏目及所列标题如实、全面填写。内容应真实、规范、精炼、简洁、重点突出。</w:t>
      </w:r>
    </w:p>
    <w:p w:rsidR="009E3360" w:rsidRDefault="009E3360" w:rsidP="009E3360">
      <w:pPr>
        <w:spacing w:line="580" w:lineRule="exact"/>
        <w:ind w:firstLineChars="196" w:firstLine="627"/>
        <w:rPr>
          <w:rFonts w:ascii="黑体" w:eastAsia="黑体"/>
          <w:sz w:val="32"/>
          <w:szCs w:val="32"/>
        </w:rPr>
      </w:pPr>
      <w:r>
        <w:rPr>
          <w:rFonts w:ascii="黑体" w:eastAsia="黑体" w:hint="eastAsia"/>
          <w:sz w:val="32"/>
          <w:szCs w:val="32"/>
        </w:rPr>
        <w:t>一、封面</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（一）成果名称：应准确、简明地反映出成果的主要内容和特征，字数（含符号）不超过35个汉字。教学成果如为教材，在成果名称后加写（教材）。</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二）成果完成人、成果完成单位:按《教学成果奖励条例》和教育部《关于做好2018年职业教育国家级教学成果奖推荐工作的通知》（教职成司函〔2018〕26号）的有关规定填写。集体完成的成果，成果完成人和成果完成单位按照其贡献大小从左至右或从上到下顺序排列，不限人数和单位数，根据实际情况填写。</w:t>
      </w:r>
    </w:p>
    <w:p w:rsidR="009E3360" w:rsidRDefault="009E3360" w:rsidP="009E3360">
      <w:pPr>
        <w:spacing w:line="580" w:lineRule="exact"/>
        <w:ind w:firstLineChars="200" w:firstLine="640"/>
        <w:rPr>
          <w:rFonts w:ascii="仿宋_GB2312" w:eastAsia="仿宋_GB2312"/>
          <w:sz w:val="32"/>
          <w:szCs w:val="32"/>
          <w:highlight w:val="yellow"/>
        </w:rPr>
      </w:pPr>
      <w:r>
        <w:rPr>
          <w:rFonts w:ascii="仿宋_GB2312" w:eastAsia="仿宋_GB2312" w:hint="eastAsia"/>
          <w:sz w:val="32"/>
          <w:szCs w:val="32"/>
        </w:rPr>
        <w:t>（三）</w:t>
      </w:r>
      <w:r>
        <w:rPr>
          <w:rFonts w:ascii="仿宋_GB2312" w:eastAsia="仿宋_GB2312"/>
          <w:sz w:val="32"/>
          <w:szCs w:val="32"/>
        </w:rPr>
        <w:t>推荐单位：指</w:t>
      </w:r>
      <w:r>
        <w:rPr>
          <w:rFonts w:ascii="仿宋_GB2312" w:eastAsia="仿宋_GB2312" w:hint="eastAsia"/>
          <w:sz w:val="32"/>
          <w:szCs w:val="32"/>
        </w:rPr>
        <w:t>设区市</w:t>
      </w:r>
      <w:r>
        <w:rPr>
          <w:rFonts w:ascii="仿宋_GB2312" w:eastAsia="仿宋_GB2312"/>
          <w:sz w:val="32"/>
          <w:szCs w:val="32"/>
        </w:rPr>
        <w:t>教育行政部门</w:t>
      </w:r>
      <w:r>
        <w:rPr>
          <w:rFonts w:ascii="仿宋_GB2312" w:eastAsia="仿宋_GB2312" w:hint="eastAsia"/>
          <w:sz w:val="32"/>
          <w:szCs w:val="32"/>
        </w:rPr>
        <w:t>、高等职业院校、</w:t>
      </w:r>
      <w:r>
        <w:rPr>
          <w:rFonts w:ascii="仿宋_GB2312" w:eastAsia="仿宋_GB2312"/>
          <w:sz w:val="32"/>
          <w:szCs w:val="32"/>
        </w:rPr>
        <w:t>省级职业教育</w:t>
      </w:r>
      <w:r>
        <w:rPr>
          <w:rFonts w:ascii="仿宋_GB2312" w:eastAsia="仿宋_GB2312" w:hint="eastAsia"/>
          <w:sz w:val="32"/>
          <w:szCs w:val="32"/>
        </w:rPr>
        <w:t>行指委</w:t>
      </w:r>
      <w:r>
        <w:rPr>
          <w:rFonts w:ascii="仿宋_GB2312" w:eastAsia="仿宋_GB2312"/>
          <w:sz w:val="32"/>
          <w:szCs w:val="32"/>
        </w:rPr>
        <w:t>、</w:t>
      </w:r>
      <w:r>
        <w:rPr>
          <w:rFonts w:ascii="仿宋_GB2312" w:eastAsia="仿宋_GB2312" w:hint="eastAsia"/>
          <w:sz w:val="32"/>
          <w:szCs w:val="32"/>
        </w:rPr>
        <w:t>省级教科研机构或其他有关学术团体、社会组织</w:t>
      </w:r>
      <w:r>
        <w:rPr>
          <w:rFonts w:ascii="仿宋_GB2312" w:eastAsia="仿宋_GB2312"/>
          <w:sz w:val="32"/>
          <w:szCs w:val="32"/>
        </w:rPr>
        <w:t>。</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）推荐时间：应为推荐单位决定推荐</w:t>
      </w:r>
      <w:r>
        <w:rPr>
          <w:rFonts w:ascii="仿宋_GB2312" w:eastAsia="仿宋_GB2312" w:hint="eastAsia"/>
          <w:sz w:val="32"/>
          <w:szCs w:val="32"/>
        </w:rPr>
        <w:t>省</w:t>
      </w:r>
      <w:r>
        <w:rPr>
          <w:rFonts w:ascii="仿宋_GB2312" w:eastAsia="仿宋_GB2312"/>
          <w:sz w:val="32"/>
          <w:szCs w:val="32"/>
        </w:rPr>
        <w:t>级教学成果奖的时间。</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（五）成果所属类别：按下条成果内容代码中的规范要求填写。</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（六）代码：组成形式为：abcde，详释如下：</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a：成果属中等职业教育填1，高等职业教育填2，其他填0。</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bc：成果所属专业类（中职）或专业大类（高职）代码（例：属中职专业农林牧渔大类的填61，属高职专科专业农林牧渔大类的填41，属高职本科专业农林牧渔大类的填21），成果属公共基础课程的填00，面向所有专业的填99。</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*专业类（大类）代码对照教育部发布的《职业教育专业目录（2021年）》的专业代码填写。</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d：成果完成人为一人填1、两人填2、三人填3、四人填4、五人填5，超出5人填0。</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e：成果内容属教书育人填1，教学改革填2，教学建设填3，教学管理填4，其他填0。</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（七）序号:组成形式为Zabcde，其中:</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Z代表教育类型，即职业教育；</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abc为推荐单位代码（详见下表）;</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de为推荐单位所推荐成果的顺序号。</w:t>
      </w:r>
    </w:p>
    <w:p w:rsidR="009E3360" w:rsidRDefault="009E3360" w:rsidP="009E3360">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例如：序号“ZS0101”为济南市推荐的、顺序号为01的成果，其中Z代表职业教育，S01为推荐单位济南市的代码，01为推荐教学成果的顺序号。</w:t>
      </w:r>
    </w:p>
    <w:p w:rsidR="009E3360" w:rsidRDefault="009E3360" w:rsidP="009E3360">
      <w:pPr>
        <w:ind w:firstLineChars="200" w:firstLine="582"/>
        <w:rPr>
          <w:rFonts w:ascii="仿宋_GB2312" w:eastAsia="仿宋_GB2312" w:hint="eastAsia"/>
          <w:b/>
          <w:sz w:val="29"/>
          <w:szCs w:val="29"/>
        </w:rPr>
      </w:pPr>
      <w:r>
        <w:rPr>
          <w:rFonts w:ascii="仿宋_GB2312" w:eastAsia="仿宋_GB2312" w:hint="eastAsia"/>
          <w:b/>
          <w:sz w:val="29"/>
          <w:szCs w:val="29"/>
        </w:rPr>
        <w:t>1.各市代码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2766"/>
        <w:gridCol w:w="2764"/>
      </w:tblGrid>
      <w:tr w:rsidR="009E3360" w:rsidTr="00FE3F9E">
        <w:trPr>
          <w:trHeight w:val="454"/>
          <w:jc w:val="center"/>
        </w:trPr>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S01济南市</w:t>
            </w:r>
          </w:p>
        </w:tc>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S07潍坊市</w:t>
            </w:r>
          </w:p>
        </w:tc>
        <w:tc>
          <w:tcPr>
            <w:tcW w:w="1666" w:type="pct"/>
            <w:vAlign w:val="center"/>
          </w:tcPr>
          <w:p w:rsidR="009E3360" w:rsidRDefault="009E3360" w:rsidP="00FE3F9E">
            <w:pPr>
              <w:rPr>
                <w:rFonts w:ascii="仿宋_GB2312" w:eastAsia="仿宋_GB2312"/>
                <w:sz w:val="24"/>
              </w:rPr>
            </w:pPr>
            <w:r>
              <w:rPr>
                <w:rFonts w:ascii="仿宋_GB2312" w:eastAsia="仿宋_GB2312" w:hint="eastAsia"/>
                <w:sz w:val="24"/>
              </w:rPr>
              <w:t>S13德州市</w:t>
            </w:r>
          </w:p>
        </w:tc>
      </w:tr>
      <w:tr w:rsidR="009E3360" w:rsidTr="00FE3F9E">
        <w:trPr>
          <w:trHeight w:val="454"/>
          <w:jc w:val="center"/>
        </w:trPr>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S02青岛市</w:t>
            </w:r>
          </w:p>
        </w:tc>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S08济宁市</w:t>
            </w:r>
          </w:p>
        </w:tc>
        <w:tc>
          <w:tcPr>
            <w:tcW w:w="1666" w:type="pct"/>
            <w:vAlign w:val="center"/>
          </w:tcPr>
          <w:p w:rsidR="009E3360" w:rsidRDefault="009E3360" w:rsidP="00FE3F9E">
            <w:pPr>
              <w:rPr>
                <w:rFonts w:ascii="仿宋_GB2312" w:eastAsia="仿宋_GB2312"/>
                <w:sz w:val="24"/>
              </w:rPr>
            </w:pPr>
            <w:r>
              <w:rPr>
                <w:rFonts w:ascii="仿宋_GB2312" w:eastAsia="仿宋_GB2312" w:hint="eastAsia"/>
                <w:sz w:val="24"/>
              </w:rPr>
              <w:t>S14聊城市</w:t>
            </w:r>
          </w:p>
        </w:tc>
      </w:tr>
      <w:tr w:rsidR="009E3360" w:rsidTr="00FE3F9E">
        <w:trPr>
          <w:trHeight w:val="454"/>
          <w:jc w:val="center"/>
        </w:trPr>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S03淄博市</w:t>
            </w:r>
          </w:p>
        </w:tc>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S09泰安市</w:t>
            </w:r>
          </w:p>
        </w:tc>
        <w:tc>
          <w:tcPr>
            <w:tcW w:w="1666" w:type="pct"/>
            <w:vAlign w:val="center"/>
          </w:tcPr>
          <w:p w:rsidR="009E3360" w:rsidRDefault="009E3360" w:rsidP="00FE3F9E">
            <w:pPr>
              <w:rPr>
                <w:rFonts w:ascii="仿宋_GB2312" w:eastAsia="仿宋_GB2312"/>
                <w:sz w:val="24"/>
              </w:rPr>
            </w:pPr>
            <w:r>
              <w:rPr>
                <w:rFonts w:ascii="仿宋_GB2312" w:eastAsia="仿宋_GB2312" w:hint="eastAsia"/>
                <w:sz w:val="24"/>
              </w:rPr>
              <w:t>S15滨州市</w:t>
            </w:r>
          </w:p>
        </w:tc>
      </w:tr>
      <w:tr w:rsidR="009E3360" w:rsidTr="00FE3F9E">
        <w:trPr>
          <w:trHeight w:val="454"/>
          <w:jc w:val="center"/>
        </w:trPr>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S04枣庄市</w:t>
            </w:r>
          </w:p>
        </w:tc>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S10威海市</w:t>
            </w:r>
          </w:p>
        </w:tc>
        <w:tc>
          <w:tcPr>
            <w:tcW w:w="1666" w:type="pct"/>
            <w:vAlign w:val="center"/>
          </w:tcPr>
          <w:p w:rsidR="009E3360" w:rsidRDefault="009E3360" w:rsidP="00FE3F9E">
            <w:pPr>
              <w:rPr>
                <w:rFonts w:ascii="仿宋_GB2312" w:eastAsia="仿宋_GB2312"/>
                <w:sz w:val="24"/>
              </w:rPr>
            </w:pPr>
            <w:r>
              <w:rPr>
                <w:rFonts w:ascii="仿宋_GB2312" w:eastAsia="仿宋_GB2312" w:hint="eastAsia"/>
                <w:sz w:val="24"/>
              </w:rPr>
              <w:t>S16菏泽市</w:t>
            </w:r>
          </w:p>
        </w:tc>
      </w:tr>
      <w:tr w:rsidR="009E3360" w:rsidTr="00FE3F9E">
        <w:trPr>
          <w:trHeight w:val="454"/>
          <w:jc w:val="center"/>
        </w:trPr>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S05东营市</w:t>
            </w:r>
          </w:p>
        </w:tc>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S11日照市</w:t>
            </w:r>
          </w:p>
        </w:tc>
        <w:tc>
          <w:tcPr>
            <w:tcW w:w="1666" w:type="pct"/>
            <w:vAlign w:val="center"/>
          </w:tcPr>
          <w:p w:rsidR="009E3360" w:rsidRDefault="009E3360" w:rsidP="00FE3F9E">
            <w:pPr>
              <w:rPr>
                <w:rFonts w:ascii="仿宋_GB2312" w:eastAsia="仿宋_GB2312" w:hint="eastAsia"/>
                <w:sz w:val="24"/>
              </w:rPr>
            </w:pPr>
          </w:p>
        </w:tc>
      </w:tr>
      <w:tr w:rsidR="009E3360" w:rsidTr="00FE3F9E">
        <w:trPr>
          <w:trHeight w:val="454"/>
          <w:jc w:val="center"/>
        </w:trPr>
        <w:tc>
          <w:tcPr>
            <w:tcW w:w="1667" w:type="pct"/>
            <w:vAlign w:val="center"/>
          </w:tcPr>
          <w:p w:rsidR="009E3360" w:rsidRDefault="009E3360" w:rsidP="00FE3F9E">
            <w:pPr>
              <w:rPr>
                <w:rFonts w:ascii="仿宋_GB2312" w:eastAsia="仿宋_GB2312" w:hint="eastAsia"/>
                <w:sz w:val="24"/>
              </w:rPr>
            </w:pPr>
            <w:r>
              <w:rPr>
                <w:rFonts w:ascii="仿宋_GB2312" w:eastAsia="仿宋_GB2312" w:hint="eastAsia"/>
                <w:sz w:val="24"/>
              </w:rPr>
              <w:t>S06烟台市</w:t>
            </w:r>
          </w:p>
        </w:tc>
        <w:tc>
          <w:tcPr>
            <w:tcW w:w="1667" w:type="pct"/>
            <w:vAlign w:val="center"/>
          </w:tcPr>
          <w:p w:rsidR="009E3360" w:rsidRDefault="009E3360" w:rsidP="00FE3F9E">
            <w:pPr>
              <w:rPr>
                <w:rFonts w:ascii="仿宋_GB2312" w:eastAsia="仿宋_GB2312"/>
                <w:sz w:val="24"/>
              </w:rPr>
            </w:pPr>
            <w:r>
              <w:rPr>
                <w:rFonts w:ascii="仿宋_GB2312" w:eastAsia="仿宋_GB2312" w:hint="eastAsia"/>
                <w:sz w:val="24"/>
              </w:rPr>
              <w:t>S12临沂市</w:t>
            </w:r>
          </w:p>
        </w:tc>
        <w:tc>
          <w:tcPr>
            <w:tcW w:w="1666" w:type="pct"/>
            <w:vAlign w:val="center"/>
          </w:tcPr>
          <w:p w:rsidR="009E3360" w:rsidRDefault="009E3360" w:rsidP="00FE3F9E">
            <w:pPr>
              <w:rPr>
                <w:rFonts w:ascii="仿宋_GB2312" w:eastAsia="仿宋_GB2312" w:hint="eastAsia"/>
                <w:sz w:val="24"/>
              </w:rPr>
            </w:pPr>
          </w:p>
        </w:tc>
      </w:tr>
    </w:tbl>
    <w:p w:rsidR="009E3360" w:rsidRDefault="009E3360" w:rsidP="009E3360">
      <w:pPr>
        <w:ind w:firstLineChars="200" w:firstLine="582"/>
        <w:rPr>
          <w:rFonts w:ascii="仿宋_GB2312" w:eastAsia="仿宋_GB2312" w:hint="eastAsia"/>
          <w:b/>
          <w:sz w:val="29"/>
          <w:szCs w:val="29"/>
        </w:rPr>
      </w:pPr>
      <w:r>
        <w:rPr>
          <w:rFonts w:ascii="仿宋_GB2312" w:eastAsia="仿宋_GB2312" w:hint="eastAsia"/>
          <w:b/>
          <w:sz w:val="29"/>
          <w:szCs w:val="29"/>
        </w:rPr>
        <w:t>2.各高职院校代码</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2884"/>
        <w:gridCol w:w="1126"/>
        <w:gridCol w:w="3149"/>
      </w:tblGrid>
      <w:tr w:rsidR="009E3360" w:rsidTr="00FE3F9E">
        <w:trPr>
          <w:trHeight w:val="454"/>
          <w:tblHeader/>
        </w:trPr>
        <w:tc>
          <w:tcPr>
            <w:tcW w:w="676" w:type="pct"/>
            <w:tcBorders>
              <w:bottom w:val="single" w:sz="4" w:space="0" w:color="auto"/>
            </w:tcBorders>
            <w:vAlign w:val="center"/>
          </w:tcPr>
          <w:p w:rsidR="009E3360" w:rsidRDefault="009E3360" w:rsidP="00FE3F9E">
            <w:pPr>
              <w:autoSpaceDE w:val="0"/>
              <w:autoSpaceDN w:val="0"/>
              <w:adjustRightInd w:val="0"/>
              <w:spacing w:line="260" w:lineRule="exact"/>
              <w:jc w:val="center"/>
              <w:rPr>
                <w:rFonts w:ascii="仿宋_GB2312" w:eastAsia="仿宋_GB2312"/>
                <w:b/>
                <w:kern w:val="0"/>
                <w:sz w:val="24"/>
              </w:rPr>
            </w:pPr>
            <w:r>
              <w:rPr>
                <w:rFonts w:ascii="仿宋_GB2312" w:eastAsia="仿宋_GB2312" w:hint="eastAsia"/>
                <w:b/>
                <w:kern w:val="0"/>
                <w:sz w:val="24"/>
              </w:rPr>
              <w:t>学校代码</w:t>
            </w:r>
          </w:p>
        </w:tc>
        <w:tc>
          <w:tcPr>
            <w:tcW w:w="1741" w:type="pct"/>
            <w:tcBorders>
              <w:bottom w:val="single" w:sz="4" w:space="0" w:color="auto"/>
            </w:tcBorders>
            <w:vAlign w:val="center"/>
          </w:tcPr>
          <w:p w:rsidR="009E3360" w:rsidRDefault="009E3360" w:rsidP="00FE3F9E">
            <w:pPr>
              <w:autoSpaceDE w:val="0"/>
              <w:autoSpaceDN w:val="0"/>
              <w:adjustRightInd w:val="0"/>
              <w:spacing w:line="260" w:lineRule="exact"/>
              <w:jc w:val="center"/>
              <w:rPr>
                <w:rFonts w:ascii="仿宋_GB2312" w:eastAsia="仿宋_GB2312"/>
                <w:b/>
                <w:kern w:val="0"/>
                <w:sz w:val="24"/>
              </w:rPr>
            </w:pPr>
            <w:r>
              <w:rPr>
                <w:rFonts w:ascii="仿宋_GB2312" w:eastAsia="仿宋_GB2312" w:hint="eastAsia"/>
                <w:b/>
                <w:kern w:val="0"/>
                <w:sz w:val="24"/>
              </w:rPr>
              <w:t>学校名称</w:t>
            </w:r>
          </w:p>
        </w:tc>
        <w:tc>
          <w:tcPr>
            <w:tcW w:w="680" w:type="pct"/>
            <w:tcBorders>
              <w:bottom w:val="single" w:sz="4" w:space="0" w:color="auto"/>
            </w:tcBorders>
            <w:vAlign w:val="center"/>
          </w:tcPr>
          <w:p w:rsidR="009E3360" w:rsidRDefault="009E3360" w:rsidP="00FE3F9E">
            <w:pPr>
              <w:autoSpaceDE w:val="0"/>
              <w:autoSpaceDN w:val="0"/>
              <w:adjustRightInd w:val="0"/>
              <w:spacing w:line="260" w:lineRule="exact"/>
              <w:jc w:val="center"/>
              <w:rPr>
                <w:rFonts w:ascii="仿宋_GB2312" w:eastAsia="仿宋_GB2312"/>
                <w:b/>
                <w:kern w:val="0"/>
                <w:sz w:val="24"/>
              </w:rPr>
            </w:pPr>
            <w:r>
              <w:rPr>
                <w:rFonts w:ascii="仿宋_GB2312" w:eastAsia="仿宋_GB2312" w:hint="eastAsia"/>
                <w:b/>
                <w:kern w:val="0"/>
                <w:sz w:val="24"/>
              </w:rPr>
              <w:t>学校代码</w:t>
            </w:r>
          </w:p>
        </w:tc>
        <w:tc>
          <w:tcPr>
            <w:tcW w:w="1901" w:type="pct"/>
            <w:tcBorders>
              <w:bottom w:val="single" w:sz="4" w:space="0" w:color="auto"/>
            </w:tcBorders>
            <w:vAlign w:val="center"/>
          </w:tcPr>
          <w:p w:rsidR="009E3360" w:rsidRDefault="009E3360" w:rsidP="00FE3F9E">
            <w:pPr>
              <w:autoSpaceDE w:val="0"/>
              <w:autoSpaceDN w:val="0"/>
              <w:adjustRightInd w:val="0"/>
              <w:spacing w:line="260" w:lineRule="exact"/>
              <w:jc w:val="center"/>
              <w:rPr>
                <w:rFonts w:ascii="仿宋_GB2312" w:eastAsia="仿宋_GB2312"/>
                <w:b/>
                <w:kern w:val="0"/>
                <w:sz w:val="24"/>
              </w:rPr>
            </w:pPr>
            <w:r>
              <w:rPr>
                <w:rFonts w:ascii="仿宋_GB2312" w:eastAsia="仿宋_GB2312" w:hint="eastAsia"/>
                <w:b/>
                <w:kern w:val="0"/>
                <w:sz w:val="24"/>
              </w:rPr>
              <w:t>学校名称</w:t>
            </w:r>
          </w:p>
        </w:tc>
      </w:tr>
      <w:tr w:rsidR="009E3360" w:rsidTr="00FE3F9E">
        <w:trPr>
          <w:trHeight w:val="454"/>
        </w:trPr>
        <w:tc>
          <w:tcPr>
            <w:tcW w:w="676"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G01</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济南职业学院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G18</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山东圣翰财贸职业学院</w:t>
            </w:r>
          </w:p>
        </w:tc>
      </w:tr>
      <w:tr w:rsidR="009E3360" w:rsidTr="00FE3F9E">
        <w:trPr>
          <w:trHeight w:val="429"/>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G02</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济南工程职业技术学院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G19</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山东艺术设计职业学院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G03</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济南幼儿师范高等专科学校</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G20</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青岛职业技术学院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G04</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济南护理职业学院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G21</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青岛酒店管理职业技术学院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G05</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莱芜职业技术学院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G22</w:t>
            </w:r>
          </w:p>
        </w:tc>
        <w:tc>
          <w:tcPr>
            <w:tcW w:w="190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青岛港湾职业技术学院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G06</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山东商业职业技术学院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G23</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青岛远洋船员职业学院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G07</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G24</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山东外贸职业学院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hint="eastAsia"/>
                <w:color w:val="000000"/>
                <w:kern w:val="0"/>
                <w:sz w:val="24"/>
              </w:rPr>
            </w:pPr>
            <w:r>
              <w:rPr>
                <w:rFonts w:ascii="仿宋_GB2312" w:eastAsia="仿宋_GB2312" w:hint="eastAsia"/>
                <w:color w:val="000000"/>
                <w:kern w:val="0"/>
                <w:sz w:val="24"/>
              </w:rPr>
              <w:t>G08</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山东电子职业技术学院</w:t>
            </w:r>
          </w:p>
        </w:tc>
        <w:tc>
          <w:tcPr>
            <w:tcW w:w="680" w:type="pct"/>
            <w:vAlign w:val="center"/>
          </w:tcPr>
          <w:p w:rsidR="009E3360" w:rsidRDefault="009E3360" w:rsidP="00FE3F9E">
            <w:pPr>
              <w:widowControl/>
              <w:spacing w:line="260" w:lineRule="exact"/>
              <w:jc w:val="center"/>
              <w:textAlignment w:val="center"/>
              <w:rPr>
                <w:rFonts w:ascii="仿宋_GB2312" w:eastAsia="仿宋_GB2312" w:hint="eastAsia"/>
                <w:color w:val="000000"/>
                <w:kern w:val="0"/>
                <w:sz w:val="24"/>
              </w:rPr>
            </w:pPr>
            <w:r>
              <w:rPr>
                <w:rFonts w:ascii="仿宋_GB2312" w:eastAsia="仿宋_GB2312" w:hint="eastAsia"/>
                <w:color w:val="000000"/>
                <w:kern w:val="0"/>
                <w:sz w:val="24"/>
              </w:rPr>
              <w:t>G25</w:t>
            </w:r>
          </w:p>
        </w:tc>
        <w:tc>
          <w:tcPr>
            <w:tcW w:w="190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青岛工程职业学院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G09</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山东旅游职业学院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G26</w:t>
            </w:r>
          </w:p>
        </w:tc>
        <w:tc>
          <w:tcPr>
            <w:tcW w:w="190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青岛幼儿师范高等专科学校</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G10</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山东城市建设职业学院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G27</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青岛求实职业技术学院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G11</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山东医学高等专科学校</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G28</w:t>
            </w:r>
          </w:p>
        </w:tc>
        <w:tc>
          <w:tcPr>
            <w:tcW w:w="190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山东文化产业职业学院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G12</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山东传媒职业学院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G29</w:t>
            </w:r>
          </w:p>
        </w:tc>
        <w:tc>
          <w:tcPr>
            <w:tcW w:w="190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青岛航空科技职业学院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G13</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山东电力高等专科学校</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G30</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淄博职业学院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G14</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山东劳动职业技术学院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G31</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淄博师范高等专科学校</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G15</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山东司法警官职业学院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G32</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山东工业职业学院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G16</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山东特殊教育职业学院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G33</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山东轻工职业学院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G17</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山东工程职业技术大学</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G34</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枣庄职业学院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G35</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枣庄科技职业学院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G61</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曲阜远东职业技术学院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G36</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东营职业学院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G62</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泰山职业技术学院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G37</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东营科技职业学院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G63</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泰山护理职业学院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G38</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山东胜利职业学院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G64</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山东服装职业学院</w:t>
            </w:r>
          </w:p>
        </w:tc>
      </w:tr>
      <w:tr w:rsidR="009E3360" w:rsidTr="00FE3F9E">
        <w:trPr>
          <w:trHeight w:val="454"/>
        </w:trPr>
        <w:tc>
          <w:tcPr>
            <w:tcW w:w="676"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hint="eastAsia"/>
                <w:color w:val="000000"/>
                <w:kern w:val="0"/>
                <w:sz w:val="24"/>
              </w:rPr>
            </w:pPr>
            <w:r>
              <w:rPr>
                <w:rFonts w:ascii="仿宋_GB2312" w:eastAsia="仿宋_GB2312" w:hint="eastAsia"/>
                <w:color w:val="000000"/>
                <w:kern w:val="0"/>
                <w:sz w:val="24"/>
              </w:rPr>
              <w:t>G39</w:t>
            </w:r>
          </w:p>
        </w:tc>
        <w:tc>
          <w:tcPr>
            <w:tcW w:w="174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烟台职业学院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G65</w:t>
            </w:r>
          </w:p>
        </w:tc>
        <w:tc>
          <w:tcPr>
            <w:tcW w:w="190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山东力明科技职业学院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G40</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烟台工程职业技术学院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G66</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威海职业学院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G41</w:t>
            </w:r>
          </w:p>
        </w:tc>
        <w:tc>
          <w:tcPr>
            <w:tcW w:w="174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烟台汽车工程职业学院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G67</w:t>
            </w:r>
          </w:p>
        </w:tc>
        <w:tc>
          <w:tcPr>
            <w:tcW w:w="190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威海海洋职业学院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G42</w:t>
            </w:r>
          </w:p>
        </w:tc>
        <w:tc>
          <w:tcPr>
            <w:tcW w:w="174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烟台幼儿师范高等专科学校</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G68</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山东药品食品职业学院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G43</w:t>
            </w:r>
          </w:p>
        </w:tc>
        <w:tc>
          <w:tcPr>
            <w:tcW w:w="174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烟台文化旅游职业学院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G69</w:t>
            </w:r>
          </w:p>
        </w:tc>
        <w:tc>
          <w:tcPr>
            <w:tcW w:w="190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山东铝业职业学院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G44</w:t>
            </w:r>
          </w:p>
        </w:tc>
        <w:tc>
          <w:tcPr>
            <w:tcW w:w="174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烟台黄金职业学院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G70</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山东外事职业大学</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G45</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山东商务职业学院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G71</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日照职业技术学院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G46</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山东中医药高等专科学校</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G72</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日照航海工程职业学院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G47</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潍坊职业学院</w:t>
            </w:r>
          </w:p>
        </w:tc>
        <w:tc>
          <w:tcPr>
            <w:tcW w:w="680"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G73</w:t>
            </w:r>
          </w:p>
        </w:tc>
        <w:tc>
          <w:tcPr>
            <w:tcW w:w="190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山东水利职业学院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G48</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潍坊工程职业学院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G74</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山东外国语职业技术大学</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G49</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潍坊护理职业学院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sz w:val="24"/>
              </w:rPr>
              <w:t>G75</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临沂职业学院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G50</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潍坊工商职业学院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sz w:val="24"/>
              </w:rPr>
              <w:t>G76</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临沂科技职业学院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G51</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山东科技职业学院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sz w:val="24"/>
              </w:rPr>
              <w:t>G77</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德州职业技术学院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G52</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山东畜牧兽医职业学院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sz w:val="24"/>
              </w:rPr>
              <w:t>G78</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德州科技职业学院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G53</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山东交通职业学院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sz w:val="24"/>
              </w:rPr>
              <w:t>G79</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聊城职业技术学院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G54</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山东经贸职业学院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sz w:val="24"/>
              </w:rPr>
              <w:t>G80</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滨州职业学院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G55</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山东信息职业技术学院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sz w:val="24"/>
              </w:rPr>
              <w:t>G81</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滨州科技职业学院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G56</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山东海事职业学院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sz w:val="24"/>
              </w:rPr>
              <w:t>G82</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菏泽医学专科学校</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G57</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山东化工职业学院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sz w:val="24"/>
              </w:rPr>
              <w:t>G83</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菏泽家政职业学院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G58</w:t>
            </w:r>
          </w:p>
        </w:tc>
        <w:tc>
          <w:tcPr>
            <w:tcW w:w="1741" w:type="pct"/>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潍坊环境工程职业学院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sz w:val="24"/>
              </w:rPr>
              <w:t>G84</w:t>
            </w: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hint="eastAsia"/>
                <w:sz w:val="24"/>
              </w:rPr>
            </w:pPr>
            <w:r>
              <w:rPr>
                <w:rFonts w:ascii="仿宋_GB2312" w:eastAsia="仿宋_GB2312" w:hint="eastAsia"/>
                <w:sz w:val="24"/>
              </w:rPr>
              <w:t>菏泽职业学院</w:t>
            </w: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G59</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济宁职业技术学院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p>
        </w:tc>
      </w:tr>
      <w:tr w:rsidR="009E3360" w:rsidTr="00FE3F9E">
        <w:trPr>
          <w:trHeight w:val="454"/>
        </w:trPr>
        <w:tc>
          <w:tcPr>
            <w:tcW w:w="676" w:type="pct"/>
            <w:vAlign w:val="center"/>
          </w:tcPr>
          <w:p w:rsidR="009E3360" w:rsidRDefault="009E3360" w:rsidP="00FE3F9E">
            <w:pPr>
              <w:widowControl/>
              <w:spacing w:line="260" w:lineRule="exact"/>
              <w:jc w:val="center"/>
              <w:textAlignment w:val="center"/>
              <w:rPr>
                <w:rFonts w:ascii="仿宋_GB2312" w:eastAsia="仿宋_GB2312"/>
                <w:sz w:val="24"/>
              </w:rPr>
            </w:pPr>
            <w:r>
              <w:rPr>
                <w:rFonts w:ascii="仿宋_GB2312" w:eastAsia="仿宋_GB2312" w:hint="eastAsia"/>
                <w:color w:val="000000"/>
                <w:kern w:val="0"/>
                <w:sz w:val="24"/>
              </w:rPr>
              <w:t>G60</w:t>
            </w:r>
          </w:p>
        </w:tc>
        <w:tc>
          <w:tcPr>
            <w:tcW w:w="1741" w:type="pct"/>
            <w:vAlign w:val="center"/>
          </w:tcPr>
          <w:p w:rsidR="009E3360" w:rsidRDefault="009E3360" w:rsidP="00FE3F9E">
            <w:pPr>
              <w:spacing w:line="260" w:lineRule="exact"/>
              <w:jc w:val="center"/>
              <w:rPr>
                <w:rFonts w:ascii="仿宋_GB2312" w:eastAsia="仿宋_GB2312"/>
                <w:sz w:val="24"/>
              </w:rPr>
            </w:pPr>
            <w:r>
              <w:rPr>
                <w:rFonts w:ascii="仿宋_GB2312" w:eastAsia="仿宋_GB2312" w:hint="eastAsia"/>
                <w:sz w:val="24"/>
              </w:rPr>
              <w:t>山东理工职业学院</w:t>
            </w:r>
          </w:p>
        </w:tc>
        <w:tc>
          <w:tcPr>
            <w:tcW w:w="680" w:type="pct"/>
            <w:tcBorders>
              <w:bottom w:val="single" w:sz="4" w:space="0" w:color="auto"/>
            </w:tcBorders>
            <w:vAlign w:val="center"/>
          </w:tcPr>
          <w:p w:rsidR="009E3360" w:rsidRDefault="009E3360" w:rsidP="00FE3F9E">
            <w:pPr>
              <w:widowControl/>
              <w:spacing w:line="260" w:lineRule="exact"/>
              <w:jc w:val="center"/>
              <w:textAlignment w:val="center"/>
              <w:rPr>
                <w:rFonts w:ascii="仿宋_GB2312" w:eastAsia="仿宋_GB2312"/>
                <w:sz w:val="24"/>
              </w:rPr>
            </w:pPr>
          </w:p>
        </w:tc>
        <w:tc>
          <w:tcPr>
            <w:tcW w:w="1901" w:type="pct"/>
            <w:tcBorders>
              <w:bottom w:val="single" w:sz="4" w:space="0" w:color="auto"/>
            </w:tcBorders>
            <w:vAlign w:val="center"/>
          </w:tcPr>
          <w:p w:rsidR="009E3360" w:rsidRDefault="009E3360" w:rsidP="00FE3F9E">
            <w:pPr>
              <w:spacing w:line="260" w:lineRule="exact"/>
              <w:jc w:val="center"/>
              <w:rPr>
                <w:rFonts w:ascii="仿宋_GB2312" w:eastAsia="仿宋_GB2312"/>
                <w:sz w:val="24"/>
              </w:rPr>
            </w:pPr>
          </w:p>
        </w:tc>
      </w:tr>
    </w:tbl>
    <w:p w:rsidR="009E3360" w:rsidRDefault="009E3360" w:rsidP="009E3360">
      <w:pPr>
        <w:ind w:leftChars="200" w:left="420" w:firstLineChars="50" w:firstLine="146"/>
        <w:rPr>
          <w:rFonts w:ascii="仿宋_GB2312" w:eastAsia="仿宋_GB2312" w:hint="eastAsia"/>
          <w:b/>
          <w:sz w:val="29"/>
          <w:szCs w:val="29"/>
        </w:rPr>
      </w:pPr>
      <w:r>
        <w:rPr>
          <w:rFonts w:ascii="仿宋_GB2312" w:eastAsia="仿宋_GB2312" w:hint="eastAsia"/>
          <w:b/>
          <w:sz w:val="29"/>
          <w:szCs w:val="29"/>
        </w:rPr>
        <w:t>3.有关</w:t>
      </w:r>
      <w:r>
        <w:rPr>
          <w:rFonts w:ascii="仿宋_GB2312" w:eastAsia="仿宋_GB2312"/>
          <w:b/>
          <w:sz w:val="29"/>
          <w:szCs w:val="29"/>
        </w:rPr>
        <w:t>本科院校</w:t>
      </w:r>
      <w:r>
        <w:rPr>
          <w:rFonts w:ascii="仿宋_GB2312" w:eastAsia="仿宋_GB2312" w:hint="eastAsia"/>
          <w:b/>
          <w:sz w:val="29"/>
          <w:szCs w:val="29"/>
        </w:rPr>
        <w:t>代码</w:t>
      </w:r>
    </w:p>
    <w:tbl>
      <w:tblPr>
        <w:tblW w:w="5000" w:type="pct"/>
        <w:jc w:val="center"/>
        <w:tblLook w:val="0000" w:firstRow="0" w:lastRow="0" w:firstColumn="0" w:lastColumn="0" w:noHBand="0" w:noVBand="0"/>
      </w:tblPr>
      <w:tblGrid>
        <w:gridCol w:w="1528"/>
        <w:gridCol w:w="2595"/>
        <w:gridCol w:w="1812"/>
        <w:gridCol w:w="2361"/>
      </w:tblGrid>
      <w:tr w:rsidR="009E3360" w:rsidTr="00FE3F9E">
        <w:trPr>
          <w:trHeight w:val="397"/>
          <w:jc w:val="center"/>
        </w:trPr>
        <w:tc>
          <w:tcPr>
            <w:tcW w:w="921" w:type="pct"/>
            <w:tcBorders>
              <w:top w:val="single" w:sz="4" w:space="0" w:color="auto"/>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黑体" w:cs="宋体" w:hint="eastAsia"/>
                <w:color w:val="000000"/>
                <w:kern w:val="0"/>
                <w:sz w:val="24"/>
              </w:rPr>
            </w:pPr>
            <w:r>
              <w:rPr>
                <w:rFonts w:ascii="仿宋_GB2312" w:eastAsia="仿宋_GB2312" w:hAnsi="黑体" w:cs="宋体" w:hint="eastAsia"/>
                <w:color w:val="000000"/>
                <w:kern w:val="0"/>
                <w:sz w:val="24"/>
              </w:rPr>
              <w:t>学校代码</w:t>
            </w:r>
          </w:p>
        </w:tc>
        <w:tc>
          <w:tcPr>
            <w:tcW w:w="1564" w:type="pct"/>
            <w:tcBorders>
              <w:top w:val="single" w:sz="4" w:space="0" w:color="auto"/>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黑体" w:cs="宋体" w:hint="eastAsia"/>
                <w:color w:val="000000"/>
                <w:kern w:val="0"/>
                <w:sz w:val="24"/>
              </w:rPr>
            </w:pPr>
            <w:r>
              <w:rPr>
                <w:rFonts w:ascii="仿宋_GB2312" w:eastAsia="仿宋_GB2312" w:hAnsi="黑体" w:cs="宋体" w:hint="eastAsia"/>
                <w:color w:val="000000"/>
                <w:kern w:val="0"/>
                <w:sz w:val="24"/>
              </w:rPr>
              <w:t>学校名称</w:t>
            </w:r>
          </w:p>
        </w:tc>
        <w:tc>
          <w:tcPr>
            <w:tcW w:w="1092" w:type="pct"/>
            <w:tcBorders>
              <w:top w:val="single" w:sz="4" w:space="0" w:color="auto"/>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黑体" w:cs="宋体" w:hint="eastAsia"/>
                <w:color w:val="000000"/>
                <w:kern w:val="0"/>
                <w:sz w:val="24"/>
              </w:rPr>
            </w:pPr>
            <w:r>
              <w:rPr>
                <w:rFonts w:ascii="仿宋_GB2312" w:eastAsia="仿宋_GB2312" w:hAnsi="黑体" w:cs="宋体" w:hint="eastAsia"/>
                <w:color w:val="000000"/>
                <w:kern w:val="0"/>
                <w:sz w:val="24"/>
              </w:rPr>
              <w:t>学校代码</w:t>
            </w:r>
          </w:p>
        </w:tc>
        <w:tc>
          <w:tcPr>
            <w:tcW w:w="1423" w:type="pct"/>
            <w:tcBorders>
              <w:top w:val="single" w:sz="4" w:space="0" w:color="auto"/>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黑体" w:cs="宋体" w:hint="eastAsia"/>
                <w:color w:val="000000"/>
                <w:kern w:val="0"/>
                <w:sz w:val="24"/>
              </w:rPr>
            </w:pPr>
            <w:r>
              <w:rPr>
                <w:rFonts w:ascii="仿宋_GB2312" w:eastAsia="仿宋_GB2312" w:hAnsi="黑体" w:cs="宋体" w:hint="eastAsia"/>
                <w:color w:val="000000"/>
                <w:kern w:val="0"/>
                <w:sz w:val="24"/>
              </w:rPr>
              <w:t>学校名称</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B01</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滨州学院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B29</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山东管理学院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B02</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德州学院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B30</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山东华宇工学院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B03</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菏泽学院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B31</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山东建筑大学</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B04</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济南大学</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B32</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山东交通学院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B05</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济宁学院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B33</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山东科技大学</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B06</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济宁医学院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B34</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山东理工大学</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B07</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聊城大学</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B35</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山东农业大学</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B08</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聊城大学东昌学院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B36</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山东农业工程学院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B09</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临沂大学</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B37</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山东女子学院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B10</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鲁东大学</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B38</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山东青年政治学院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B11</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齐鲁工业大学</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B39</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山东现代学院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B12</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齐鲁理工学院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B40</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山东协和学院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B13</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齐鲁师范学院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B41</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山东艺术学院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B14</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齐鲁医药学院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B42</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山东英才学院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B15</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青岛滨海学院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B43</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山东政法学院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B16</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青岛城市学院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B44</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山东中医药大学</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B17</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青岛大学</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B45</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泰山科技学院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B18</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青岛工学院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B46</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泰山学院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B19</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青岛恒星科技学院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B47</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潍坊科技学院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B20</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青岛黄海学院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B48</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潍坊理工学院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B21</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青岛科技大学</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B49</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潍坊学院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B22</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青岛理工大学</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B50</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潍坊医学院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B23</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青岛农业大学</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B51</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烟台大学</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B24</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青岛农业大学海都学院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B52</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烟台科技学院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B25</w:t>
            </w:r>
          </w:p>
        </w:tc>
        <w:tc>
          <w:tcPr>
            <w:tcW w:w="1564"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山东财经大学东方学院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B53</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烟台理工学院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B26</w:t>
            </w:r>
          </w:p>
        </w:tc>
        <w:tc>
          <w:tcPr>
            <w:tcW w:w="1564"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山东第一医科大学</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B54</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烟台南山学院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B27</w:t>
            </w:r>
          </w:p>
        </w:tc>
        <w:tc>
          <w:tcPr>
            <w:tcW w:w="1564"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山东工商学院</w:t>
            </w:r>
          </w:p>
        </w:tc>
        <w:tc>
          <w:tcPr>
            <w:tcW w:w="1092" w:type="pct"/>
            <w:tcBorders>
              <w:top w:val="nil"/>
              <w:left w:val="nil"/>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B55</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枣庄学院</w:t>
            </w:r>
          </w:p>
        </w:tc>
      </w:tr>
      <w:tr w:rsidR="009E3360" w:rsidTr="00FE3F9E">
        <w:trPr>
          <w:trHeight w:val="397"/>
          <w:jc w:val="center"/>
        </w:trPr>
        <w:tc>
          <w:tcPr>
            <w:tcW w:w="921" w:type="pct"/>
            <w:tcBorders>
              <w:top w:val="nil"/>
              <w:left w:val="single" w:sz="4" w:space="0" w:color="auto"/>
              <w:bottom w:val="single" w:sz="4" w:space="0" w:color="auto"/>
              <w:right w:val="single" w:sz="4" w:space="0" w:color="auto"/>
            </w:tcBorders>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B28</w:t>
            </w:r>
          </w:p>
        </w:tc>
        <w:tc>
          <w:tcPr>
            <w:tcW w:w="1564"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山东工艺美术学院</w:t>
            </w:r>
          </w:p>
        </w:tc>
        <w:tc>
          <w:tcPr>
            <w:tcW w:w="1092"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 xml:space="preserve">　</w:t>
            </w:r>
          </w:p>
        </w:tc>
        <w:tc>
          <w:tcPr>
            <w:tcW w:w="1423" w:type="pct"/>
            <w:tcBorders>
              <w:top w:val="nil"/>
              <w:left w:val="nil"/>
              <w:bottom w:val="single" w:sz="4" w:space="0" w:color="auto"/>
              <w:right w:val="single" w:sz="4" w:space="0" w:color="auto"/>
            </w:tcBorders>
            <w:noWrap/>
            <w:vAlign w:val="center"/>
          </w:tcPr>
          <w:p w:rsidR="009E3360" w:rsidRDefault="009E3360" w:rsidP="00FE3F9E">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 xml:space="preserve">　</w:t>
            </w:r>
          </w:p>
        </w:tc>
      </w:tr>
    </w:tbl>
    <w:p w:rsidR="009E3360" w:rsidRDefault="009E3360" w:rsidP="009E3360">
      <w:pPr>
        <w:ind w:firstLineChars="200" w:firstLine="582"/>
        <w:rPr>
          <w:rFonts w:ascii="仿宋_GB2312" w:eastAsia="仿宋_GB2312"/>
          <w:b/>
          <w:sz w:val="29"/>
          <w:szCs w:val="29"/>
        </w:rPr>
      </w:pPr>
      <w:r>
        <w:rPr>
          <w:rFonts w:ascii="仿宋_GB2312" w:eastAsia="仿宋_GB2312" w:hint="eastAsia"/>
          <w:b/>
          <w:sz w:val="29"/>
          <w:szCs w:val="29"/>
        </w:rPr>
        <w:t>4.省级</w:t>
      </w:r>
      <w:r>
        <w:rPr>
          <w:rFonts w:ascii="仿宋_GB2312" w:eastAsia="仿宋_GB2312"/>
          <w:b/>
          <w:sz w:val="29"/>
          <w:szCs w:val="29"/>
        </w:rPr>
        <w:t>教科研机构及其他有关学术团体、社会组织</w:t>
      </w:r>
      <w:r>
        <w:rPr>
          <w:rFonts w:ascii="仿宋_GB2312" w:eastAsia="仿宋_GB2312" w:hint="eastAsia"/>
          <w:b/>
          <w:sz w:val="29"/>
          <w:szCs w:val="29"/>
        </w:rPr>
        <w:t>代码</w:t>
      </w:r>
    </w:p>
    <w:p w:rsidR="009E3360" w:rsidRDefault="009E3360" w:rsidP="009E3360">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山东省教育</w:t>
      </w:r>
      <w:r>
        <w:rPr>
          <w:rFonts w:ascii="仿宋_GB2312" w:eastAsia="仿宋_GB2312"/>
          <w:sz w:val="32"/>
          <w:szCs w:val="32"/>
        </w:rPr>
        <w:t>科学研究院</w:t>
      </w:r>
      <w:r>
        <w:rPr>
          <w:rFonts w:ascii="仿宋_GB2312" w:eastAsia="仿宋_GB2312" w:hint="eastAsia"/>
          <w:sz w:val="32"/>
          <w:szCs w:val="32"/>
        </w:rPr>
        <w:t>代码</w:t>
      </w:r>
      <w:r>
        <w:rPr>
          <w:rFonts w:ascii="仿宋_GB2312" w:eastAsia="仿宋_GB2312"/>
          <w:sz w:val="32"/>
          <w:szCs w:val="32"/>
        </w:rPr>
        <w:t>为</w:t>
      </w:r>
      <w:r>
        <w:rPr>
          <w:rFonts w:ascii="仿宋_GB2312" w:eastAsia="仿宋_GB2312" w:hint="eastAsia"/>
          <w:sz w:val="32"/>
          <w:szCs w:val="32"/>
        </w:rPr>
        <w:t>Y01、山东职业技术教育研究院代码为Y02、山东省职业技术教育理论研究中心代码为Y03、山东省中华职教社代码为Y04，</w:t>
      </w:r>
      <w:r>
        <w:rPr>
          <w:rFonts w:ascii="仿宋_GB2312" w:eastAsia="仿宋_GB2312"/>
          <w:sz w:val="32"/>
          <w:szCs w:val="32"/>
        </w:rPr>
        <w:t>省级职业教育</w:t>
      </w:r>
      <w:r>
        <w:rPr>
          <w:rFonts w:ascii="仿宋_GB2312" w:eastAsia="仿宋_GB2312" w:hint="eastAsia"/>
          <w:sz w:val="32"/>
          <w:szCs w:val="32"/>
        </w:rPr>
        <w:t>行指委代码</w:t>
      </w:r>
      <w:r>
        <w:rPr>
          <w:rFonts w:ascii="仿宋_GB2312" w:eastAsia="仿宋_GB2312"/>
          <w:sz w:val="32"/>
          <w:szCs w:val="32"/>
        </w:rPr>
        <w:t>为其牵头高职院校的代码，其他有关学术团体</w:t>
      </w:r>
      <w:r>
        <w:rPr>
          <w:rFonts w:ascii="仿宋_GB2312" w:eastAsia="仿宋_GB2312" w:hint="eastAsia"/>
          <w:sz w:val="32"/>
          <w:szCs w:val="32"/>
        </w:rPr>
        <w:t>、</w:t>
      </w:r>
      <w:r>
        <w:rPr>
          <w:rFonts w:ascii="仿宋_GB2312" w:eastAsia="仿宋_GB2312"/>
          <w:sz w:val="32"/>
          <w:szCs w:val="32"/>
        </w:rPr>
        <w:t>社会组织代码请与我厅职业教育处联系。</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（八</w:t>
      </w:r>
      <w:r>
        <w:rPr>
          <w:rFonts w:ascii="仿宋_GB2312" w:eastAsia="仿宋_GB2312"/>
          <w:sz w:val="32"/>
          <w:szCs w:val="32"/>
        </w:rPr>
        <w:t>）</w:t>
      </w:r>
      <w:r>
        <w:rPr>
          <w:rFonts w:ascii="仿宋_GB2312" w:eastAsia="仿宋_GB2312" w:hint="eastAsia"/>
          <w:sz w:val="32"/>
          <w:szCs w:val="32"/>
        </w:rPr>
        <w:t>编号：</w:t>
      </w:r>
      <w:r>
        <w:rPr>
          <w:rFonts w:ascii="仿宋_GB2312" w:eastAsia="仿宋_GB2312"/>
          <w:sz w:val="32"/>
          <w:szCs w:val="32"/>
        </w:rPr>
        <w:t>由职业教育</w:t>
      </w:r>
      <w:r>
        <w:rPr>
          <w:rFonts w:ascii="仿宋_GB2312" w:eastAsia="仿宋_GB2312" w:hint="eastAsia"/>
          <w:sz w:val="32"/>
          <w:szCs w:val="32"/>
        </w:rPr>
        <w:t>省级教学</w:t>
      </w:r>
      <w:r>
        <w:rPr>
          <w:rFonts w:ascii="仿宋_GB2312" w:eastAsia="仿宋_GB2312"/>
          <w:sz w:val="32"/>
          <w:szCs w:val="32"/>
        </w:rPr>
        <w:t>成果奖评审委员</w:t>
      </w:r>
      <w:r>
        <w:rPr>
          <w:rFonts w:ascii="仿宋_GB2312" w:eastAsia="仿宋_GB2312" w:hint="eastAsia"/>
          <w:sz w:val="32"/>
          <w:szCs w:val="32"/>
        </w:rPr>
        <w:t>会</w:t>
      </w:r>
      <w:r>
        <w:rPr>
          <w:rFonts w:ascii="仿宋_GB2312" w:eastAsia="仿宋_GB2312"/>
          <w:sz w:val="32"/>
          <w:szCs w:val="32"/>
        </w:rPr>
        <w:t>秘书处填写。</w:t>
      </w:r>
    </w:p>
    <w:p w:rsidR="009E3360" w:rsidRDefault="009E3360" w:rsidP="009E3360">
      <w:pPr>
        <w:spacing w:line="580" w:lineRule="exact"/>
        <w:ind w:firstLineChars="200" w:firstLine="640"/>
        <w:rPr>
          <w:rFonts w:ascii="黑体" w:eastAsia="黑体" w:hAnsi="黑体"/>
          <w:sz w:val="32"/>
          <w:szCs w:val="32"/>
        </w:rPr>
      </w:pPr>
      <w:r>
        <w:rPr>
          <w:rFonts w:ascii="黑体" w:eastAsia="黑体" w:hAnsi="黑体" w:hint="eastAsia"/>
          <w:sz w:val="32"/>
          <w:szCs w:val="32"/>
        </w:rPr>
        <w:t>二、成果简介</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（一）成果曾获奖励情况：指省、市级</w:t>
      </w:r>
      <w:r>
        <w:rPr>
          <w:rFonts w:ascii="仿宋_GB2312" w:eastAsia="仿宋_GB2312"/>
          <w:sz w:val="32"/>
          <w:szCs w:val="32"/>
        </w:rPr>
        <w:t>以上</w:t>
      </w:r>
      <w:r>
        <w:rPr>
          <w:rFonts w:ascii="仿宋_GB2312" w:eastAsia="仿宋_GB2312" w:hint="eastAsia"/>
          <w:sz w:val="32"/>
          <w:szCs w:val="32"/>
        </w:rPr>
        <w:t>人民政府及其有关部门设立的教学奖励；经登记常设的社会力量设立的教学奖励，但不包括商业性的奖励。</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（二）成果起止时间：起始时间指开始研究日期；完成时间指成果开始实施（包括试行）或通过验收、鉴定的日期。</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（三）主题词：按《国家汉语主题词表》填写3至7个与推荐成果内容密切相关的主题词，每个词语间应加“；”号。</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（四）成果简介:对成果主题和主要内容进行概述。字数不超过1000个汉字。</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（五）成果主要解决的教学问题及解决教学问题的方法：概述成果主要解决的教学问题，具体指出成果解决问题所采用的方法，思路要清晰。字数不超过1000个汉字。</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（六）成果的创新点：对成果在更新教育理念、改革教学模式、改进教学方法、规范教学管理、优化教学评价、提高教学质量、促进学生持续发展等方面的创新进行归纳与提炼。字数不超过800个汉字。</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（七）成果的推广应用效果：就成果的应用、推广情况及实际效果进行阐述。字数不超过1000个汉字。</w:t>
      </w:r>
    </w:p>
    <w:p w:rsidR="009E3360" w:rsidRDefault="009E3360" w:rsidP="009E3360">
      <w:pPr>
        <w:spacing w:line="580" w:lineRule="exact"/>
        <w:ind w:firstLineChars="200" w:firstLine="640"/>
        <w:rPr>
          <w:rFonts w:ascii="黑体" w:eastAsia="黑体" w:hAnsi="黑体"/>
          <w:sz w:val="32"/>
          <w:szCs w:val="32"/>
        </w:rPr>
      </w:pPr>
      <w:r>
        <w:rPr>
          <w:rFonts w:ascii="黑体" w:eastAsia="黑体" w:hAnsi="黑体" w:hint="eastAsia"/>
          <w:sz w:val="32"/>
          <w:szCs w:val="32"/>
        </w:rPr>
        <w:t>三、主要完成人情况</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主要完成人情况，是核实推荐职业教育</w:t>
      </w:r>
      <w:r>
        <w:rPr>
          <w:rFonts w:ascii="仿宋_GB2312" w:eastAsia="仿宋_GB2312" w:hint="eastAsia"/>
          <w:sz w:val="32"/>
          <w:szCs w:val="32"/>
        </w:rPr>
        <w:t>省</w:t>
      </w:r>
      <w:r>
        <w:rPr>
          <w:rFonts w:ascii="仿宋_GB2312" w:eastAsia="仿宋_GB2312"/>
          <w:sz w:val="32"/>
          <w:szCs w:val="32"/>
        </w:rPr>
        <w:t>级教学成果奖主要完成人是否具备获奖条件的依据，应按表格要求逐项填写。</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）主要贡献：应在栏目内如实地写明该完成人对本成果</w:t>
      </w:r>
      <w:r>
        <w:rPr>
          <w:rFonts w:ascii="仿宋_GB2312" w:eastAsia="仿宋_GB2312" w:hint="eastAsia"/>
          <w:sz w:val="32"/>
          <w:szCs w:val="32"/>
        </w:rPr>
        <w:t>作</w:t>
      </w:r>
      <w:r>
        <w:rPr>
          <w:rFonts w:ascii="仿宋_GB2312" w:eastAsia="仿宋_GB2312"/>
          <w:sz w:val="32"/>
          <w:szCs w:val="32"/>
        </w:rPr>
        <w:t>出的贡献。</w:t>
      </w:r>
    </w:p>
    <w:p w:rsidR="009E3360" w:rsidRDefault="009E3360" w:rsidP="009E3360">
      <w:pPr>
        <w:spacing w:line="580" w:lineRule="exact"/>
        <w:ind w:firstLineChars="200" w:firstLine="640"/>
        <w:rPr>
          <w:rFonts w:ascii="黑体" w:eastAsia="黑体" w:hAnsi="黑体"/>
          <w:sz w:val="32"/>
          <w:szCs w:val="32"/>
        </w:rPr>
      </w:pPr>
      <w:r>
        <w:rPr>
          <w:rFonts w:ascii="黑体" w:eastAsia="黑体" w:hAnsi="黑体" w:hint="eastAsia"/>
          <w:sz w:val="32"/>
          <w:szCs w:val="32"/>
        </w:rPr>
        <w:t>四、主要完成单位情况</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）主要完成单位情况，是核实推荐职业教育</w:t>
      </w:r>
      <w:r>
        <w:rPr>
          <w:rFonts w:ascii="仿宋_GB2312" w:eastAsia="仿宋_GB2312" w:hint="eastAsia"/>
          <w:sz w:val="32"/>
          <w:szCs w:val="32"/>
        </w:rPr>
        <w:t>省</w:t>
      </w:r>
      <w:r>
        <w:rPr>
          <w:rFonts w:ascii="仿宋_GB2312" w:eastAsia="仿宋_GB2312"/>
          <w:sz w:val="32"/>
          <w:szCs w:val="32"/>
        </w:rPr>
        <w:t>级教学成果奖主要完成单位是否具备获奖条件的依据，应准确无误，并在单位名称栏内加盖成果完成单位公章。单位是指学校或其它法人单位。</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主要贡献：应在栏目内如实地写明该完成单位对本成果做出的贡献。</w:t>
      </w:r>
    </w:p>
    <w:p w:rsidR="009E3360" w:rsidRDefault="009E3360" w:rsidP="009E3360">
      <w:pPr>
        <w:spacing w:line="580" w:lineRule="exact"/>
        <w:ind w:firstLineChars="200" w:firstLine="640"/>
        <w:rPr>
          <w:rFonts w:ascii="黑体" w:eastAsia="黑体" w:hAnsi="黑体"/>
          <w:sz w:val="32"/>
          <w:szCs w:val="32"/>
        </w:rPr>
      </w:pPr>
      <w:r>
        <w:rPr>
          <w:rFonts w:ascii="黑体" w:eastAsia="黑体" w:hAnsi="黑体" w:hint="eastAsia"/>
          <w:sz w:val="32"/>
          <w:szCs w:val="32"/>
        </w:rPr>
        <w:t>五、推荐意见</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推荐意见：由推荐单位填写。内容包括：根据成果创新性特点、水平和应用情况写明推荐理由和结论性意见；加盖推荐单位公章。</w:t>
      </w:r>
    </w:p>
    <w:p w:rsidR="009E3360" w:rsidRDefault="009E3360" w:rsidP="009E3360">
      <w:pPr>
        <w:spacing w:line="580" w:lineRule="exact"/>
        <w:ind w:firstLineChars="200" w:firstLine="640"/>
        <w:rPr>
          <w:rFonts w:ascii="黑体" w:eastAsia="黑体" w:hAnsi="黑体"/>
          <w:sz w:val="32"/>
          <w:szCs w:val="32"/>
        </w:rPr>
      </w:pPr>
      <w:r>
        <w:rPr>
          <w:rFonts w:ascii="黑体" w:eastAsia="黑体" w:hAnsi="黑体" w:hint="eastAsia"/>
          <w:sz w:val="32"/>
          <w:szCs w:val="32"/>
        </w:rPr>
        <w:t>六、附件</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（一）反映成果的总结报告</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字数不超过5000个汉字。</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（二）教学成果鉴定书</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组织鉴定部门应为教育行政部门、各行（专</w:t>
      </w:r>
      <w:r>
        <w:rPr>
          <w:rFonts w:ascii="仿宋_GB2312" w:eastAsia="仿宋_GB2312"/>
          <w:sz w:val="32"/>
          <w:szCs w:val="32"/>
        </w:rPr>
        <w:t>）</w:t>
      </w:r>
      <w:r>
        <w:rPr>
          <w:rFonts w:ascii="仿宋_GB2312" w:eastAsia="仿宋_GB2312" w:hint="eastAsia"/>
          <w:sz w:val="32"/>
          <w:szCs w:val="32"/>
        </w:rPr>
        <w:t>指委（教指委）或市级及以上教研机构。</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鉴定组织应由本领域专家5-7人组成，该成果的主要完成单位的专家和主要完成人不得担任鉴定组织的成员。鉴定组织中应多数为外省（自治区、直辖市）和其他部门（系统）的专家。</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鉴定组织意见：应由鉴定组织依据鉴定情况集体讨论决定，并由鉴定组织负责人签字。</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组织鉴定部门意见：是对成果及对成果鉴定组织的意见的评价，填写人应为组织鉴定部门的负责人。</w:t>
      </w:r>
    </w:p>
    <w:p w:rsidR="009E3360" w:rsidRDefault="009E3360" w:rsidP="009E3360">
      <w:pPr>
        <w:spacing w:line="580" w:lineRule="exact"/>
        <w:ind w:firstLineChars="200" w:firstLine="640"/>
        <w:rPr>
          <w:rFonts w:ascii="黑体" w:eastAsia="黑体" w:hAnsi="黑体"/>
          <w:sz w:val="32"/>
          <w:szCs w:val="32"/>
        </w:rPr>
      </w:pPr>
      <w:r>
        <w:rPr>
          <w:rFonts w:ascii="黑体" w:eastAsia="黑体" w:hAnsi="黑体" w:hint="eastAsia"/>
          <w:sz w:val="32"/>
          <w:szCs w:val="32"/>
        </w:rPr>
        <w:t>七、《推荐书》及附件格式</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color w:val="000000"/>
          <w:sz w:val="32"/>
          <w:szCs w:val="32"/>
        </w:rPr>
        <w:t>（一）</w:t>
      </w:r>
      <w:r>
        <w:rPr>
          <w:rFonts w:ascii="仿宋_GB2312" w:eastAsia="仿宋_GB2312" w:hint="eastAsia"/>
          <w:sz w:val="32"/>
          <w:szCs w:val="32"/>
        </w:rPr>
        <w:t>每项成果</w:t>
      </w:r>
      <w:r>
        <w:rPr>
          <w:rFonts w:ascii="仿宋_GB2312" w:eastAsia="仿宋_GB2312"/>
          <w:sz w:val="32"/>
          <w:szCs w:val="32"/>
        </w:rPr>
        <w:t>的材料</w:t>
      </w:r>
      <w:r>
        <w:rPr>
          <w:rFonts w:ascii="仿宋_GB2312" w:eastAsia="仿宋_GB2312" w:hint="eastAsia"/>
          <w:sz w:val="32"/>
          <w:szCs w:val="32"/>
        </w:rPr>
        <w:t>一般</w:t>
      </w:r>
      <w:r>
        <w:rPr>
          <w:rFonts w:ascii="仿宋_GB2312" w:eastAsia="仿宋_GB2312" w:hint="eastAsia"/>
          <w:color w:val="000000"/>
          <w:sz w:val="32"/>
          <w:szCs w:val="32"/>
        </w:rPr>
        <w:t>装订为</w:t>
      </w:r>
      <w:r>
        <w:rPr>
          <w:rFonts w:ascii="仿宋_GB2312" w:eastAsia="仿宋_GB2312"/>
          <w:color w:val="000000"/>
          <w:sz w:val="32"/>
          <w:szCs w:val="32"/>
        </w:rPr>
        <w:t>2</w:t>
      </w:r>
      <w:r>
        <w:rPr>
          <w:rFonts w:ascii="仿宋_GB2312" w:eastAsia="仿宋_GB2312" w:hint="eastAsia"/>
          <w:color w:val="000000"/>
          <w:sz w:val="32"/>
          <w:szCs w:val="32"/>
        </w:rPr>
        <w:t>册（各一式</w:t>
      </w:r>
      <w:r>
        <w:rPr>
          <w:rFonts w:ascii="仿宋_GB2312" w:eastAsia="仿宋_GB2312"/>
          <w:color w:val="000000"/>
          <w:sz w:val="32"/>
          <w:szCs w:val="32"/>
        </w:rPr>
        <w:t>3</w:t>
      </w:r>
      <w:r>
        <w:rPr>
          <w:rFonts w:ascii="仿宋_GB2312" w:eastAsia="仿宋_GB2312" w:hint="eastAsia"/>
          <w:color w:val="000000"/>
          <w:sz w:val="32"/>
          <w:szCs w:val="32"/>
        </w:rPr>
        <w:t>份），第1册</w:t>
      </w:r>
      <w:r>
        <w:rPr>
          <w:rFonts w:ascii="仿宋_GB2312" w:eastAsia="仿宋_GB2312"/>
          <w:color w:val="000000"/>
          <w:sz w:val="32"/>
          <w:szCs w:val="32"/>
        </w:rPr>
        <w:t>为</w:t>
      </w:r>
      <w:r>
        <w:rPr>
          <w:rFonts w:ascii="仿宋_GB2312" w:eastAsia="仿宋_GB2312" w:hint="eastAsia"/>
          <w:color w:val="000000"/>
          <w:sz w:val="32"/>
          <w:szCs w:val="32"/>
        </w:rPr>
        <w:t>《</w:t>
      </w:r>
      <w:r>
        <w:rPr>
          <w:rFonts w:ascii="仿宋_GB2312" w:eastAsia="仿宋_GB2312"/>
          <w:color w:val="000000"/>
          <w:sz w:val="32"/>
          <w:szCs w:val="32"/>
        </w:rPr>
        <w:t>推荐书</w:t>
      </w:r>
      <w:r>
        <w:rPr>
          <w:rFonts w:ascii="仿宋_GB2312" w:eastAsia="仿宋_GB2312" w:hint="eastAsia"/>
          <w:color w:val="000000"/>
          <w:sz w:val="32"/>
          <w:szCs w:val="32"/>
        </w:rPr>
        <w:t>》</w:t>
      </w:r>
      <w:r>
        <w:rPr>
          <w:rFonts w:ascii="仿宋_GB2312" w:eastAsia="仿宋_GB2312"/>
          <w:color w:val="000000"/>
          <w:sz w:val="32"/>
          <w:szCs w:val="32"/>
        </w:rPr>
        <w:t>，</w:t>
      </w:r>
      <w:r>
        <w:rPr>
          <w:rFonts w:ascii="仿宋_GB2312" w:eastAsia="仿宋_GB2312" w:hint="eastAsia"/>
          <w:color w:val="000000"/>
          <w:sz w:val="32"/>
          <w:szCs w:val="32"/>
        </w:rPr>
        <w:t>封面即为《</w:t>
      </w:r>
      <w:r>
        <w:rPr>
          <w:rFonts w:ascii="仿宋_GB2312" w:eastAsia="仿宋_GB2312"/>
          <w:color w:val="000000"/>
          <w:sz w:val="32"/>
          <w:szCs w:val="32"/>
        </w:rPr>
        <w:t>20</w:t>
      </w:r>
      <w:r>
        <w:rPr>
          <w:rFonts w:ascii="仿宋_GB2312" w:eastAsia="仿宋_GB2312" w:hint="eastAsia"/>
          <w:color w:val="000000"/>
          <w:sz w:val="32"/>
          <w:szCs w:val="32"/>
        </w:rPr>
        <w:t>22年山东省职业教育教学成果奖推荐书》的封面；</w:t>
      </w:r>
      <w:r>
        <w:rPr>
          <w:rFonts w:ascii="仿宋_GB2312" w:eastAsia="仿宋_GB2312"/>
          <w:color w:val="000000"/>
          <w:sz w:val="32"/>
          <w:szCs w:val="32"/>
        </w:rPr>
        <w:t>第2</w:t>
      </w:r>
      <w:r>
        <w:rPr>
          <w:rFonts w:ascii="仿宋_GB2312" w:eastAsia="仿宋_GB2312" w:hint="eastAsia"/>
          <w:color w:val="000000"/>
          <w:sz w:val="32"/>
          <w:szCs w:val="32"/>
        </w:rPr>
        <w:t>册</w:t>
      </w:r>
      <w:r>
        <w:rPr>
          <w:rFonts w:ascii="仿宋_GB2312" w:eastAsia="仿宋_GB2312"/>
          <w:color w:val="000000"/>
          <w:sz w:val="32"/>
          <w:szCs w:val="32"/>
        </w:rPr>
        <w:t>为</w:t>
      </w:r>
      <w:r>
        <w:rPr>
          <w:rFonts w:ascii="仿宋_GB2312" w:eastAsia="仿宋_GB2312" w:hint="eastAsia"/>
          <w:color w:val="000000"/>
          <w:sz w:val="32"/>
          <w:szCs w:val="32"/>
        </w:rPr>
        <w:t>《</w:t>
      </w:r>
      <w:r>
        <w:rPr>
          <w:rFonts w:ascii="仿宋_GB2312" w:eastAsia="仿宋_GB2312" w:hint="eastAsia"/>
          <w:sz w:val="32"/>
          <w:szCs w:val="32"/>
        </w:rPr>
        <w:t>推荐书》的</w:t>
      </w:r>
      <w:r>
        <w:rPr>
          <w:rFonts w:ascii="仿宋_GB2312" w:eastAsia="仿宋_GB2312"/>
          <w:sz w:val="32"/>
          <w:szCs w:val="32"/>
        </w:rPr>
        <w:t>附件材料</w:t>
      </w:r>
      <w:r>
        <w:rPr>
          <w:rFonts w:ascii="仿宋_GB2312" w:eastAsia="仿宋_GB2312" w:hint="eastAsia"/>
          <w:sz w:val="32"/>
          <w:szCs w:val="32"/>
        </w:rPr>
        <w:t>，规格大小应与《推荐书》一致，封面即为附件目录，标题为“xx教学成果佐证材料（方正小标宋2号字）”、目录为4号宋体字、1.5倍行距，</w:t>
      </w:r>
      <w:r>
        <w:rPr>
          <w:rFonts w:ascii="仿宋_GB2312" w:eastAsia="仿宋_GB2312"/>
          <w:sz w:val="32"/>
          <w:szCs w:val="32"/>
        </w:rPr>
        <w:t>一般</w:t>
      </w:r>
      <w:r>
        <w:rPr>
          <w:rFonts w:ascii="仿宋_GB2312" w:eastAsia="仿宋_GB2312" w:hint="eastAsia"/>
          <w:sz w:val="32"/>
          <w:szCs w:val="32"/>
        </w:rPr>
        <w:t>最多</w:t>
      </w:r>
      <w:r>
        <w:rPr>
          <w:rFonts w:ascii="仿宋_GB2312" w:eastAsia="仿宋_GB2312"/>
          <w:sz w:val="32"/>
          <w:szCs w:val="32"/>
        </w:rPr>
        <w:t>不超过</w:t>
      </w:r>
      <w:r>
        <w:rPr>
          <w:rFonts w:ascii="仿宋_GB2312" w:eastAsia="仿宋_GB2312" w:hint="eastAsia"/>
          <w:sz w:val="32"/>
          <w:szCs w:val="32"/>
        </w:rPr>
        <w:t>200个</w:t>
      </w:r>
      <w:r>
        <w:rPr>
          <w:rFonts w:ascii="仿宋_GB2312" w:eastAsia="仿宋_GB2312"/>
          <w:sz w:val="32"/>
          <w:szCs w:val="32"/>
        </w:rPr>
        <w:t>页码</w:t>
      </w:r>
      <w:r>
        <w:rPr>
          <w:rFonts w:ascii="仿宋_GB2312" w:eastAsia="仿宋_GB2312" w:hint="eastAsia"/>
          <w:sz w:val="32"/>
          <w:szCs w:val="32"/>
        </w:rPr>
        <w:t>。两册均不要加其他封面。</w:t>
      </w:r>
      <w:r>
        <w:rPr>
          <w:rFonts w:ascii="仿宋_GB2312" w:eastAsia="仿宋_GB2312" w:hint="eastAsia"/>
          <w:color w:val="000000"/>
          <w:sz w:val="32"/>
          <w:szCs w:val="32"/>
        </w:rPr>
        <w:t>教学成果如为教材，须提交样书（一式</w:t>
      </w:r>
      <w:r>
        <w:rPr>
          <w:rFonts w:ascii="仿宋_GB2312" w:eastAsia="仿宋_GB2312"/>
          <w:color w:val="000000"/>
          <w:sz w:val="32"/>
          <w:szCs w:val="32"/>
        </w:rPr>
        <w:t>3</w:t>
      </w:r>
      <w:r>
        <w:rPr>
          <w:rFonts w:ascii="仿宋_GB2312" w:eastAsia="仿宋_GB2312" w:hint="eastAsia"/>
          <w:color w:val="000000"/>
          <w:sz w:val="32"/>
          <w:szCs w:val="32"/>
        </w:rPr>
        <w:t>本或</w:t>
      </w:r>
      <w:r>
        <w:rPr>
          <w:rFonts w:ascii="仿宋_GB2312" w:eastAsia="仿宋_GB2312"/>
          <w:color w:val="000000"/>
          <w:sz w:val="32"/>
          <w:szCs w:val="32"/>
        </w:rPr>
        <w:t>3</w:t>
      </w:r>
      <w:r>
        <w:rPr>
          <w:rFonts w:ascii="仿宋_GB2312" w:eastAsia="仿宋_GB2312" w:hint="eastAsia"/>
          <w:color w:val="000000"/>
          <w:sz w:val="32"/>
          <w:szCs w:val="32"/>
        </w:rPr>
        <w:t>套）。</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一律用A4纸，竖装，两面印刷</w:t>
      </w:r>
      <w:r>
        <w:rPr>
          <w:rFonts w:ascii="仿宋_GB2312" w:eastAsia="仿宋_GB2312" w:hint="eastAsia"/>
          <w:color w:val="000000"/>
          <w:sz w:val="32"/>
          <w:szCs w:val="32"/>
        </w:rPr>
        <w:t>，平装，</w:t>
      </w:r>
      <w:r>
        <w:rPr>
          <w:rFonts w:ascii="仿宋_GB2312" w:eastAsia="仿宋_GB2312" w:hint="eastAsia"/>
          <w:sz w:val="32"/>
          <w:szCs w:val="32"/>
        </w:rPr>
        <w:t>不要另加封面。文字及图表应限定在高245毫米、宽170毫米的规格内排印，左边为装订边，宽度不小于25毫米，正文内容所用字型应不小于5号</w:t>
      </w:r>
      <w:r>
        <w:rPr>
          <w:rFonts w:ascii="仿宋_GB2312" w:eastAsia="仿宋_GB2312"/>
          <w:sz w:val="32"/>
          <w:szCs w:val="32"/>
        </w:rPr>
        <w:t>字体</w:t>
      </w:r>
      <w:r>
        <w:rPr>
          <w:rFonts w:ascii="仿宋_GB2312" w:eastAsia="仿宋_GB2312" w:hint="eastAsia"/>
          <w:sz w:val="32"/>
          <w:szCs w:val="32"/>
        </w:rPr>
        <w:t>。</w:t>
      </w:r>
    </w:p>
    <w:p w:rsidR="009E3360" w:rsidRDefault="009E3360" w:rsidP="009E3360">
      <w:pPr>
        <w:spacing w:line="580" w:lineRule="exact"/>
        <w:ind w:firstLineChars="200" w:firstLine="640"/>
        <w:rPr>
          <w:rFonts w:ascii="仿宋_GB2312" w:eastAsia="仿宋_GB2312"/>
          <w:sz w:val="32"/>
          <w:szCs w:val="32"/>
        </w:rPr>
      </w:pPr>
      <w:r>
        <w:rPr>
          <w:rFonts w:ascii="仿宋_GB2312" w:eastAsia="仿宋_GB2312" w:hint="eastAsia"/>
          <w:sz w:val="32"/>
          <w:szCs w:val="32"/>
        </w:rPr>
        <w:t>（三）相应内容不得以剪贴代填。需签字、盖章处打印或复印无效。表中各栏目均不要另附纸。</w:t>
      </w:r>
    </w:p>
    <w:p w:rsidR="009E3360" w:rsidRDefault="009E3360" w:rsidP="009E3360">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（四）上报材料（除“七（一）”要求的2册材料外，还应包括成果简介视频U盘）要用厚牛皮纸袋装好。每袋限装一项成果的一套材料，并将《推荐书》封面（复印件）和袋内材料明细表分别贴于袋的两面。</w:t>
      </w:r>
    </w:p>
    <w:p w:rsidR="009E3360" w:rsidRDefault="009E3360" w:rsidP="009E3360">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五）除本文件规定的推荐材料及教材成果提供的样书外，不再接受其他材料。如确有其他必要的反映成果水平的论文等材料，可在单位（个人）的网站上展示，并在《推荐书》的附件目录中提供相应网址和展示材料目录，供专家在评审中查阅参考。</w:t>
      </w:r>
    </w:p>
    <w:p w:rsidR="009E3360" w:rsidRDefault="009E3360" w:rsidP="009E3360">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（六）所有推荐材料一律不退，请自行留底。</w:t>
      </w:r>
    </w:p>
    <w:p w:rsidR="009E3360" w:rsidRDefault="009E3360" w:rsidP="009E3360">
      <w:pPr>
        <w:rPr>
          <w:rFonts w:hint="eastAsia"/>
        </w:rPr>
      </w:pPr>
    </w:p>
    <w:p w:rsidR="00F66FB9" w:rsidRPr="009E3360" w:rsidRDefault="00F66FB9">
      <w:bookmarkStart w:id="0" w:name="_GoBack"/>
      <w:bookmarkEnd w:id="0"/>
    </w:p>
    <w:sectPr w:rsidR="00F66FB9" w:rsidRPr="009E33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975" w:rsidRDefault="003B7975" w:rsidP="009E3360">
      <w:r>
        <w:separator/>
      </w:r>
    </w:p>
  </w:endnote>
  <w:endnote w:type="continuationSeparator" w:id="0">
    <w:p w:rsidR="003B7975" w:rsidRDefault="003B7975" w:rsidP="009E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975" w:rsidRDefault="003B7975" w:rsidP="009E3360">
      <w:r>
        <w:separator/>
      </w:r>
    </w:p>
  </w:footnote>
  <w:footnote w:type="continuationSeparator" w:id="0">
    <w:p w:rsidR="003B7975" w:rsidRDefault="003B7975" w:rsidP="009E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7BD"/>
    <w:rsid w:val="000317BD"/>
    <w:rsid w:val="003B7975"/>
    <w:rsid w:val="009E3360"/>
    <w:rsid w:val="00F6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83A267-7F6D-4F16-A8CF-D8F1596B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3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3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3360"/>
    <w:rPr>
      <w:sz w:val="18"/>
      <w:szCs w:val="18"/>
    </w:rPr>
  </w:style>
  <w:style w:type="paragraph" w:styleId="a5">
    <w:name w:val="footer"/>
    <w:basedOn w:val="a"/>
    <w:link w:val="a6"/>
    <w:uiPriority w:val="99"/>
    <w:unhideWhenUsed/>
    <w:rsid w:val="009E336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33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694</Words>
  <Characters>3959</Characters>
  <Application>Microsoft Office Word</Application>
  <DocSecurity>0</DocSecurity>
  <Lines>32</Lines>
  <Paragraphs>9</Paragraphs>
  <ScaleCrop>false</ScaleCrop>
  <Company>神州网信技术有限公司</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2021-12-09T06:04:00Z</dcterms:created>
  <dcterms:modified xsi:type="dcterms:W3CDTF">2021-12-09T06:04:00Z</dcterms:modified>
</cp:coreProperties>
</file>