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AACFE" w14:textId="346CAAB8" w:rsidR="00443429" w:rsidRPr="00F13DED" w:rsidRDefault="00A357C4">
      <w:pPr>
        <w:widowControl/>
        <w:spacing w:line="360" w:lineRule="auto"/>
        <w:jc w:val="center"/>
        <w:outlineLvl w:val="1"/>
        <w:rPr>
          <w:rStyle w:val="a8"/>
          <w:rFonts w:asciiTheme="minorEastAsia" w:hAnsiTheme="minorEastAsia" w:cs="Helvetica"/>
          <w:kern w:val="0"/>
          <w:sz w:val="36"/>
          <w:szCs w:val="36"/>
        </w:rPr>
      </w:pPr>
      <w:r w:rsidRPr="00F13DED">
        <w:rPr>
          <w:rStyle w:val="a8"/>
          <w:rFonts w:asciiTheme="minorEastAsia" w:hAnsiTheme="minorEastAsia" w:cs="Helvetica"/>
          <w:kern w:val="0"/>
          <w:sz w:val="36"/>
          <w:szCs w:val="36"/>
        </w:rPr>
        <w:t>青岛</w:t>
      </w:r>
      <w:r w:rsidRPr="00F13DED">
        <w:rPr>
          <w:rStyle w:val="a8"/>
          <w:rFonts w:asciiTheme="minorEastAsia" w:hAnsiTheme="minorEastAsia" w:cs="Helvetica" w:hint="eastAsia"/>
          <w:kern w:val="0"/>
          <w:sz w:val="36"/>
          <w:szCs w:val="36"/>
        </w:rPr>
        <w:t>滨</w:t>
      </w:r>
      <w:r w:rsidRPr="00F13DED">
        <w:rPr>
          <w:rStyle w:val="a8"/>
          <w:rFonts w:asciiTheme="minorEastAsia" w:hAnsiTheme="minorEastAsia" w:cs="Helvetica"/>
          <w:kern w:val="0"/>
          <w:sz w:val="36"/>
          <w:szCs w:val="36"/>
        </w:rPr>
        <w:t>海学院</w:t>
      </w:r>
      <w:r w:rsidR="000273AE" w:rsidRPr="00F13DED">
        <w:rPr>
          <w:rStyle w:val="a8"/>
          <w:rFonts w:asciiTheme="minorEastAsia" w:hAnsiTheme="minorEastAsia" w:cs="Helvetica"/>
          <w:kern w:val="0"/>
          <w:sz w:val="36"/>
          <w:szCs w:val="36"/>
        </w:rPr>
        <w:t>2020年</w:t>
      </w:r>
    </w:p>
    <w:p w14:paraId="6CDB5327" w14:textId="3486DA2C" w:rsidR="00443429" w:rsidRPr="00F13DED" w:rsidRDefault="00A357C4">
      <w:pPr>
        <w:widowControl/>
        <w:spacing w:line="360" w:lineRule="auto"/>
        <w:jc w:val="center"/>
        <w:outlineLvl w:val="1"/>
        <w:rPr>
          <w:rFonts w:asciiTheme="minorEastAsia" w:hAnsiTheme="minorEastAsia" w:cs="Helvetica"/>
          <w:b/>
          <w:kern w:val="0"/>
          <w:sz w:val="36"/>
          <w:szCs w:val="36"/>
        </w:rPr>
      </w:pPr>
      <w:r w:rsidRPr="00F13DED">
        <w:rPr>
          <w:rStyle w:val="a8"/>
          <w:rFonts w:asciiTheme="minorEastAsia" w:hAnsiTheme="minorEastAsia" w:cs="Helvetica" w:hint="eastAsia"/>
          <w:kern w:val="0"/>
          <w:sz w:val="36"/>
          <w:szCs w:val="36"/>
        </w:rPr>
        <w:t>高职（</w:t>
      </w:r>
      <w:r w:rsidRPr="00F13DED">
        <w:rPr>
          <w:rStyle w:val="a8"/>
          <w:rFonts w:asciiTheme="minorEastAsia" w:hAnsiTheme="minorEastAsia" w:cs="Helvetica"/>
          <w:kern w:val="0"/>
          <w:sz w:val="36"/>
          <w:szCs w:val="36"/>
        </w:rPr>
        <w:t>专科</w:t>
      </w:r>
      <w:r w:rsidRPr="00F13DED">
        <w:rPr>
          <w:rStyle w:val="a8"/>
          <w:rFonts w:asciiTheme="minorEastAsia" w:hAnsiTheme="minorEastAsia" w:cs="Helvetica" w:hint="eastAsia"/>
          <w:kern w:val="0"/>
          <w:sz w:val="36"/>
          <w:szCs w:val="36"/>
        </w:rPr>
        <w:t>）单独招生和综合评价招生章程</w:t>
      </w:r>
    </w:p>
    <w:p w14:paraId="3511F8ED" w14:textId="1D57967C" w:rsidR="00443429" w:rsidRPr="00F13DED" w:rsidRDefault="00A357C4">
      <w:pPr>
        <w:widowControl/>
        <w:spacing w:line="500" w:lineRule="exact"/>
        <w:ind w:firstLineChars="250" w:firstLine="70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为积极探索多种形式选拔学生的机制，根据《中华人民共和国教育法》《中华人民共和国高等教育法》和教育部、省教育厅等有关文件精神，经山东省教育考试院批准，我校2020年在部分高职（专科）专业中实施单独招生和综合评价招生。</w:t>
      </w:r>
    </w:p>
    <w:p w14:paraId="0D877C62" w14:textId="77777777" w:rsidR="00443429" w:rsidRPr="00F13DED" w:rsidRDefault="00A357C4">
      <w:pPr>
        <w:widowControl/>
        <w:spacing w:line="500" w:lineRule="exact"/>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为使我校2020年单独招生和综合评价招生工作的顺利进行，特制定本章程。</w:t>
      </w:r>
    </w:p>
    <w:p w14:paraId="21BB7EBD" w14:textId="77777777" w:rsidR="00443429" w:rsidRPr="00F13DED" w:rsidRDefault="00A357C4">
      <w:pPr>
        <w:widowControl/>
        <w:spacing w:line="500" w:lineRule="exact"/>
        <w:ind w:firstLineChars="1400" w:firstLine="3935"/>
        <w:jc w:val="left"/>
        <w:outlineLvl w:val="1"/>
        <w:rPr>
          <w:rFonts w:asciiTheme="minorEastAsia" w:hAnsiTheme="minorEastAsia" w:cs="Segoe UI"/>
          <w:b/>
          <w:bCs/>
          <w:sz w:val="28"/>
          <w:szCs w:val="28"/>
        </w:rPr>
      </w:pPr>
      <w:r w:rsidRPr="00F13DED">
        <w:rPr>
          <w:rFonts w:asciiTheme="minorEastAsia" w:hAnsiTheme="minorEastAsia" w:cs="Segoe UI" w:hint="eastAsia"/>
          <w:b/>
          <w:bCs/>
          <w:sz w:val="28"/>
          <w:szCs w:val="28"/>
        </w:rPr>
        <w:t>第一章 总则</w:t>
      </w:r>
    </w:p>
    <w:p w14:paraId="30F9E8E9" w14:textId="77777777" w:rsidR="00443429" w:rsidRPr="00F13DED" w:rsidRDefault="00A357C4">
      <w:pPr>
        <w:widowControl/>
        <w:spacing w:line="500" w:lineRule="exact"/>
        <w:ind w:firstLineChars="200" w:firstLine="560"/>
        <w:jc w:val="left"/>
        <w:outlineLvl w:val="1"/>
        <w:rPr>
          <w:rFonts w:asciiTheme="minorEastAsia" w:hAnsiTheme="minorEastAsia" w:cs="Segoe UI"/>
          <w:sz w:val="28"/>
          <w:szCs w:val="28"/>
        </w:rPr>
      </w:pPr>
      <w:r w:rsidRPr="00F13DED">
        <w:rPr>
          <w:rFonts w:asciiTheme="minorEastAsia" w:hAnsiTheme="minorEastAsia" w:cs="Segoe UI"/>
          <w:sz w:val="28"/>
          <w:szCs w:val="28"/>
        </w:rPr>
        <w:t>第一条 本章程适用于</w:t>
      </w:r>
      <w:r w:rsidRPr="00F13DED">
        <w:rPr>
          <w:rFonts w:asciiTheme="minorEastAsia" w:hAnsiTheme="minorEastAsia" w:cs="Segoe UI" w:hint="eastAsia"/>
          <w:sz w:val="28"/>
          <w:szCs w:val="28"/>
        </w:rPr>
        <w:t>青岛滨海</w:t>
      </w:r>
      <w:r w:rsidRPr="00F13DED">
        <w:rPr>
          <w:rFonts w:asciiTheme="minorEastAsia" w:hAnsiTheme="minorEastAsia" w:cs="Segoe UI"/>
          <w:sz w:val="28"/>
          <w:szCs w:val="28"/>
        </w:rPr>
        <w:t>学院20</w:t>
      </w:r>
      <w:r w:rsidRPr="00F13DED">
        <w:rPr>
          <w:rFonts w:asciiTheme="minorEastAsia" w:hAnsiTheme="minorEastAsia" w:cs="Segoe UI" w:hint="eastAsia"/>
          <w:sz w:val="28"/>
          <w:szCs w:val="28"/>
        </w:rPr>
        <w:t>20</w:t>
      </w:r>
      <w:r w:rsidRPr="00F13DED">
        <w:rPr>
          <w:rFonts w:asciiTheme="minorEastAsia" w:hAnsiTheme="minorEastAsia" w:cs="Segoe UI"/>
          <w:sz w:val="28"/>
          <w:szCs w:val="28"/>
        </w:rPr>
        <w:t>年高职（专科）</w:t>
      </w:r>
      <w:r w:rsidRPr="00F13DED">
        <w:rPr>
          <w:rFonts w:asciiTheme="minorEastAsia" w:hAnsiTheme="minorEastAsia" w:cs="Segoe UI" w:hint="eastAsia"/>
          <w:sz w:val="28"/>
          <w:szCs w:val="28"/>
        </w:rPr>
        <w:t>单独招生和综合评价招生</w:t>
      </w:r>
      <w:r w:rsidRPr="00F13DED">
        <w:rPr>
          <w:rFonts w:asciiTheme="minorEastAsia" w:hAnsiTheme="minorEastAsia" w:cs="Segoe UI"/>
          <w:sz w:val="28"/>
          <w:szCs w:val="28"/>
        </w:rPr>
        <w:t xml:space="preserve">工作。 </w:t>
      </w:r>
    </w:p>
    <w:p w14:paraId="7E68FAB9" w14:textId="77777777" w:rsidR="00443429" w:rsidRPr="00F13DED" w:rsidRDefault="00A357C4">
      <w:pPr>
        <w:widowControl/>
        <w:spacing w:line="500" w:lineRule="exact"/>
        <w:ind w:firstLineChars="200" w:firstLine="560"/>
        <w:jc w:val="left"/>
        <w:outlineLvl w:val="1"/>
        <w:rPr>
          <w:rFonts w:asciiTheme="minorEastAsia" w:hAnsiTheme="minorEastAsia" w:cs="Segoe UI"/>
          <w:b/>
          <w:bCs/>
          <w:sz w:val="28"/>
          <w:szCs w:val="28"/>
        </w:rPr>
      </w:pPr>
      <w:r w:rsidRPr="00F13DED">
        <w:rPr>
          <w:rFonts w:asciiTheme="minorEastAsia" w:hAnsiTheme="minorEastAsia" w:cs="Segoe UI"/>
          <w:sz w:val="28"/>
          <w:szCs w:val="28"/>
        </w:rPr>
        <w:t xml:space="preserve">第二条 </w:t>
      </w:r>
      <w:r w:rsidRPr="00F13DED">
        <w:rPr>
          <w:rFonts w:asciiTheme="minorEastAsia" w:hAnsiTheme="minorEastAsia" w:cs="Segoe UI" w:hint="eastAsia"/>
          <w:sz w:val="28"/>
          <w:szCs w:val="28"/>
        </w:rPr>
        <w:t>青岛滨海</w:t>
      </w:r>
      <w:r w:rsidRPr="00F13DED">
        <w:rPr>
          <w:rFonts w:asciiTheme="minorEastAsia" w:hAnsiTheme="minorEastAsia" w:cs="Segoe UI"/>
          <w:sz w:val="28"/>
          <w:szCs w:val="28"/>
        </w:rPr>
        <w:t>学院</w:t>
      </w:r>
      <w:r w:rsidRPr="00F13DED">
        <w:rPr>
          <w:rFonts w:asciiTheme="minorEastAsia" w:hAnsiTheme="minorEastAsia" w:cs="Segoe UI" w:hint="eastAsia"/>
          <w:sz w:val="28"/>
          <w:szCs w:val="28"/>
        </w:rPr>
        <w:t>单独招生和综合评价招生</w:t>
      </w:r>
      <w:r w:rsidRPr="00F13DED">
        <w:rPr>
          <w:rFonts w:asciiTheme="minorEastAsia" w:hAnsiTheme="minorEastAsia" w:cs="Segoe UI"/>
          <w:sz w:val="28"/>
          <w:szCs w:val="28"/>
        </w:rPr>
        <w:t xml:space="preserve">工作遵循“公平竞争、公正选拔、公开程序，文化素养和技能综合考核、择优录取”的原则。 </w:t>
      </w:r>
      <w:r w:rsidRPr="00F13DED">
        <w:rPr>
          <w:rFonts w:asciiTheme="minorEastAsia" w:hAnsiTheme="minorEastAsia" w:cs="Segoe UI"/>
          <w:sz w:val="28"/>
          <w:szCs w:val="28"/>
        </w:rPr>
        <w:br/>
      </w:r>
      <w:r w:rsidRPr="00F13DED">
        <w:rPr>
          <w:rFonts w:asciiTheme="minorEastAsia" w:hAnsiTheme="minorEastAsia" w:cs="Segoe UI" w:hint="eastAsia"/>
          <w:sz w:val="28"/>
          <w:szCs w:val="28"/>
        </w:rPr>
        <w:t xml:space="preserve">    </w:t>
      </w:r>
      <w:r w:rsidRPr="00F13DED">
        <w:rPr>
          <w:rFonts w:asciiTheme="minorEastAsia" w:hAnsiTheme="minorEastAsia" w:cs="Segoe UI"/>
          <w:sz w:val="28"/>
          <w:szCs w:val="28"/>
        </w:rPr>
        <w:t xml:space="preserve">第三条 </w:t>
      </w:r>
      <w:r w:rsidRPr="00F13DED">
        <w:rPr>
          <w:rFonts w:asciiTheme="minorEastAsia" w:hAnsiTheme="minorEastAsia" w:cs="Segoe UI" w:hint="eastAsia"/>
          <w:sz w:val="28"/>
          <w:szCs w:val="28"/>
        </w:rPr>
        <w:t>青岛滨海</w:t>
      </w:r>
      <w:r w:rsidRPr="00F13DED">
        <w:rPr>
          <w:rFonts w:asciiTheme="minorEastAsia" w:hAnsiTheme="minorEastAsia" w:cs="Segoe UI"/>
          <w:sz w:val="28"/>
          <w:szCs w:val="28"/>
        </w:rPr>
        <w:t>学院</w:t>
      </w:r>
      <w:r w:rsidRPr="00F13DED">
        <w:rPr>
          <w:rFonts w:asciiTheme="minorEastAsia" w:hAnsiTheme="minorEastAsia" w:cs="Segoe UI" w:hint="eastAsia"/>
          <w:sz w:val="28"/>
          <w:szCs w:val="28"/>
        </w:rPr>
        <w:t>单独招生和综合评价招生</w:t>
      </w:r>
      <w:r w:rsidRPr="00F13DED">
        <w:rPr>
          <w:rFonts w:asciiTheme="minorEastAsia" w:hAnsiTheme="minorEastAsia" w:cs="Segoe UI"/>
          <w:sz w:val="28"/>
          <w:szCs w:val="28"/>
        </w:rPr>
        <w:t>工作接受纪检监察部门、新闻媒体、考生及其家长以及社会各界的监督。</w:t>
      </w:r>
      <w:r w:rsidRPr="00F13DED">
        <w:rPr>
          <w:rFonts w:asciiTheme="minorEastAsia" w:hAnsiTheme="minorEastAsia" w:cs="Segoe UI"/>
          <w:sz w:val="28"/>
          <w:szCs w:val="28"/>
        </w:rPr>
        <w:br/>
      </w:r>
      <w:r w:rsidRPr="00F13DED">
        <w:rPr>
          <w:rFonts w:asciiTheme="minorEastAsia" w:hAnsiTheme="minorEastAsia" w:cs="Segoe UI" w:hint="eastAsia"/>
          <w:sz w:val="28"/>
          <w:szCs w:val="28"/>
        </w:rPr>
        <w:t xml:space="preserve">                          </w:t>
      </w:r>
      <w:r w:rsidRPr="00F13DED">
        <w:rPr>
          <w:rFonts w:asciiTheme="minorEastAsia" w:hAnsiTheme="minorEastAsia" w:cs="Segoe UI" w:hint="eastAsia"/>
          <w:b/>
          <w:bCs/>
          <w:sz w:val="28"/>
          <w:szCs w:val="28"/>
        </w:rPr>
        <w:t xml:space="preserve"> 第二章 学院概况</w:t>
      </w:r>
    </w:p>
    <w:p w14:paraId="1C67815F" w14:textId="77777777" w:rsidR="00443429" w:rsidRPr="00F13DED" w:rsidRDefault="00A357C4">
      <w:pPr>
        <w:widowControl/>
        <w:spacing w:line="500" w:lineRule="exact"/>
        <w:ind w:firstLineChars="200" w:firstLine="560"/>
        <w:jc w:val="left"/>
        <w:outlineLvl w:val="1"/>
        <w:rPr>
          <w:rFonts w:asciiTheme="minorEastAsia" w:hAnsiTheme="minorEastAsia" w:cs="Segoe UI"/>
          <w:sz w:val="28"/>
          <w:szCs w:val="28"/>
        </w:rPr>
      </w:pPr>
      <w:r w:rsidRPr="00F13DED">
        <w:rPr>
          <w:rFonts w:asciiTheme="minorEastAsia" w:hAnsiTheme="minorEastAsia" w:cs="Segoe UI"/>
          <w:sz w:val="28"/>
          <w:szCs w:val="28"/>
        </w:rPr>
        <w:t>第四条 学院名称：</w:t>
      </w:r>
      <w:r w:rsidRPr="00F13DED">
        <w:rPr>
          <w:rFonts w:asciiTheme="minorEastAsia" w:hAnsiTheme="minorEastAsia" w:cs="Segoe UI" w:hint="eastAsia"/>
          <w:sz w:val="28"/>
          <w:szCs w:val="28"/>
        </w:rPr>
        <w:t>青岛滨海</w:t>
      </w:r>
      <w:r w:rsidRPr="00F13DED">
        <w:rPr>
          <w:rFonts w:asciiTheme="minorEastAsia" w:hAnsiTheme="minorEastAsia" w:cs="Segoe UI"/>
          <w:sz w:val="28"/>
          <w:szCs w:val="28"/>
        </w:rPr>
        <w:t>学院</w:t>
      </w:r>
      <w:r w:rsidRPr="00F13DED">
        <w:rPr>
          <w:rFonts w:asciiTheme="minorEastAsia" w:hAnsiTheme="minorEastAsia" w:cs="Segoe UI" w:hint="eastAsia"/>
          <w:sz w:val="28"/>
          <w:szCs w:val="28"/>
        </w:rPr>
        <w:t xml:space="preserve">  </w:t>
      </w:r>
      <w:r w:rsidRPr="00F13DED">
        <w:rPr>
          <w:rFonts w:asciiTheme="minorEastAsia" w:hAnsiTheme="minorEastAsia" w:cs="Segoe UI"/>
          <w:sz w:val="28"/>
          <w:szCs w:val="28"/>
        </w:rPr>
        <w:t xml:space="preserve"> 学院代码：</w:t>
      </w:r>
      <w:r w:rsidRPr="00F13DED">
        <w:rPr>
          <w:rFonts w:asciiTheme="minorEastAsia" w:hAnsiTheme="minorEastAsia" w:cs="Segoe UI" w:hint="eastAsia"/>
          <w:sz w:val="28"/>
          <w:szCs w:val="28"/>
        </w:rPr>
        <w:t>10868</w:t>
      </w:r>
    </w:p>
    <w:p w14:paraId="49DADE38" w14:textId="77777777" w:rsidR="00443429" w:rsidRPr="00F13DED" w:rsidRDefault="00A357C4">
      <w:pPr>
        <w:widowControl/>
        <w:spacing w:line="500" w:lineRule="exact"/>
        <w:ind w:firstLineChars="200" w:firstLine="560"/>
        <w:jc w:val="left"/>
        <w:outlineLvl w:val="1"/>
        <w:rPr>
          <w:rFonts w:asciiTheme="minorEastAsia" w:hAnsiTheme="minorEastAsia" w:cs="Segoe UI"/>
          <w:sz w:val="28"/>
          <w:szCs w:val="28"/>
        </w:rPr>
      </w:pPr>
      <w:r w:rsidRPr="00F13DED">
        <w:rPr>
          <w:rFonts w:asciiTheme="minorEastAsia" w:hAnsiTheme="minorEastAsia" w:cs="Segoe UI"/>
          <w:sz w:val="28"/>
          <w:szCs w:val="28"/>
        </w:rPr>
        <w:t>第五条 学院地址：</w:t>
      </w:r>
      <w:r w:rsidRPr="00F13DED">
        <w:rPr>
          <w:rFonts w:asciiTheme="minorEastAsia" w:hAnsiTheme="minorEastAsia" w:cs="Segoe UI" w:hint="eastAsia"/>
          <w:sz w:val="28"/>
          <w:szCs w:val="28"/>
        </w:rPr>
        <w:t>青岛西海岸新区嘉陵江西路425号</w:t>
      </w:r>
      <w:r w:rsidRPr="00F13DED">
        <w:rPr>
          <w:rFonts w:asciiTheme="minorEastAsia" w:hAnsiTheme="minorEastAsia" w:cs="Segoe UI"/>
          <w:sz w:val="28"/>
          <w:szCs w:val="28"/>
        </w:rPr>
        <w:t>；邮政编码：2</w:t>
      </w:r>
      <w:r w:rsidRPr="00F13DED">
        <w:rPr>
          <w:rFonts w:asciiTheme="minorEastAsia" w:hAnsiTheme="minorEastAsia" w:cs="Segoe UI" w:hint="eastAsia"/>
          <w:sz w:val="28"/>
          <w:szCs w:val="28"/>
        </w:rPr>
        <w:t>66555</w:t>
      </w:r>
    </w:p>
    <w:p w14:paraId="6C8BF9D6" w14:textId="39B35D34" w:rsidR="00443429" w:rsidRPr="00F13DED" w:rsidRDefault="00A357C4">
      <w:pPr>
        <w:widowControl/>
        <w:spacing w:line="500" w:lineRule="exact"/>
        <w:ind w:leftChars="250" w:left="1505" w:hangingChars="350" w:hanging="980"/>
        <w:jc w:val="left"/>
        <w:outlineLvl w:val="1"/>
        <w:rPr>
          <w:rFonts w:asciiTheme="minorEastAsia" w:hAnsiTheme="minorEastAsia" w:cs="Segoe UI"/>
          <w:sz w:val="28"/>
          <w:szCs w:val="28"/>
        </w:rPr>
      </w:pPr>
      <w:r w:rsidRPr="00F13DED">
        <w:rPr>
          <w:rFonts w:asciiTheme="minorEastAsia" w:hAnsiTheme="minorEastAsia" w:cs="Segoe UI"/>
          <w:sz w:val="28"/>
          <w:szCs w:val="28"/>
        </w:rPr>
        <w:t xml:space="preserve">第六条 学院类型：普通本科院校 </w:t>
      </w:r>
      <w:r w:rsidRPr="00F13DED">
        <w:rPr>
          <w:rFonts w:asciiTheme="minorEastAsia" w:hAnsiTheme="minorEastAsia" w:cs="Segoe UI"/>
          <w:sz w:val="28"/>
          <w:szCs w:val="28"/>
        </w:rPr>
        <w:br/>
        <w:t>办学层次：本科</w:t>
      </w:r>
      <w:r w:rsidRPr="00F13DED">
        <w:rPr>
          <w:rFonts w:asciiTheme="minorEastAsia" w:hAnsiTheme="minorEastAsia" w:cs="Segoe UI"/>
          <w:sz w:val="28"/>
          <w:szCs w:val="28"/>
        </w:rPr>
        <w:br/>
        <w:t xml:space="preserve">办学类型：民办高校 </w:t>
      </w:r>
      <w:r w:rsidRPr="00F13DED">
        <w:rPr>
          <w:rFonts w:asciiTheme="minorEastAsia" w:hAnsiTheme="minorEastAsia" w:cs="Segoe UI"/>
          <w:sz w:val="28"/>
          <w:szCs w:val="28"/>
        </w:rPr>
        <w:br/>
        <w:t xml:space="preserve">学习形式：全日制 </w:t>
      </w:r>
    </w:p>
    <w:p w14:paraId="50FC6B5F" w14:textId="77777777" w:rsidR="00443429" w:rsidRPr="00F13DED" w:rsidRDefault="00A357C4">
      <w:pPr>
        <w:widowControl/>
        <w:spacing w:line="500" w:lineRule="exact"/>
        <w:ind w:leftChars="250" w:left="1505" w:hangingChars="350" w:hanging="980"/>
        <w:jc w:val="left"/>
        <w:outlineLvl w:val="1"/>
        <w:rPr>
          <w:rFonts w:asciiTheme="minorEastAsia" w:hAnsiTheme="minorEastAsia" w:cs="宋体"/>
          <w:bCs/>
          <w:kern w:val="0"/>
          <w:sz w:val="28"/>
          <w:szCs w:val="28"/>
        </w:rPr>
      </w:pPr>
      <w:r w:rsidRPr="00F13DED">
        <w:rPr>
          <w:rFonts w:asciiTheme="minorEastAsia" w:hAnsiTheme="minorEastAsia" w:cs="Segoe UI"/>
          <w:sz w:val="28"/>
          <w:szCs w:val="28"/>
        </w:rPr>
        <w:t xml:space="preserve">第七条 学院简介 </w:t>
      </w:r>
    </w:p>
    <w:p w14:paraId="7EAFF340" w14:textId="77777777" w:rsidR="00443429" w:rsidRPr="00F13DED" w:rsidRDefault="00A357C4" w:rsidP="00F13DED">
      <w:pPr>
        <w:pStyle w:val="a7"/>
        <w:widowControl/>
        <w:shd w:val="clear" w:color="auto" w:fill="CCE8CF" w:themeFill="background1"/>
        <w:spacing w:beforeAutospacing="0" w:afterAutospacing="0" w:line="500" w:lineRule="exact"/>
        <w:ind w:firstLineChars="200" w:firstLine="560"/>
        <w:rPr>
          <w:rFonts w:asciiTheme="minorEastAsia" w:hAnsiTheme="minorEastAsia" w:cs="Segoe UI"/>
          <w:kern w:val="2"/>
          <w:sz w:val="28"/>
          <w:szCs w:val="28"/>
        </w:rPr>
      </w:pPr>
      <w:r w:rsidRPr="00F13DED">
        <w:rPr>
          <w:rFonts w:asciiTheme="minorEastAsia" w:hAnsiTheme="minorEastAsia" w:cs="Segoe UI" w:hint="eastAsia"/>
          <w:kern w:val="2"/>
          <w:sz w:val="28"/>
          <w:szCs w:val="28"/>
        </w:rPr>
        <w:t>青岛滨海学院始建于1992年，2005年成为山东省首批（两所）民办本科高校，2009年具备学士学位授予权，2017年被确定为山东省硕士学位授予立项培育建设单位，2019年与青岛大学联合培养硕士研究生。</w:t>
      </w:r>
    </w:p>
    <w:p w14:paraId="3F13D2FD" w14:textId="1D1BE084" w:rsidR="00443429" w:rsidRPr="00F13DED" w:rsidRDefault="00A357C4" w:rsidP="00F13DED">
      <w:pPr>
        <w:pStyle w:val="a7"/>
        <w:widowControl/>
        <w:shd w:val="clear" w:color="auto" w:fill="CCE8CF" w:themeFill="background1"/>
        <w:spacing w:beforeAutospacing="0" w:afterAutospacing="0" w:line="500" w:lineRule="exact"/>
        <w:ind w:firstLineChars="200" w:firstLine="560"/>
        <w:rPr>
          <w:rFonts w:asciiTheme="minorEastAsia" w:hAnsiTheme="minorEastAsia" w:cs="Segoe UI"/>
          <w:kern w:val="2"/>
          <w:sz w:val="28"/>
          <w:szCs w:val="28"/>
        </w:rPr>
      </w:pPr>
      <w:r w:rsidRPr="00F13DED">
        <w:rPr>
          <w:rFonts w:asciiTheme="minorEastAsia" w:hAnsiTheme="minorEastAsia" w:cs="Segoe UI" w:hint="eastAsia"/>
          <w:kern w:val="2"/>
          <w:sz w:val="28"/>
          <w:szCs w:val="28"/>
        </w:rPr>
        <w:t>学校下设商学院、信息工程学院、机电工程学院、外国语学院、建筑工程学院、酒店管理学院、教育学部、艺术传媒学院、医学院等13个教学单位。共开设48个本科专业、27个专科专业。有山东省一流本科专业、省级特色专业、</w:t>
      </w:r>
      <w:r w:rsidRPr="00F13DED">
        <w:rPr>
          <w:rFonts w:asciiTheme="minorEastAsia" w:hAnsiTheme="minorEastAsia" w:cs="Segoe UI" w:hint="eastAsia"/>
          <w:kern w:val="2"/>
          <w:sz w:val="28"/>
          <w:szCs w:val="28"/>
        </w:rPr>
        <w:lastRenderedPageBreak/>
        <w:t>省优势特色专业、市校共建专业20个，市重点建设学科1个、省级一流课程、精品课程26门。学校现有全日制在校生20000余人，其中外籍留学生</w:t>
      </w:r>
      <w:r w:rsidRPr="00F13DED">
        <w:rPr>
          <w:rFonts w:asciiTheme="minorEastAsia" w:hAnsiTheme="minorEastAsia" w:cs="Segoe UI"/>
          <w:kern w:val="2"/>
          <w:sz w:val="28"/>
          <w:szCs w:val="28"/>
        </w:rPr>
        <w:t>54</w:t>
      </w:r>
      <w:r w:rsidRPr="00F13DED">
        <w:rPr>
          <w:rFonts w:asciiTheme="minorEastAsia" w:hAnsiTheme="minorEastAsia" w:cs="Segoe UI" w:hint="eastAsia"/>
          <w:kern w:val="2"/>
          <w:sz w:val="28"/>
          <w:szCs w:val="28"/>
        </w:rPr>
        <w:t>人。</w:t>
      </w:r>
    </w:p>
    <w:p w14:paraId="76920DBF" w14:textId="5896EF50" w:rsidR="00443429" w:rsidRPr="00F13DED" w:rsidRDefault="00A357C4" w:rsidP="00F13DED">
      <w:pPr>
        <w:pStyle w:val="a7"/>
        <w:widowControl/>
        <w:shd w:val="clear" w:color="auto" w:fill="CCE8CF" w:themeFill="background1"/>
        <w:spacing w:beforeAutospacing="0" w:afterAutospacing="0" w:line="500" w:lineRule="exact"/>
        <w:ind w:firstLineChars="200" w:firstLine="560"/>
        <w:rPr>
          <w:rFonts w:asciiTheme="minorEastAsia" w:hAnsiTheme="minorEastAsia" w:cs="Segoe UI"/>
          <w:kern w:val="2"/>
          <w:sz w:val="28"/>
          <w:szCs w:val="28"/>
        </w:rPr>
      </w:pPr>
      <w:r w:rsidRPr="00F13DED">
        <w:rPr>
          <w:rFonts w:asciiTheme="minorEastAsia" w:hAnsiTheme="minorEastAsia" w:cs="Segoe UI" w:hint="eastAsia"/>
          <w:kern w:val="2"/>
          <w:sz w:val="28"/>
          <w:szCs w:val="28"/>
        </w:rPr>
        <w:t>学校占地1200余亩，建筑总面积</w:t>
      </w:r>
      <w:r w:rsidRPr="00F13DED">
        <w:rPr>
          <w:rFonts w:asciiTheme="minorEastAsia" w:hAnsiTheme="minorEastAsia" w:cs="Segoe UI"/>
          <w:kern w:val="2"/>
          <w:sz w:val="28"/>
          <w:szCs w:val="28"/>
        </w:rPr>
        <w:t>54</w:t>
      </w:r>
      <w:r w:rsidRPr="00F13DED">
        <w:rPr>
          <w:rFonts w:asciiTheme="minorEastAsia" w:hAnsiTheme="minorEastAsia" w:cs="Segoe UI" w:hint="eastAsia"/>
          <w:kern w:val="2"/>
          <w:sz w:val="28"/>
          <w:szCs w:val="28"/>
        </w:rPr>
        <w:t>万平方米，教学仪器设备总值1.85亿元，总资产</w:t>
      </w:r>
      <w:r w:rsidRPr="00F13DED">
        <w:rPr>
          <w:rFonts w:asciiTheme="minorEastAsia" w:hAnsiTheme="minorEastAsia" w:cs="Segoe UI"/>
          <w:kern w:val="2"/>
          <w:sz w:val="28"/>
          <w:szCs w:val="28"/>
        </w:rPr>
        <w:t>15</w:t>
      </w:r>
      <w:r w:rsidRPr="00F13DED">
        <w:rPr>
          <w:rFonts w:asciiTheme="minorEastAsia" w:hAnsiTheme="minorEastAsia" w:cs="Segoe UI" w:hint="eastAsia"/>
          <w:kern w:val="2"/>
          <w:sz w:val="28"/>
          <w:szCs w:val="28"/>
        </w:rPr>
        <w:t>亿余元（不含附属三甲标准医院）；现有图书馆3座，纸质藏书206万余册，电子图书140余万种（16TB），阅览室座位5132个；有多媒体教室和语音教室座位17873个、200座以上学术报告厅6个、1600座礼堂1个；建有13个实验（实践）教学中心，10个校企一体化校内实习基地和132个校外实习实训基地，内含</w:t>
      </w:r>
      <w:r w:rsidRPr="00F13DED">
        <w:rPr>
          <w:rFonts w:asciiTheme="minorEastAsia" w:hAnsiTheme="minorEastAsia" w:cs="Segoe UI"/>
          <w:kern w:val="2"/>
          <w:sz w:val="28"/>
          <w:szCs w:val="28"/>
        </w:rPr>
        <w:t>山东省实验教学示范中心</w:t>
      </w:r>
      <w:r w:rsidRPr="00F13DED">
        <w:rPr>
          <w:rFonts w:asciiTheme="minorEastAsia" w:hAnsiTheme="minorEastAsia" w:cs="Segoe UI" w:hint="eastAsia"/>
          <w:kern w:val="2"/>
          <w:sz w:val="28"/>
          <w:szCs w:val="28"/>
        </w:rPr>
        <w:t>——</w:t>
      </w:r>
      <w:r w:rsidRPr="00F13DED">
        <w:rPr>
          <w:rFonts w:asciiTheme="minorEastAsia" w:hAnsiTheme="minorEastAsia" w:cs="Segoe UI"/>
          <w:kern w:val="2"/>
          <w:sz w:val="28"/>
          <w:szCs w:val="28"/>
        </w:rPr>
        <w:t>经济管理实验教学中心，山东省高等学校重点实验室</w:t>
      </w:r>
      <w:r w:rsidRPr="00F13DED">
        <w:rPr>
          <w:rFonts w:asciiTheme="minorEastAsia" w:hAnsiTheme="minorEastAsia" w:cs="Segoe UI" w:hint="eastAsia"/>
          <w:kern w:val="2"/>
          <w:sz w:val="28"/>
          <w:szCs w:val="28"/>
        </w:rPr>
        <w:t>——</w:t>
      </w:r>
      <w:r w:rsidRPr="00F13DED">
        <w:rPr>
          <w:rFonts w:asciiTheme="minorEastAsia" w:hAnsiTheme="minorEastAsia" w:cs="Segoe UI"/>
          <w:kern w:val="2"/>
          <w:sz w:val="28"/>
          <w:szCs w:val="28"/>
        </w:rPr>
        <w:t>新金属功能材料及先进表面工程实验室，山东省高等学校工程技术研发中心</w:t>
      </w:r>
      <w:r w:rsidRPr="00F13DED">
        <w:rPr>
          <w:rFonts w:asciiTheme="minorEastAsia" w:hAnsiTheme="minorEastAsia" w:cs="Segoe UI" w:hint="eastAsia"/>
          <w:kern w:val="2"/>
          <w:sz w:val="28"/>
          <w:szCs w:val="28"/>
        </w:rPr>
        <w:t>——</w:t>
      </w:r>
      <w:r w:rsidRPr="00F13DED">
        <w:rPr>
          <w:rFonts w:asciiTheme="minorEastAsia" w:hAnsiTheme="minorEastAsia" w:cs="Segoe UI"/>
          <w:kern w:val="2"/>
          <w:sz w:val="28"/>
          <w:szCs w:val="28"/>
        </w:rPr>
        <w:t>机电工程技术研发中心</w:t>
      </w:r>
      <w:r w:rsidRPr="00F13DED">
        <w:rPr>
          <w:rFonts w:asciiTheme="minorEastAsia" w:hAnsiTheme="minorEastAsia" w:cs="Segoe UI" w:hint="eastAsia"/>
          <w:kern w:val="2"/>
          <w:sz w:val="28"/>
          <w:szCs w:val="28"/>
        </w:rPr>
        <w:t xml:space="preserve">，1.35万平方米的母婴护理实训中心、4.3万平方米酒店管理专业实训基地--国际学术交流中心（五星级标准珠山大饭店）、青岛市建设标准最高的精准医学与保健研究中心、1.4万平方米世界动物自然生态博物馆；有综合运动场、四季游泳馆、体育馆等运动场地46个；2020年，总投资30亿元人民币、占地226亩的三甲标准青岛滨海学院附属医院（青岛军民融合医院）已试营开诊；总投资12亿元，占地300余亩大珠山校区建设进程近半，2020年将入驻首批学生。    </w:t>
      </w:r>
    </w:p>
    <w:p w14:paraId="5C26506C" w14:textId="3167A6FB" w:rsidR="00443429" w:rsidRPr="00F13DED" w:rsidRDefault="00A357C4" w:rsidP="00F13DED">
      <w:pPr>
        <w:pStyle w:val="a7"/>
        <w:widowControl/>
        <w:shd w:val="clear" w:color="auto" w:fill="CCE8CF" w:themeFill="background1"/>
        <w:spacing w:beforeAutospacing="0" w:afterAutospacing="0" w:line="500" w:lineRule="exact"/>
        <w:ind w:firstLine="420"/>
        <w:rPr>
          <w:rFonts w:asciiTheme="minorEastAsia" w:hAnsiTheme="minorEastAsia" w:cs="Segoe UI"/>
          <w:kern w:val="2"/>
          <w:sz w:val="28"/>
          <w:szCs w:val="28"/>
        </w:rPr>
      </w:pPr>
      <w:r w:rsidRPr="00F13DED">
        <w:rPr>
          <w:rFonts w:asciiTheme="minorEastAsia" w:hAnsiTheme="minorEastAsia" w:cs="Segoe UI" w:hint="eastAsia"/>
          <w:kern w:val="2"/>
          <w:sz w:val="28"/>
          <w:szCs w:val="28"/>
        </w:rPr>
        <w:t>学校现有专任教师1253人，其中高级职称512人，博士、硕士学位者1029人，硕博教师占教师总数82.1%，另有外籍教师15人。在山东省青年教师教学比赛中，我校连续四年共获得7个一等奖，两次获得“优秀组织奖”。</w:t>
      </w:r>
    </w:p>
    <w:p w14:paraId="44E818C6" w14:textId="77777777" w:rsidR="00443429" w:rsidRPr="00F13DED" w:rsidRDefault="00A357C4" w:rsidP="00F13DED">
      <w:pPr>
        <w:pStyle w:val="a7"/>
        <w:widowControl/>
        <w:shd w:val="clear" w:color="auto" w:fill="CCE8CF" w:themeFill="background1"/>
        <w:spacing w:beforeAutospacing="0" w:afterAutospacing="0" w:line="500" w:lineRule="exact"/>
        <w:ind w:firstLineChars="200" w:firstLine="560"/>
        <w:rPr>
          <w:rFonts w:asciiTheme="minorEastAsia" w:hAnsiTheme="minorEastAsia" w:cs="Segoe UI"/>
          <w:kern w:val="2"/>
          <w:sz w:val="28"/>
          <w:szCs w:val="28"/>
        </w:rPr>
      </w:pPr>
      <w:r w:rsidRPr="00F13DED">
        <w:rPr>
          <w:rFonts w:asciiTheme="minorEastAsia" w:hAnsiTheme="minorEastAsia" w:cs="Segoe UI" w:hint="eastAsia"/>
          <w:kern w:val="2"/>
          <w:sz w:val="28"/>
          <w:szCs w:val="28"/>
        </w:rPr>
        <w:t>学校以创建高水平应用型大学为发展目标，重视内涵建设。先后获批国家级大学生校外实践教育基地项目、教育部本科专业综合改革试点项目和国家自然科学基金委员会青年科学基金项目；是山东省首批民办本科高等教育特色名校建设高校和山东省民办高校优质特色发展项目支持计划高校；被评为全国德育先进典型、2015年全国高校毕业生就业50强高校、中国民办高等教育优秀院校、教育部应用技术大学战略研究改革试点院校、山东省创新创业典型经验高校、山东省文明校园、企校合作先进单位。</w:t>
      </w:r>
    </w:p>
    <w:p w14:paraId="170B4018" w14:textId="77777777" w:rsidR="00443429" w:rsidRPr="00F13DED" w:rsidRDefault="00A357C4">
      <w:pPr>
        <w:widowControl/>
        <w:spacing w:line="500" w:lineRule="exact"/>
        <w:ind w:firstLineChars="1200" w:firstLine="3373"/>
        <w:jc w:val="left"/>
        <w:outlineLvl w:val="1"/>
        <w:rPr>
          <w:rFonts w:asciiTheme="minorEastAsia" w:hAnsiTheme="minorEastAsia" w:cs="Segoe UI"/>
          <w:b/>
          <w:bCs/>
          <w:sz w:val="28"/>
          <w:szCs w:val="28"/>
        </w:rPr>
      </w:pPr>
      <w:r w:rsidRPr="00F13DED">
        <w:rPr>
          <w:rFonts w:asciiTheme="minorEastAsia" w:hAnsiTheme="minorEastAsia" w:cs="Segoe UI" w:hint="eastAsia"/>
          <w:b/>
          <w:bCs/>
          <w:sz w:val="28"/>
          <w:szCs w:val="28"/>
        </w:rPr>
        <w:t>第三章 组织机构及职责</w:t>
      </w:r>
    </w:p>
    <w:p w14:paraId="25A69C3B" w14:textId="77777777" w:rsidR="00443429" w:rsidRPr="00F13DED" w:rsidRDefault="00A357C4">
      <w:pPr>
        <w:widowControl/>
        <w:spacing w:line="500" w:lineRule="exact"/>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第八条 学院成立单独招生和综合评价招生工作领导小组，负责制定招生政</w:t>
      </w:r>
      <w:bookmarkStart w:id="0" w:name="_GoBack"/>
      <w:r w:rsidRPr="00F13DED">
        <w:rPr>
          <w:rFonts w:asciiTheme="minorEastAsia" w:hAnsiTheme="minorEastAsia" w:cs="Segoe UI" w:hint="eastAsia"/>
          <w:sz w:val="28"/>
          <w:szCs w:val="28"/>
        </w:rPr>
        <w:t>策和招生计划，讨论决定招生工作中的重大事宜。</w:t>
      </w:r>
    </w:p>
    <w:bookmarkEnd w:id="0"/>
    <w:p w14:paraId="03C4502A" w14:textId="77777777" w:rsidR="00443429" w:rsidRPr="00F13DED" w:rsidRDefault="00A357C4">
      <w:pPr>
        <w:widowControl/>
        <w:spacing w:line="500" w:lineRule="exact"/>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lastRenderedPageBreak/>
        <w:t>第九条 学院招生办公室负责组织和实施单独招生和综合评价招生工作，教务处全面负责单独招生和综合评价招生的考务相关工作。</w:t>
      </w:r>
    </w:p>
    <w:p w14:paraId="1D440EBC" w14:textId="77777777" w:rsidR="00443429" w:rsidRPr="00F13DED" w:rsidRDefault="00A357C4">
      <w:pPr>
        <w:widowControl/>
        <w:spacing w:line="500" w:lineRule="exact"/>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 第十条 我校单独招生和综合评价招生工作实行“考录分离”的原则。健全监督机制，实施“阳光工程”，学校纪检监察部门对招生考试、录取工作实施全程监督，确保招生考试、录取工作公平、公开、公正。同时接受社会各界监督，受理举报或投诉电话为：0532-83150198</w:t>
      </w:r>
    </w:p>
    <w:p w14:paraId="56F613F8" w14:textId="77777777" w:rsidR="00443429" w:rsidRPr="00F13DED" w:rsidRDefault="00A357C4">
      <w:pPr>
        <w:widowControl/>
        <w:spacing w:line="500" w:lineRule="exact"/>
        <w:ind w:firstLineChars="1100" w:firstLine="3092"/>
        <w:jc w:val="left"/>
        <w:outlineLvl w:val="1"/>
        <w:rPr>
          <w:rFonts w:asciiTheme="minorEastAsia" w:hAnsiTheme="minorEastAsia" w:cs="Segoe UI"/>
          <w:b/>
          <w:bCs/>
          <w:sz w:val="28"/>
          <w:szCs w:val="28"/>
        </w:rPr>
      </w:pPr>
      <w:r w:rsidRPr="00F13DED">
        <w:rPr>
          <w:rFonts w:asciiTheme="minorEastAsia" w:hAnsiTheme="minorEastAsia" w:cs="Segoe UI" w:hint="eastAsia"/>
          <w:b/>
          <w:bCs/>
          <w:sz w:val="28"/>
          <w:szCs w:val="28"/>
        </w:rPr>
        <w:t>第四章 报名与招生计划</w:t>
      </w:r>
    </w:p>
    <w:p w14:paraId="3968EA7C" w14:textId="77777777" w:rsidR="00443429" w:rsidRPr="00F13DED" w:rsidRDefault="00A357C4">
      <w:pPr>
        <w:widowControl/>
        <w:spacing w:line="500" w:lineRule="exact"/>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 xml:space="preserve">第十一条 </w:t>
      </w:r>
      <w:r w:rsidRPr="00F13DED">
        <w:rPr>
          <w:rFonts w:asciiTheme="minorEastAsia" w:hAnsiTheme="minorEastAsia" w:cs="Segoe UI"/>
          <w:sz w:val="28"/>
          <w:szCs w:val="28"/>
        </w:rPr>
        <w:t>报考条件</w:t>
      </w:r>
    </w:p>
    <w:p w14:paraId="08F86547" w14:textId="77777777" w:rsidR="00443429" w:rsidRPr="00F13DED" w:rsidRDefault="00A357C4">
      <w:pPr>
        <w:widowControl/>
        <w:spacing w:line="500" w:lineRule="exact"/>
        <w:ind w:firstLineChars="200" w:firstLine="560"/>
        <w:jc w:val="left"/>
        <w:outlineLvl w:val="1"/>
        <w:rPr>
          <w:rFonts w:asciiTheme="minorEastAsia" w:hAnsiTheme="minorEastAsia" w:cs="宋体"/>
          <w:kern w:val="0"/>
          <w:sz w:val="28"/>
          <w:szCs w:val="28"/>
        </w:rPr>
      </w:pPr>
      <w:r w:rsidRPr="00F13DED">
        <w:rPr>
          <w:rFonts w:asciiTheme="minorEastAsia" w:hAnsiTheme="minorEastAsia" w:cs="Segoe UI"/>
          <w:sz w:val="28"/>
          <w:szCs w:val="28"/>
        </w:rPr>
        <w:t>（</w:t>
      </w:r>
      <w:r w:rsidRPr="00F13DED">
        <w:rPr>
          <w:rFonts w:asciiTheme="minorEastAsia" w:hAnsiTheme="minorEastAsia" w:cs="Segoe UI" w:hint="eastAsia"/>
          <w:sz w:val="28"/>
          <w:szCs w:val="28"/>
        </w:rPr>
        <w:t>一</w:t>
      </w:r>
      <w:r w:rsidRPr="00F13DED">
        <w:rPr>
          <w:rFonts w:asciiTheme="minorEastAsia" w:hAnsiTheme="minorEastAsia" w:cs="Segoe UI"/>
          <w:sz w:val="28"/>
          <w:szCs w:val="28"/>
        </w:rPr>
        <w:t>）</w:t>
      </w:r>
      <w:r w:rsidRPr="00F13DED">
        <w:rPr>
          <w:rFonts w:asciiTheme="minorEastAsia" w:hAnsiTheme="minorEastAsia" w:cs="Segoe UI" w:hint="eastAsia"/>
          <w:sz w:val="28"/>
          <w:szCs w:val="28"/>
        </w:rPr>
        <w:t>考生须通过山东省 2020 年普通高校考试招生（含春季高考和夏季高考）报名后，方可参加单独招生或综合评价招生。未参加高考报名的考生，可根据《山东省教育招生考试院关于山东省2020 年普通高校招生考试补报名工作的通知》参加高考补报名</w:t>
      </w:r>
      <w:r w:rsidRPr="00F13DED">
        <w:rPr>
          <w:rFonts w:asciiTheme="minorEastAsia" w:hAnsiTheme="minorEastAsia" w:cs="宋体" w:hint="eastAsia"/>
          <w:kern w:val="0"/>
          <w:sz w:val="28"/>
          <w:szCs w:val="28"/>
        </w:rPr>
        <w:t>。</w:t>
      </w:r>
    </w:p>
    <w:p w14:paraId="3C51FA2F" w14:textId="77777777" w:rsidR="00443429" w:rsidRPr="00F13DED" w:rsidRDefault="00A357C4">
      <w:pPr>
        <w:widowControl/>
        <w:spacing w:line="500" w:lineRule="exact"/>
        <w:ind w:firstLineChars="200" w:firstLine="560"/>
        <w:jc w:val="left"/>
        <w:outlineLvl w:val="1"/>
        <w:rPr>
          <w:rFonts w:asciiTheme="minorEastAsia" w:hAnsiTheme="minorEastAsia" w:cs="Segoe UI"/>
          <w:sz w:val="28"/>
          <w:szCs w:val="28"/>
        </w:rPr>
      </w:pPr>
      <w:r w:rsidRPr="00F13DED">
        <w:rPr>
          <w:rFonts w:asciiTheme="minorEastAsia" w:hAnsiTheme="minorEastAsia" w:cs="Segoe UI"/>
          <w:sz w:val="28"/>
          <w:szCs w:val="28"/>
        </w:rPr>
        <w:t>（</w:t>
      </w:r>
      <w:r w:rsidRPr="00F13DED">
        <w:rPr>
          <w:rFonts w:asciiTheme="minorEastAsia" w:hAnsiTheme="minorEastAsia" w:cs="Segoe UI" w:hint="eastAsia"/>
          <w:sz w:val="28"/>
          <w:szCs w:val="28"/>
        </w:rPr>
        <w:t>二</w:t>
      </w:r>
      <w:r w:rsidRPr="00F13DED">
        <w:rPr>
          <w:rFonts w:asciiTheme="minorEastAsia" w:hAnsiTheme="minorEastAsia" w:cs="Segoe UI"/>
          <w:sz w:val="28"/>
          <w:szCs w:val="28"/>
        </w:rPr>
        <w:t>）</w:t>
      </w:r>
      <w:r w:rsidRPr="00F13DED">
        <w:rPr>
          <w:rFonts w:asciiTheme="minorEastAsia" w:hAnsiTheme="minorEastAsia" w:cs="Segoe UI" w:hint="eastAsia"/>
          <w:sz w:val="28"/>
          <w:szCs w:val="28"/>
        </w:rPr>
        <w:t>各专业外语语种不限，</w:t>
      </w:r>
      <w:r w:rsidRPr="00F13DED">
        <w:rPr>
          <w:rFonts w:asciiTheme="minorEastAsia" w:hAnsiTheme="minorEastAsia" w:cs="Segoe UI"/>
          <w:sz w:val="28"/>
          <w:szCs w:val="28"/>
        </w:rPr>
        <w:t>男女比例</w:t>
      </w:r>
      <w:r w:rsidRPr="00F13DED">
        <w:rPr>
          <w:rFonts w:asciiTheme="minorEastAsia" w:hAnsiTheme="minorEastAsia" w:cs="Segoe UI" w:hint="eastAsia"/>
          <w:sz w:val="28"/>
          <w:szCs w:val="28"/>
        </w:rPr>
        <w:t>不限</w:t>
      </w:r>
      <w:r w:rsidRPr="00F13DED">
        <w:rPr>
          <w:rFonts w:asciiTheme="minorEastAsia" w:hAnsiTheme="minorEastAsia" w:cs="Segoe UI"/>
          <w:sz w:val="28"/>
          <w:szCs w:val="28"/>
        </w:rPr>
        <w:t>。</w:t>
      </w:r>
    </w:p>
    <w:p w14:paraId="2FF7A90E" w14:textId="77777777" w:rsidR="00443429" w:rsidRPr="00F13DED" w:rsidRDefault="00A357C4">
      <w:pPr>
        <w:widowControl/>
        <w:spacing w:line="500" w:lineRule="exact"/>
        <w:ind w:firstLineChars="200" w:firstLine="560"/>
        <w:jc w:val="left"/>
        <w:outlineLvl w:val="1"/>
        <w:rPr>
          <w:rFonts w:asciiTheme="minorEastAsia" w:hAnsiTheme="minorEastAsia" w:cs="Segoe UI"/>
          <w:sz w:val="28"/>
          <w:szCs w:val="28"/>
        </w:rPr>
      </w:pPr>
      <w:r w:rsidRPr="00F13DED">
        <w:rPr>
          <w:rFonts w:asciiTheme="minorEastAsia" w:hAnsiTheme="minorEastAsia" w:cs="Segoe UI"/>
          <w:sz w:val="28"/>
          <w:szCs w:val="28"/>
        </w:rPr>
        <w:t>（</w:t>
      </w:r>
      <w:r w:rsidRPr="00F13DED">
        <w:rPr>
          <w:rFonts w:asciiTheme="minorEastAsia" w:hAnsiTheme="minorEastAsia" w:cs="Segoe UI" w:hint="eastAsia"/>
          <w:sz w:val="28"/>
          <w:szCs w:val="28"/>
        </w:rPr>
        <w:t>三</w:t>
      </w:r>
      <w:r w:rsidRPr="00F13DED">
        <w:rPr>
          <w:rFonts w:asciiTheme="minorEastAsia" w:hAnsiTheme="minorEastAsia" w:cs="Segoe UI"/>
          <w:sz w:val="28"/>
          <w:szCs w:val="28"/>
        </w:rPr>
        <w:t>）</w:t>
      </w:r>
      <w:r w:rsidRPr="00F13DED">
        <w:rPr>
          <w:rFonts w:asciiTheme="minorEastAsia" w:hAnsiTheme="minorEastAsia" w:cs="Segoe UI" w:hint="eastAsia"/>
          <w:sz w:val="28"/>
          <w:szCs w:val="28"/>
        </w:rPr>
        <w:t>身体健康状况按教育部统一印发的《普通高等学校招生体检工作指导意见》执行，护理、助产专业要求无肢体残疾。</w:t>
      </w:r>
    </w:p>
    <w:p w14:paraId="4B1D389B" w14:textId="77777777" w:rsidR="00443429" w:rsidRPr="00F13DED" w:rsidRDefault="00A357C4">
      <w:pPr>
        <w:widowControl/>
        <w:spacing w:line="500" w:lineRule="exact"/>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第十二条 招生计划</w:t>
      </w:r>
    </w:p>
    <w:p w14:paraId="3B1166D4" w14:textId="77777777" w:rsidR="00443429" w:rsidRPr="00F13DED" w:rsidRDefault="00A357C4">
      <w:pPr>
        <w:widowControl/>
        <w:spacing w:line="500" w:lineRule="exact"/>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我院2020年单独招生计划300人，综合评价招生计划900人。分专业招生计划如下：</w:t>
      </w:r>
    </w:p>
    <w:tbl>
      <w:tblPr>
        <w:tblW w:w="8130" w:type="dxa"/>
        <w:tblInd w:w="1476" w:type="dxa"/>
        <w:tblLook w:val="04A0" w:firstRow="1" w:lastRow="0" w:firstColumn="1" w:lastColumn="0" w:noHBand="0" w:noVBand="1"/>
      </w:tblPr>
      <w:tblGrid>
        <w:gridCol w:w="2020"/>
        <w:gridCol w:w="2708"/>
        <w:gridCol w:w="1666"/>
        <w:gridCol w:w="236"/>
        <w:gridCol w:w="1500"/>
      </w:tblGrid>
      <w:tr w:rsidR="00443429" w:rsidRPr="00F13DED" w14:paraId="5BA896E1" w14:textId="77777777">
        <w:trPr>
          <w:trHeight w:val="340"/>
        </w:trPr>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tcPr>
          <w:p w14:paraId="25A2A8A9" w14:textId="77777777" w:rsidR="00443429" w:rsidRPr="00F13DED" w:rsidRDefault="00A357C4">
            <w:pPr>
              <w:widowControl/>
              <w:jc w:val="center"/>
              <w:rPr>
                <w:rFonts w:asciiTheme="minorEastAsia" w:hAnsiTheme="minorEastAsia" w:cs="宋体"/>
                <w:b/>
                <w:bCs/>
                <w:kern w:val="0"/>
                <w:sz w:val="24"/>
              </w:rPr>
            </w:pPr>
            <w:r w:rsidRPr="00F13DED">
              <w:rPr>
                <w:rFonts w:asciiTheme="minorEastAsia" w:hAnsiTheme="minorEastAsia" w:cs="宋体" w:hint="eastAsia"/>
                <w:b/>
                <w:bCs/>
                <w:kern w:val="0"/>
                <w:sz w:val="24"/>
              </w:rPr>
              <w:t>招生项目名称</w:t>
            </w:r>
          </w:p>
        </w:tc>
        <w:tc>
          <w:tcPr>
            <w:tcW w:w="2708" w:type="dxa"/>
            <w:tcBorders>
              <w:top w:val="single" w:sz="4" w:space="0" w:color="auto"/>
              <w:left w:val="nil"/>
              <w:bottom w:val="single" w:sz="4" w:space="0" w:color="auto"/>
              <w:right w:val="single" w:sz="4" w:space="0" w:color="auto"/>
            </w:tcBorders>
            <w:shd w:val="clear" w:color="000000" w:fill="FFFFFF"/>
            <w:vAlign w:val="center"/>
          </w:tcPr>
          <w:p w14:paraId="6C2D2678" w14:textId="77777777" w:rsidR="00443429" w:rsidRPr="00F13DED" w:rsidRDefault="00A357C4">
            <w:pPr>
              <w:widowControl/>
              <w:jc w:val="center"/>
              <w:rPr>
                <w:rFonts w:asciiTheme="minorEastAsia" w:hAnsiTheme="minorEastAsia" w:cs="宋体"/>
                <w:b/>
                <w:bCs/>
                <w:kern w:val="0"/>
                <w:sz w:val="24"/>
              </w:rPr>
            </w:pPr>
            <w:r w:rsidRPr="00F13DED">
              <w:rPr>
                <w:rFonts w:asciiTheme="minorEastAsia" w:hAnsiTheme="minorEastAsia" w:cs="宋体" w:hint="eastAsia"/>
                <w:b/>
                <w:bCs/>
                <w:kern w:val="0"/>
                <w:sz w:val="24"/>
              </w:rPr>
              <w:t>专业名称</w:t>
            </w:r>
          </w:p>
        </w:tc>
        <w:tc>
          <w:tcPr>
            <w:tcW w:w="1666" w:type="dxa"/>
            <w:tcBorders>
              <w:top w:val="single" w:sz="4" w:space="0" w:color="auto"/>
              <w:left w:val="nil"/>
              <w:bottom w:val="single" w:sz="4" w:space="0" w:color="auto"/>
              <w:right w:val="nil"/>
            </w:tcBorders>
            <w:shd w:val="clear" w:color="000000" w:fill="FFFFFF"/>
            <w:vAlign w:val="center"/>
          </w:tcPr>
          <w:p w14:paraId="1B29C9F3" w14:textId="77777777" w:rsidR="00443429" w:rsidRPr="00F13DED" w:rsidRDefault="00A357C4">
            <w:pPr>
              <w:widowControl/>
              <w:jc w:val="center"/>
              <w:rPr>
                <w:rFonts w:asciiTheme="minorEastAsia" w:hAnsiTheme="minorEastAsia" w:cs="宋体"/>
                <w:b/>
                <w:bCs/>
                <w:kern w:val="0"/>
                <w:sz w:val="24"/>
              </w:rPr>
            </w:pPr>
            <w:r w:rsidRPr="00F13DED">
              <w:rPr>
                <w:rFonts w:asciiTheme="minorEastAsia" w:hAnsiTheme="minorEastAsia" w:cs="宋体" w:hint="eastAsia"/>
                <w:b/>
                <w:bCs/>
                <w:kern w:val="0"/>
                <w:sz w:val="24"/>
              </w:rPr>
              <w:t>学制</w:t>
            </w:r>
          </w:p>
        </w:tc>
        <w:tc>
          <w:tcPr>
            <w:tcW w:w="236" w:type="dxa"/>
            <w:tcBorders>
              <w:top w:val="single" w:sz="4" w:space="0" w:color="auto"/>
              <w:left w:val="nil"/>
              <w:bottom w:val="single" w:sz="4" w:space="0" w:color="auto"/>
              <w:right w:val="single" w:sz="4" w:space="0" w:color="auto"/>
            </w:tcBorders>
            <w:shd w:val="clear" w:color="000000" w:fill="FFFFFF"/>
            <w:vAlign w:val="center"/>
          </w:tcPr>
          <w:p w14:paraId="2D352899" w14:textId="77777777" w:rsidR="00443429" w:rsidRPr="00F13DED" w:rsidRDefault="00443429">
            <w:pPr>
              <w:widowControl/>
              <w:rPr>
                <w:rFonts w:asciiTheme="minorEastAsia" w:hAnsiTheme="minorEastAsia" w:cs="宋体"/>
                <w:b/>
                <w:bCs/>
                <w:kern w:val="0"/>
                <w:sz w:val="24"/>
              </w:rPr>
            </w:pPr>
          </w:p>
        </w:tc>
        <w:tc>
          <w:tcPr>
            <w:tcW w:w="1500" w:type="dxa"/>
            <w:tcBorders>
              <w:top w:val="single" w:sz="4" w:space="0" w:color="auto"/>
              <w:left w:val="nil"/>
              <w:bottom w:val="single" w:sz="4" w:space="0" w:color="auto"/>
              <w:right w:val="single" w:sz="4" w:space="0" w:color="auto"/>
            </w:tcBorders>
            <w:shd w:val="clear" w:color="000000" w:fill="FFFFFF"/>
            <w:vAlign w:val="center"/>
          </w:tcPr>
          <w:p w14:paraId="6B634DB2" w14:textId="77777777" w:rsidR="00443429" w:rsidRPr="00F13DED" w:rsidRDefault="00A357C4">
            <w:pPr>
              <w:jc w:val="center"/>
              <w:rPr>
                <w:rFonts w:asciiTheme="minorEastAsia" w:hAnsiTheme="minorEastAsia" w:cs="宋体"/>
                <w:b/>
                <w:bCs/>
                <w:kern w:val="0"/>
                <w:sz w:val="24"/>
              </w:rPr>
            </w:pPr>
            <w:r w:rsidRPr="00F13DED">
              <w:rPr>
                <w:rFonts w:asciiTheme="minorEastAsia" w:hAnsiTheme="minorEastAsia" w:cs="宋体" w:hint="eastAsia"/>
                <w:b/>
                <w:bCs/>
                <w:kern w:val="0"/>
                <w:sz w:val="24"/>
              </w:rPr>
              <w:t>计划数</w:t>
            </w:r>
          </w:p>
        </w:tc>
      </w:tr>
      <w:tr w:rsidR="00443429" w:rsidRPr="00F13DED" w14:paraId="0079F165" w14:textId="77777777">
        <w:trPr>
          <w:trHeight w:val="340"/>
        </w:trPr>
        <w:tc>
          <w:tcPr>
            <w:tcW w:w="2020" w:type="dxa"/>
            <w:vMerge w:val="restart"/>
            <w:tcBorders>
              <w:top w:val="nil"/>
              <w:left w:val="single" w:sz="4" w:space="0" w:color="auto"/>
              <w:bottom w:val="single" w:sz="4" w:space="0" w:color="auto"/>
              <w:right w:val="single" w:sz="4" w:space="0" w:color="auto"/>
            </w:tcBorders>
            <w:shd w:val="clear" w:color="000000" w:fill="FFFFFF"/>
            <w:vAlign w:val="center"/>
          </w:tcPr>
          <w:p w14:paraId="6DB12142"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综合评价招生</w:t>
            </w:r>
          </w:p>
        </w:tc>
        <w:tc>
          <w:tcPr>
            <w:tcW w:w="2708" w:type="dxa"/>
            <w:tcBorders>
              <w:top w:val="nil"/>
              <w:left w:val="nil"/>
              <w:bottom w:val="single" w:sz="4" w:space="0" w:color="auto"/>
              <w:right w:val="single" w:sz="4" w:space="0" w:color="auto"/>
            </w:tcBorders>
            <w:shd w:val="clear" w:color="000000" w:fill="FFFFFF"/>
            <w:vAlign w:val="center"/>
          </w:tcPr>
          <w:p w14:paraId="3F55D3EB"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应用日语</w:t>
            </w:r>
          </w:p>
        </w:tc>
        <w:tc>
          <w:tcPr>
            <w:tcW w:w="1902" w:type="dxa"/>
            <w:gridSpan w:val="2"/>
            <w:vMerge w:val="restart"/>
            <w:tcBorders>
              <w:top w:val="nil"/>
              <w:left w:val="nil"/>
              <w:right w:val="single" w:sz="4" w:space="0" w:color="auto"/>
            </w:tcBorders>
            <w:shd w:val="clear" w:color="000000" w:fill="FFFFFF"/>
            <w:vAlign w:val="center"/>
          </w:tcPr>
          <w:p w14:paraId="5AAFAA6C"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三年</w:t>
            </w:r>
          </w:p>
        </w:tc>
        <w:tc>
          <w:tcPr>
            <w:tcW w:w="1500" w:type="dxa"/>
            <w:tcBorders>
              <w:top w:val="nil"/>
              <w:left w:val="single" w:sz="4" w:space="0" w:color="auto"/>
              <w:bottom w:val="single" w:sz="4" w:space="0" w:color="auto"/>
              <w:right w:val="single" w:sz="4" w:space="0" w:color="auto"/>
            </w:tcBorders>
            <w:shd w:val="clear" w:color="000000" w:fill="FFFFFF"/>
            <w:vAlign w:val="center"/>
          </w:tcPr>
          <w:p w14:paraId="2029D916"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40</w:t>
            </w:r>
          </w:p>
        </w:tc>
      </w:tr>
      <w:tr w:rsidR="00443429" w:rsidRPr="00F13DED" w14:paraId="3A03F342" w14:textId="77777777">
        <w:trPr>
          <w:trHeight w:val="340"/>
        </w:trPr>
        <w:tc>
          <w:tcPr>
            <w:tcW w:w="2020" w:type="dxa"/>
            <w:vMerge/>
            <w:tcBorders>
              <w:top w:val="nil"/>
              <w:left w:val="single" w:sz="4" w:space="0" w:color="auto"/>
              <w:bottom w:val="single" w:sz="4" w:space="0" w:color="auto"/>
              <w:right w:val="single" w:sz="4" w:space="0" w:color="auto"/>
            </w:tcBorders>
            <w:vAlign w:val="center"/>
          </w:tcPr>
          <w:p w14:paraId="612E5F58" w14:textId="77777777" w:rsidR="00443429" w:rsidRPr="00F13DED" w:rsidRDefault="00443429">
            <w:pPr>
              <w:widowControl/>
              <w:jc w:val="left"/>
              <w:rPr>
                <w:rFonts w:asciiTheme="minorEastAsia" w:hAnsiTheme="minorEastAsia" w:cs="宋体"/>
                <w:kern w:val="0"/>
                <w:sz w:val="24"/>
              </w:rPr>
            </w:pPr>
          </w:p>
        </w:tc>
        <w:tc>
          <w:tcPr>
            <w:tcW w:w="2708" w:type="dxa"/>
            <w:tcBorders>
              <w:top w:val="nil"/>
              <w:left w:val="nil"/>
              <w:bottom w:val="single" w:sz="4" w:space="0" w:color="auto"/>
              <w:right w:val="single" w:sz="4" w:space="0" w:color="auto"/>
            </w:tcBorders>
            <w:shd w:val="clear" w:color="000000" w:fill="FFFFFF"/>
            <w:vAlign w:val="center"/>
          </w:tcPr>
          <w:p w14:paraId="4B0CA0E4"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应用韩语</w:t>
            </w:r>
          </w:p>
        </w:tc>
        <w:tc>
          <w:tcPr>
            <w:tcW w:w="1902" w:type="dxa"/>
            <w:gridSpan w:val="2"/>
            <w:vMerge/>
            <w:tcBorders>
              <w:left w:val="nil"/>
              <w:right w:val="single" w:sz="4" w:space="0" w:color="auto"/>
            </w:tcBorders>
            <w:shd w:val="clear" w:color="000000" w:fill="FFFFFF"/>
            <w:vAlign w:val="center"/>
          </w:tcPr>
          <w:p w14:paraId="3E851BAD" w14:textId="77777777" w:rsidR="00443429" w:rsidRPr="00F13DED" w:rsidRDefault="00443429">
            <w:pPr>
              <w:jc w:val="center"/>
              <w:rPr>
                <w:rFonts w:asciiTheme="minorEastAsia" w:hAnsiTheme="minorEastAsia" w:cs="宋体"/>
                <w:kern w:val="0"/>
                <w:sz w:val="24"/>
              </w:rPr>
            </w:pPr>
          </w:p>
        </w:tc>
        <w:tc>
          <w:tcPr>
            <w:tcW w:w="1500" w:type="dxa"/>
            <w:tcBorders>
              <w:top w:val="nil"/>
              <w:left w:val="single" w:sz="4" w:space="0" w:color="auto"/>
              <w:bottom w:val="single" w:sz="4" w:space="0" w:color="auto"/>
              <w:right w:val="single" w:sz="4" w:space="0" w:color="auto"/>
            </w:tcBorders>
            <w:shd w:val="clear" w:color="000000" w:fill="FFFFFF"/>
            <w:vAlign w:val="center"/>
          </w:tcPr>
          <w:p w14:paraId="13839551"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40</w:t>
            </w:r>
          </w:p>
        </w:tc>
      </w:tr>
      <w:tr w:rsidR="00443429" w:rsidRPr="00F13DED" w14:paraId="1A53E5BD" w14:textId="77777777">
        <w:trPr>
          <w:trHeight w:val="340"/>
        </w:trPr>
        <w:tc>
          <w:tcPr>
            <w:tcW w:w="2020" w:type="dxa"/>
            <w:vMerge/>
            <w:tcBorders>
              <w:top w:val="nil"/>
              <w:left w:val="single" w:sz="4" w:space="0" w:color="auto"/>
              <w:bottom w:val="single" w:sz="4" w:space="0" w:color="auto"/>
              <w:right w:val="single" w:sz="4" w:space="0" w:color="auto"/>
            </w:tcBorders>
            <w:vAlign w:val="center"/>
          </w:tcPr>
          <w:p w14:paraId="4497F29C" w14:textId="77777777" w:rsidR="00443429" w:rsidRPr="00F13DED" w:rsidRDefault="00443429">
            <w:pPr>
              <w:widowControl/>
              <w:jc w:val="left"/>
              <w:rPr>
                <w:rFonts w:asciiTheme="minorEastAsia" w:hAnsiTheme="minorEastAsia" w:cs="宋体"/>
                <w:kern w:val="0"/>
                <w:sz w:val="24"/>
              </w:rPr>
            </w:pPr>
          </w:p>
        </w:tc>
        <w:tc>
          <w:tcPr>
            <w:tcW w:w="2708" w:type="dxa"/>
            <w:tcBorders>
              <w:top w:val="nil"/>
              <w:left w:val="nil"/>
              <w:bottom w:val="single" w:sz="4" w:space="0" w:color="auto"/>
              <w:right w:val="single" w:sz="4" w:space="0" w:color="auto"/>
            </w:tcBorders>
            <w:shd w:val="clear" w:color="000000" w:fill="FFFFFF"/>
            <w:vAlign w:val="center"/>
          </w:tcPr>
          <w:p w14:paraId="14431707"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应用英语</w:t>
            </w:r>
          </w:p>
        </w:tc>
        <w:tc>
          <w:tcPr>
            <w:tcW w:w="1902" w:type="dxa"/>
            <w:gridSpan w:val="2"/>
            <w:vMerge/>
            <w:tcBorders>
              <w:left w:val="nil"/>
              <w:right w:val="single" w:sz="4" w:space="0" w:color="auto"/>
            </w:tcBorders>
            <w:shd w:val="clear" w:color="000000" w:fill="FFFFFF"/>
            <w:vAlign w:val="center"/>
          </w:tcPr>
          <w:p w14:paraId="6CD71E8A" w14:textId="77777777" w:rsidR="00443429" w:rsidRPr="00F13DED" w:rsidRDefault="00443429">
            <w:pPr>
              <w:jc w:val="center"/>
              <w:rPr>
                <w:rFonts w:asciiTheme="minorEastAsia" w:hAnsiTheme="minorEastAsia" w:cs="宋体"/>
                <w:kern w:val="0"/>
                <w:sz w:val="24"/>
              </w:rPr>
            </w:pPr>
          </w:p>
        </w:tc>
        <w:tc>
          <w:tcPr>
            <w:tcW w:w="1500" w:type="dxa"/>
            <w:tcBorders>
              <w:top w:val="nil"/>
              <w:left w:val="single" w:sz="4" w:space="0" w:color="auto"/>
              <w:bottom w:val="single" w:sz="4" w:space="0" w:color="auto"/>
              <w:right w:val="single" w:sz="4" w:space="0" w:color="auto"/>
            </w:tcBorders>
            <w:shd w:val="clear" w:color="000000" w:fill="FFFFFF"/>
            <w:vAlign w:val="center"/>
          </w:tcPr>
          <w:p w14:paraId="13BB7A6A"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50</w:t>
            </w:r>
          </w:p>
        </w:tc>
      </w:tr>
      <w:tr w:rsidR="00443429" w:rsidRPr="00F13DED" w14:paraId="08B2F21D" w14:textId="77777777">
        <w:trPr>
          <w:trHeight w:val="340"/>
        </w:trPr>
        <w:tc>
          <w:tcPr>
            <w:tcW w:w="2020" w:type="dxa"/>
            <w:vMerge/>
            <w:tcBorders>
              <w:top w:val="nil"/>
              <w:left w:val="single" w:sz="4" w:space="0" w:color="auto"/>
              <w:bottom w:val="single" w:sz="4" w:space="0" w:color="auto"/>
              <w:right w:val="single" w:sz="4" w:space="0" w:color="auto"/>
            </w:tcBorders>
            <w:vAlign w:val="center"/>
          </w:tcPr>
          <w:p w14:paraId="1FA1441A" w14:textId="77777777" w:rsidR="00443429" w:rsidRPr="00F13DED" w:rsidRDefault="00443429">
            <w:pPr>
              <w:widowControl/>
              <w:jc w:val="left"/>
              <w:rPr>
                <w:rFonts w:asciiTheme="minorEastAsia" w:hAnsiTheme="minorEastAsia" w:cs="宋体"/>
                <w:kern w:val="0"/>
                <w:sz w:val="24"/>
              </w:rPr>
            </w:pPr>
          </w:p>
        </w:tc>
        <w:tc>
          <w:tcPr>
            <w:tcW w:w="2708" w:type="dxa"/>
            <w:tcBorders>
              <w:top w:val="nil"/>
              <w:left w:val="nil"/>
              <w:bottom w:val="single" w:sz="4" w:space="0" w:color="auto"/>
              <w:right w:val="single" w:sz="4" w:space="0" w:color="auto"/>
            </w:tcBorders>
            <w:shd w:val="clear" w:color="000000" w:fill="FFFFFF"/>
            <w:vAlign w:val="center"/>
          </w:tcPr>
          <w:p w14:paraId="08BE5504"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护理</w:t>
            </w:r>
          </w:p>
        </w:tc>
        <w:tc>
          <w:tcPr>
            <w:tcW w:w="1902" w:type="dxa"/>
            <w:gridSpan w:val="2"/>
            <w:vMerge/>
            <w:tcBorders>
              <w:left w:val="nil"/>
              <w:right w:val="single" w:sz="4" w:space="0" w:color="auto"/>
            </w:tcBorders>
            <w:shd w:val="clear" w:color="000000" w:fill="FFFFFF"/>
            <w:vAlign w:val="center"/>
          </w:tcPr>
          <w:p w14:paraId="08D03D71" w14:textId="77777777" w:rsidR="00443429" w:rsidRPr="00F13DED" w:rsidRDefault="00443429">
            <w:pPr>
              <w:jc w:val="center"/>
              <w:rPr>
                <w:rFonts w:asciiTheme="minorEastAsia" w:hAnsiTheme="minorEastAsia" w:cs="宋体"/>
                <w:kern w:val="0"/>
                <w:sz w:val="24"/>
              </w:rPr>
            </w:pPr>
          </w:p>
        </w:tc>
        <w:tc>
          <w:tcPr>
            <w:tcW w:w="1500" w:type="dxa"/>
            <w:tcBorders>
              <w:top w:val="nil"/>
              <w:left w:val="single" w:sz="4" w:space="0" w:color="auto"/>
              <w:bottom w:val="single" w:sz="4" w:space="0" w:color="auto"/>
              <w:right w:val="single" w:sz="4" w:space="0" w:color="auto"/>
            </w:tcBorders>
            <w:shd w:val="clear" w:color="000000" w:fill="FFFFFF"/>
            <w:vAlign w:val="center"/>
          </w:tcPr>
          <w:p w14:paraId="37D1DA5D"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50</w:t>
            </w:r>
          </w:p>
        </w:tc>
      </w:tr>
      <w:tr w:rsidR="00443429" w:rsidRPr="00F13DED" w14:paraId="17E016E3" w14:textId="77777777">
        <w:trPr>
          <w:trHeight w:val="340"/>
        </w:trPr>
        <w:tc>
          <w:tcPr>
            <w:tcW w:w="2020" w:type="dxa"/>
            <w:vMerge/>
            <w:tcBorders>
              <w:top w:val="nil"/>
              <w:left w:val="single" w:sz="4" w:space="0" w:color="auto"/>
              <w:bottom w:val="single" w:sz="4" w:space="0" w:color="auto"/>
              <w:right w:val="single" w:sz="4" w:space="0" w:color="auto"/>
            </w:tcBorders>
            <w:vAlign w:val="center"/>
          </w:tcPr>
          <w:p w14:paraId="53FEEB38" w14:textId="77777777" w:rsidR="00443429" w:rsidRPr="00F13DED" w:rsidRDefault="00443429">
            <w:pPr>
              <w:widowControl/>
              <w:jc w:val="left"/>
              <w:rPr>
                <w:rFonts w:asciiTheme="minorEastAsia" w:hAnsiTheme="minorEastAsia" w:cs="宋体"/>
                <w:kern w:val="0"/>
                <w:sz w:val="24"/>
              </w:rPr>
            </w:pPr>
          </w:p>
        </w:tc>
        <w:tc>
          <w:tcPr>
            <w:tcW w:w="2708" w:type="dxa"/>
            <w:tcBorders>
              <w:top w:val="nil"/>
              <w:left w:val="nil"/>
              <w:bottom w:val="single" w:sz="4" w:space="0" w:color="auto"/>
              <w:right w:val="single" w:sz="4" w:space="0" w:color="auto"/>
            </w:tcBorders>
            <w:shd w:val="clear" w:color="000000" w:fill="FFFFFF"/>
            <w:vAlign w:val="center"/>
          </w:tcPr>
          <w:p w14:paraId="7592B562"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学前教育</w:t>
            </w:r>
          </w:p>
        </w:tc>
        <w:tc>
          <w:tcPr>
            <w:tcW w:w="1902" w:type="dxa"/>
            <w:gridSpan w:val="2"/>
            <w:vMerge/>
            <w:tcBorders>
              <w:left w:val="nil"/>
              <w:right w:val="single" w:sz="4" w:space="0" w:color="auto"/>
            </w:tcBorders>
            <w:shd w:val="clear" w:color="000000" w:fill="FFFFFF"/>
            <w:vAlign w:val="center"/>
          </w:tcPr>
          <w:p w14:paraId="18455BFA" w14:textId="77777777" w:rsidR="00443429" w:rsidRPr="00F13DED" w:rsidRDefault="00443429">
            <w:pPr>
              <w:widowControl/>
              <w:jc w:val="center"/>
              <w:rPr>
                <w:rFonts w:asciiTheme="minorEastAsia" w:hAnsiTheme="minorEastAsia" w:cs="宋体"/>
                <w:kern w:val="0"/>
                <w:sz w:val="24"/>
              </w:rPr>
            </w:pPr>
          </w:p>
        </w:tc>
        <w:tc>
          <w:tcPr>
            <w:tcW w:w="1500" w:type="dxa"/>
            <w:tcBorders>
              <w:top w:val="nil"/>
              <w:left w:val="single" w:sz="4" w:space="0" w:color="auto"/>
              <w:bottom w:val="single" w:sz="4" w:space="0" w:color="auto"/>
              <w:right w:val="single" w:sz="4" w:space="0" w:color="auto"/>
            </w:tcBorders>
            <w:shd w:val="clear" w:color="000000" w:fill="FFFFFF"/>
            <w:vAlign w:val="center"/>
          </w:tcPr>
          <w:p w14:paraId="37E64489"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50</w:t>
            </w:r>
          </w:p>
        </w:tc>
      </w:tr>
      <w:tr w:rsidR="00443429" w:rsidRPr="00F13DED" w14:paraId="22810ED7" w14:textId="77777777">
        <w:trPr>
          <w:trHeight w:val="340"/>
        </w:trPr>
        <w:tc>
          <w:tcPr>
            <w:tcW w:w="2020" w:type="dxa"/>
            <w:vMerge/>
            <w:tcBorders>
              <w:top w:val="nil"/>
              <w:left w:val="single" w:sz="4" w:space="0" w:color="auto"/>
              <w:bottom w:val="single" w:sz="4" w:space="0" w:color="auto"/>
              <w:right w:val="single" w:sz="4" w:space="0" w:color="auto"/>
            </w:tcBorders>
            <w:vAlign w:val="center"/>
          </w:tcPr>
          <w:p w14:paraId="0ADAB126" w14:textId="77777777" w:rsidR="00443429" w:rsidRPr="00F13DED" w:rsidRDefault="00443429">
            <w:pPr>
              <w:widowControl/>
              <w:jc w:val="left"/>
              <w:rPr>
                <w:rFonts w:asciiTheme="minorEastAsia" w:hAnsiTheme="minorEastAsia" w:cs="宋体"/>
                <w:kern w:val="0"/>
                <w:sz w:val="24"/>
              </w:rPr>
            </w:pPr>
          </w:p>
        </w:tc>
        <w:tc>
          <w:tcPr>
            <w:tcW w:w="2708" w:type="dxa"/>
            <w:tcBorders>
              <w:top w:val="nil"/>
              <w:left w:val="nil"/>
              <w:bottom w:val="single" w:sz="4" w:space="0" w:color="auto"/>
              <w:right w:val="single" w:sz="4" w:space="0" w:color="auto"/>
            </w:tcBorders>
            <w:shd w:val="clear" w:color="000000" w:fill="FFFFFF"/>
            <w:vAlign w:val="center"/>
          </w:tcPr>
          <w:p w14:paraId="02CAB881"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助产</w:t>
            </w:r>
          </w:p>
        </w:tc>
        <w:tc>
          <w:tcPr>
            <w:tcW w:w="1902" w:type="dxa"/>
            <w:gridSpan w:val="2"/>
            <w:vMerge/>
            <w:tcBorders>
              <w:left w:val="nil"/>
              <w:right w:val="single" w:sz="4" w:space="0" w:color="auto"/>
            </w:tcBorders>
            <w:shd w:val="clear" w:color="000000" w:fill="FFFFFF"/>
            <w:vAlign w:val="center"/>
          </w:tcPr>
          <w:p w14:paraId="3614DB18" w14:textId="77777777" w:rsidR="00443429" w:rsidRPr="00F13DED" w:rsidRDefault="00443429">
            <w:pPr>
              <w:widowControl/>
              <w:jc w:val="center"/>
              <w:rPr>
                <w:rFonts w:asciiTheme="minorEastAsia" w:hAnsiTheme="minorEastAsia" w:cs="宋体"/>
                <w:kern w:val="0"/>
                <w:sz w:val="24"/>
              </w:rPr>
            </w:pPr>
          </w:p>
        </w:tc>
        <w:tc>
          <w:tcPr>
            <w:tcW w:w="1500" w:type="dxa"/>
            <w:tcBorders>
              <w:top w:val="nil"/>
              <w:left w:val="single" w:sz="4" w:space="0" w:color="auto"/>
              <w:bottom w:val="single" w:sz="4" w:space="0" w:color="auto"/>
              <w:right w:val="single" w:sz="4" w:space="0" w:color="auto"/>
            </w:tcBorders>
            <w:shd w:val="clear" w:color="000000" w:fill="FFFFFF"/>
            <w:vAlign w:val="center"/>
          </w:tcPr>
          <w:p w14:paraId="59260455"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50</w:t>
            </w:r>
          </w:p>
        </w:tc>
      </w:tr>
      <w:tr w:rsidR="00443429" w:rsidRPr="00F13DED" w14:paraId="21BD4127" w14:textId="77777777">
        <w:trPr>
          <w:trHeight w:val="340"/>
        </w:trPr>
        <w:tc>
          <w:tcPr>
            <w:tcW w:w="2020" w:type="dxa"/>
            <w:vMerge/>
            <w:tcBorders>
              <w:top w:val="nil"/>
              <w:left w:val="single" w:sz="4" w:space="0" w:color="auto"/>
              <w:bottom w:val="single" w:sz="4" w:space="0" w:color="auto"/>
              <w:right w:val="single" w:sz="4" w:space="0" w:color="auto"/>
            </w:tcBorders>
            <w:vAlign w:val="center"/>
          </w:tcPr>
          <w:p w14:paraId="4C231F67" w14:textId="77777777" w:rsidR="00443429" w:rsidRPr="00F13DED" w:rsidRDefault="00443429">
            <w:pPr>
              <w:widowControl/>
              <w:jc w:val="left"/>
              <w:rPr>
                <w:rFonts w:asciiTheme="minorEastAsia" w:hAnsiTheme="minorEastAsia" w:cs="宋体"/>
                <w:kern w:val="0"/>
                <w:sz w:val="24"/>
              </w:rPr>
            </w:pPr>
          </w:p>
        </w:tc>
        <w:tc>
          <w:tcPr>
            <w:tcW w:w="2708" w:type="dxa"/>
            <w:tcBorders>
              <w:top w:val="nil"/>
              <w:left w:val="nil"/>
              <w:bottom w:val="single" w:sz="4" w:space="0" w:color="auto"/>
              <w:right w:val="single" w:sz="4" w:space="0" w:color="auto"/>
            </w:tcBorders>
            <w:shd w:val="clear" w:color="000000" w:fill="FFFFFF"/>
            <w:vAlign w:val="center"/>
          </w:tcPr>
          <w:p w14:paraId="7A788F53"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声像工程技术</w:t>
            </w:r>
          </w:p>
        </w:tc>
        <w:tc>
          <w:tcPr>
            <w:tcW w:w="1902" w:type="dxa"/>
            <w:gridSpan w:val="2"/>
            <w:vMerge/>
            <w:tcBorders>
              <w:left w:val="nil"/>
              <w:right w:val="single" w:sz="4" w:space="0" w:color="auto"/>
            </w:tcBorders>
            <w:shd w:val="clear" w:color="000000" w:fill="FFFFFF"/>
            <w:vAlign w:val="center"/>
          </w:tcPr>
          <w:p w14:paraId="7E1F6C58" w14:textId="77777777" w:rsidR="00443429" w:rsidRPr="00F13DED" w:rsidRDefault="00443429">
            <w:pPr>
              <w:widowControl/>
              <w:jc w:val="center"/>
              <w:rPr>
                <w:rFonts w:asciiTheme="minorEastAsia" w:hAnsiTheme="minorEastAsia" w:cs="宋体"/>
                <w:kern w:val="0"/>
                <w:sz w:val="24"/>
              </w:rPr>
            </w:pPr>
          </w:p>
        </w:tc>
        <w:tc>
          <w:tcPr>
            <w:tcW w:w="1500" w:type="dxa"/>
            <w:tcBorders>
              <w:top w:val="nil"/>
              <w:left w:val="single" w:sz="4" w:space="0" w:color="auto"/>
              <w:bottom w:val="single" w:sz="4" w:space="0" w:color="auto"/>
              <w:right w:val="single" w:sz="4" w:space="0" w:color="auto"/>
            </w:tcBorders>
            <w:shd w:val="clear" w:color="000000" w:fill="FFFFFF"/>
            <w:vAlign w:val="center"/>
          </w:tcPr>
          <w:p w14:paraId="168C5C4A"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40</w:t>
            </w:r>
          </w:p>
        </w:tc>
      </w:tr>
      <w:tr w:rsidR="00443429" w:rsidRPr="00F13DED" w14:paraId="03C6E499" w14:textId="77777777">
        <w:trPr>
          <w:trHeight w:val="340"/>
        </w:trPr>
        <w:tc>
          <w:tcPr>
            <w:tcW w:w="2020" w:type="dxa"/>
            <w:vMerge/>
            <w:tcBorders>
              <w:top w:val="nil"/>
              <w:left w:val="single" w:sz="4" w:space="0" w:color="auto"/>
              <w:bottom w:val="single" w:sz="4" w:space="0" w:color="auto"/>
              <w:right w:val="single" w:sz="4" w:space="0" w:color="auto"/>
            </w:tcBorders>
            <w:vAlign w:val="center"/>
          </w:tcPr>
          <w:p w14:paraId="74792678" w14:textId="77777777" w:rsidR="00443429" w:rsidRPr="00F13DED" w:rsidRDefault="00443429">
            <w:pPr>
              <w:widowControl/>
              <w:jc w:val="left"/>
              <w:rPr>
                <w:rFonts w:asciiTheme="minorEastAsia" w:hAnsiTheme="minorEastAsia" w:cs="宋体"/>
                <w:kern w:val="0"/>
                <w:sz w:val="24"/>
              </w:rPr>
            </w:pPr>
          </w:p>
        </w:tc>
        <w:tc>
          <w:tcPr>
            <w:tcW w:w="2708" w:type="dxa"/>
            <w:tcBorders>
              <w:top w:val="nil"/>
              <w:left w:val="nil"/>
              <w:bottom w:val="single" w:sz="4" w:space="0" w:color="auto"/>
              <w:right w:val="single" w:sz="4" w:space="0" w:color="auto"/>
            </w:tcBorders>
            <w:shd w:val="clear" w:color="000000" w:fill="FFFFFF"/>
            <w:vAlign w:val="center"/>
          </w:tcPr>
          <w:p w14:paraId="66C5B75D"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国际贸易实务</w:t>
            </w:r>
          </w:p>
        </w:tc>
        <w:tc>
          <w:tcPr>
            <w:tcW w:w="1902" w:type="dxa"/>
            <w:gridSpan w:val="2"/>
            <w:vMerge/>
            <w:tcBorders>
              <w:left w:val="nil"/>
              <w:right w:val="single" w:sz="4" w:space="0" w:color="auto"/>
            </w:tcBorders>
            <w:shd w:val="clear" w:color="000000" w:fill="FFFFFF"/>
            <w:vAlign w:val="center"/>
          </w:tcPr>
          <w:p w14:paraId="4A1848AC" w14:textId="77777777" w:rsidR="00443429" w:rsidRPr="00F13DED" w:rsidRDefault="00443429">
            <w:pPr>
              <w:widowControl/>
              <w:jc w:val="center"/>
              <w:rPr>
                <w:rFonts w:asciiTheme="minorEastAsia" w:hAnsiTheme="minorEastAsia" w:cs="宋体"/>
                <w:kern w:val="0"/>
                <w:sz w:val="24"/>
              </w:rPr>
            </w:pPr>
          </w:p>
        </w:tc>
        <w:tc>
          <w:tcPr>
            <w:tcW w:w="1500" w:type="dxa"/>
            <w:tcBorders>
              <w:top w:val="nil"/>
              <w:left w:val="single" w:sz="4" w:space="0" w:color="auto"/>
              <w:bottom w:val="single" w:sz="4" w:space="0" w:color="auto"/>
              <w:right w:val="single" w:sz="4" w:space="0" w:color="auto"/>
            </w:tcBorders>
            <w:shd w:val="clear" w:color="000000" w:fill="FFFFFF"/>
            <w:vAlign w:val="center"/>
          </w:tcPr>
          <w:p w14:paraId="20A8B8D1"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50</w:t>
            </w:r>
          </w:p>
        </w:tc>
      </w:tr>
      <w:tr w:rsidR="00443429" w:rsidRPr="00F13DED" w14:paraId="32918F8D" w14:textId="77777777">
        <w:trPr>
          <w:trHeight w:val="340"/>
        </w:trPr>
        <w:tc>
          <w:tcPr>
            <w:tcW w:w="2020" w:type="dxa"/>
            <w:vMerge/>
            <w:tcBorders>
              <w:top w:val="nil"/>
              <w:left w:val="single" w:sz="4" w:space="0" w:color="auto"/>
              <w:bottom w:val="single" w:sz="4" w:space="0" w:color="auto"/>
              <w:right w:val="single" w:sz="4" w:space="0" w:color="auto"/>
            </w:tcBorders>
            <w:vAlign w:val="center"/>
          </w:tcPr>
          <w:p w14:paraId="003C7DAE" w14:textId="77777777" w:rsidR="00443429" w:rsidRPr="00F13DED" w:rsidRDefault="00443429">
            <w:pPr>
              <w:widowControl/>
              <w:jc w:val="left"/>
              <w:rPr>
                <w:rFonts w:asciiTheme="minorEastAsia" w:hAnsiTheme="minorEastAsia" w:cs="宋体"/>
                <w:kern w:val="0"/>
                <w:sz w:val="24"/>
              </w:rPr>
            </w:pPr>
          </w:p>
        </w:tc>
        <w:tc>
          <w:tcPr>
            <w:tcW w:w="2708" w:type="dxa"/>
            <w:tcBorders>
              <w:top w:val="nil"/>
              <w:left w:val="nil"/>
              <w:bottom w:val="single" w:sz="4" w:space="0" w:color="auto"/>
              <w:right w:val="single" w:sz="4" w:space="0" w:color="auto"/>
            </w:tcBorders>
            <w:shd w:val="clear" w:color="000000" w:fill="FFFFFF"/>
            <w:vAlign w:val="center"/>
          </w:tcPr>
          <w:p w14:paraId="2BAE2340"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旅游管理</w:t>
            </w:r>
          </w:p>
        </w:tc>
        <w:tc>
          <w:tcPr>
            <w:tcW w:w="1902" w:type="dxa"/>
            <w:gridSpan w:val="2"/>
            <w:vMerge/>
            <w:tcBorders>
              <w:left w:val="nil"/>
              <w:right w:val="single" w:sz="4" w:space="0" w:color="auto"/>
            </w:tcBorders>
            <w:shd w:val="clear" w:color="000000" w:fill="FFFFFF"/>
            <w:vAlign w:val="center"/>
          </w:tcPr>
          <w:p w14:paraId="528B1A14" w14:textId="77777777" w:rsidR="00443429" w:rsidRPr="00F13DED" w:rsidRDefault="00443429">
            <w:pPr>
              <w:widowControl/>
              <w:jc w:val="center"/>
              <w:rPr>
                <w:rFonts w:asciiTheme="minorEastAsia" w:hAnsiTheme="minorEastAsia" w:cs="宋体"/>
                <w:kern w:val="0"/>
                <w:sz w:val="24"/>
              </w:rPr>
            </w:pPr>
          </w:p>
        </w:tc>
        <w:tc>
          <w:tcPr>
            <w:tcW w:w="1500" w:type="dxa"/>
            <w:tcBorders>
              <w:top w:val="nil"/>
              <w:left w:val="single" w:sz="4" w:space="0" w:color="auto"/>
              <w:bottom w:val="single" w:sz="4" w:space="0" w:color="auto"/>
              <w:right w:val="single" w:sz="4" w:space="0" w:color="auto"/>
            </w:tcBorders>
            <w:shd w:val="clear" w:color="000000" w:fill="FFFFFF"/>
            <w:vAlign w:val="center"/>
          </w:tcPr>
          <w:p w14:paraId="3D745299"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50</w:t>
            </w:r>
          </w:p>
        </w:tc>
      </w:tr>
      <w:tr w:rsidR="00443429" w:rsidRPr="00F13DED" w14:paraId="46565D54" w14:textId="77777777">
        <w:trPr>
          <w:trHeight w:val="340"/>
        </w:trPr>
        <w:tc>
          <w:tcPr>
            <w:tcW w:w="2020" w:type="dxa"/>
            <w:vMerge/>
            <w:tcBorders>
              <w:top w:val="nil"/>
              <w:left w:val="single" w:sz="4" w:space="0" w:color="auto"/>
              <w:bottom w:val="single" w:sz="4" w:space="0" w:color="auto"/>
              <w:right w:val="single" w:sz="4" w:space="0" w:color="auto"/>
            </w:tcBorders>
            <w:vAlign w:val="center"/>
          </w:tcPr>
          <w:p w14:paraId="153CD124" w14:textId="77777777" w:rsidR="00443429" w:rsidRPr="00F13DED" w:rsidRDefault="00443429">
            <w:pPr>
              <w:widowControl/>
              <w:jc w:val="left"/>
              <w:rPr>
                <w:rFonts w:asciiTheme="minorEastAsia" w:hAnsiTheme="minorEastAsia" w:cs="宋体"/>
                <w:kern w:val="0"/>
                <w:sz w:val="24"/>
              </w:rPr>
            </w:pPr>
          </w:p>
        </w:tc>
        <w:tc>
          <w:tcPr>
            <w:tcW w:w="2708" w:type="dxa"/>
            <w:tcBorders>
              <w:top w:val="nil"/>
              <w:left w:val="nil"/>
              <w:bottom w:val="single" w:sz="4" w:space="0" w:color="auto"/>
              <w:right w:val="single" w:sz="4" w:space="0" w:color="auto"/>
            </w:tcBorders>
            <w:shd w:val="clear" w:color="000000" w:fill="FFFFFF"/>
            <w:vAlign w:val="center"/>
          </w:tcPr>
          <w:p w14:paraId="59301F67"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市场营销</w:t>
            </w:r>
          </w:p>
        </w:tc>
        <w:tc>
          <w:tcPr>
            <w:tcW w:w="1902" w:type="dxa"/>
            <w:gridSpan w:val="2"/>
            <w:vMerge/>
            <w:tcBorders>
              <w:left w:val="nil"/>
              <w:right w:val="single" w:sz="4" w:space="0" w:color="auto"/>
            </w:tcBorders>
            <w:shd w:val="clear" w:color="000000" w:fill="FFFFFF"/>
            <w:vAlign w:val="center"/>
          </w:tcPr>
          <w:p w14:paraId="26319DA4" w14:textId="77777777" w:rsidR="00443429" w:rsidRPr="00F13DED" w:rsidRDefault="00443429">
            <w:pPr>
              <w:widowControl/>
              <w:jc w:val="center"/>
              <w:rPr>
                <w:rFonts w:asciiTheme="minorEastAsia" w:hAnsiTheme="minorEastAsia" w:cs="宋体"/>
                <w:kern w:val="0"/>
                <w:sz w:val="24"/>
              </w:rPr>
            </w:pPr>
          </w:p>
        </w:tc>
        <w:tc>
          <w:tcPr>
            <w:tcW w:w="1500" w:type="dxa"/>
            <w:tcBorders>
              <w:top w:val="nil"/>
              <w:left w:val="single" w:sz="4" w:space="0" w:color="auto"/>
              <w:bottom w:val="single" w:sz="4" w:space="0" w:color="auto"/>
              <w:right w:val="single" w:sz="4" w:space="0" w:color="auto"/>
            </w:tcBorders>
            <w:shd w:val="clear" w:color="000000" w:fill="FFFFFF"/>
            <w:vAlign w:val="center"/>
          </w:tcPr>
          <w:p w14:paraId="587973A5"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50</w:t>
            </w:r>
          </w:p>
        </w:tc>
      </w:tr>
      <w:tr w:rsidR="00443429" w:rsidRPr="00F13DED" w14:paraId="6DC42CDE" w14:textId="77777777">
        <w:trPr>
          <w:trHeight w:val="340"/>
        </w:trPr>
        <w:tc>
          <w:tcPr>
            <w:tcW w:w="2020" w:type="dxa"/>
            <w:vMerge/>
            <w:tcBorders>
              <w:top w:val="nil"/>
              <w:left w:val="single" w:sz="4" w:space="0" w:color="auto"/>
              <w:bottom w:val="single" w:sz="4" w:space="0" w:color="auto"/>
              <w:right w:val="single" w:sz="4" w:space="0" w:color="auto"/>
            </w:tcBorders>
            <w:vAlign w:val="center"/>
          </w:tcPr>
          <w:p w14:paraId="7A4737EE" w14:textId="77777777" w:rsidR="00443429" w:rsidRPr="00F13DED" w:rsidRDefault="00443429">
            <w:pPr>
              <w:widowControl/>
              <w:jc w:val="left"/>
              <w:rPr>
                <w:rFonts w:asciiTheme="minorEastAsia" w:hAnsiTheme="minorEastAsia" w:cs="宋体"/>
                <w:kern w:val="0"/>
                <w:sz w:val="24"/>
              </w:rPr>
            </w:pPr>
          </w:p>
        </w:tc>
        <w:tc>
          <w:tcPr>
            <w:tcW w:w="2708" w:type="dxa"/>
            <w:tcBorders>
              <w:top w:val="nil"/>
              <w:left w:val="nil"/>
              <w:bottom w:val="single" w:sz="4" w:space="0" w:color="auto"/>
              <w:right w:val="single" w:sz="4" w:space="0" w:color="auto"/>
            </w:tcBorders>
            <w:shd w:val="clear" w:color="000000" w:fill="FFFFFF"/>
            <w:vAlign w:val="center"/>
          </w:tcPr>
          <w:p w14:paraId="19398C31"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国际商务</w:t>
            </w:r>
          </w:p>
        </w:tc>
        <w:tc>
          <w:tcPr>
            <w:tcW w:w="1902" w:type="dxa"/>
            <w:gridSpan w:val="2"/>
            <w:vMerge/>
            <w:tcBorders>
              <w:left w:val="nil"/>
              <w:right w:val="single" w:sz="4" w:space="0" w:color="auto"/>
            </w:tcBorders>
            <w:shd w:val="clear" w:color="000000" w:fill="FFFFFF"/>
            <w:vAlign w:val="center"/>
          </w:tcPr>
          <w:p w14:paraId="4FC3E87A" w14:textId="77777777" w:rsidR="00443429" w:rsidRPr="00F13DED" w:rsidRDefault="00443429">
            <w:pPr>
              <w:widowControl/>
              <w:jc w:val="center"/>
              <w:rPr>
                <w:rFonts w:asciiTheme="minorEastAsia" w:hAnsiTheme="minorEastAsia" w:cs="宋体"/>
                <w:kern w:val="0"/>
                <w:sz w:val="24"/>
              </w:rPr>
            </w:pPr>
          </w:p>
        </w:tc>
        <w:tc>
          <w:tcPr>
            <w:tcW w:w="1500" w:type="dxa"/>
            <w:tcBorders>
              <w:top w:val="nil"/>
              <w:left w:val="single" w:sz="4" w:space="0" w:color="auto"/>
              <w:bottom w:val="single" w:sz="4" w:space="0" w:color="auto"/>
              <w:right w:val="single" w:sz="4" w:space="0" w:color="auto"/>
            </w:tcBorders>
            <w:shd w:val="clear" w:color="000000" w:fill="FFFFFF"/>
            <w:vAlign w:val="center"/>
          </w:tcPr>
          <w:p w14:paraId="29BA5E66"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40</w:t>
            </w:r>
          </w:p>
        </w:tc>
      </w:tr>
      <w:tr w:rsidR="00443429" w:rsidRPr="00F13DED" w14:paraId="0CDBDE01" w14:textId="77777777">
        <w:trPr>
          <w:trHeight w:val="340"/>
        </w:trPr>
        <w:tc>
          <w:tcPr>
            <w:tcW w:w="2020" w:type="dxa"/>
            <w:vMerge/>
            <w:tcBorders>
              <w:top w:val="nil"/>
              <w:left w:val="single" w:sz="4" w:space="0" w:color="auto"/>
              <w:bottom w:val="single" w:sz="4" w:space="0" w:color="auto"/>
              <w:right w:val="single" w:sz="4" w:space="0" w:color="auto"/>
            </w:tcBorders>
            <w:vAlign w:val="center"/>
          </w:tcPr>
          <w:p w14:paraId="19FA3B3C" w14:textId="77777777" w:rsidR="00443429" w:rsidRPr="00F13DED" w:rsidRDefault="00443429">
            <w:pPr>
              <w:widowControl/>
              <w:jc w:val="left"/>
              <w:rPr>
                <w:rFonts w:asciiTheme="minorEastAsia" w:hAnsiTheme="minorEastAsia" w:cs="宋体"/>
                <w:kern w:val="0"/>
                <w:sz w:val="24"/>
              </w:rPr>
            </w:pPr>
          </w:p>
        </w:tc>
        <w:tc>
          <w:tcPr>
            <w:tcW w:w="2708" w:type="dxa"/>
            <w:tcBorders>
              <w:top w:val="nil"/>
              <w:left w:val="nil"/>
              <w:bottom w:val="single" w:sz="4" w:space="0" w:color="auto"/>
              <w:right w:val="single" w:sz="4" w:space="0" w:color="auto"/>
            </w:tcBorders>
            <w:shd w:val="clear" w:color="000000" w:fill="FFFFFF"/>
            <w:vAlign w:val="center"/>
          </w:tcPr>
          <w:p w14:paraId="2FBF2691"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物流管理</w:t>
            </w:r>
          </w:p>
        </w:tc>
        <w:tc>
          <w:tcPr>
            <w:tcW w:w="1902" w:type="dxa"/>
            <w:gridSpan w:val="2"/>
            <w:vMerge/>
            <w:tcBorders>
              <w:left w:val="nil"/>
              <w:right w:val="single" w:sz="4" w:space="0" w:color="auto"/>
            </w:tcBorders>
            <w:shd w:val="clear" w:color="000000" w:fill="FFFFFF"/>
            <w:vAlign w:val="center"/>
          </w:tcPr>
          <w:p w14:paraId="5337643D" w14:textId="77777777" w:rsidR="00443429" w:rsidRPr="00F13DED" w:rsidRDefault="00443429">
            <w:pPr>
              <w:widowControl/>
              <w:jc w:val="center"/>
              <w:rPr>
                <w:rFonts w:asciiTheme="minorEastAsia" w:hAnsiTheme="minorEastAsia" w:cs="宋体"/>
                <w:kern w:val="0"/>
                <w:sz w:val="24"/>
              </w:rPr>
            </w:pPr>
          </w:p>
        </w:tc>
        <w:tc>
          <w:tcPr>
            <w:tcW w:w="1500" w:type="dxa"/>
            <w:tcBorders>
              <w:top w:val="nil"/>
              <w:left w:val="single" w:sz="4" w:space="0" w:color="auto"/>
              <w:bottom w:val="single" w:sz="4" w:space="0" w:color="auto"/>
              <w:right w:val="single" w:sz="4" w:space="0" w:color="auto"/>
            </w:tcBorders>
            <w:shd w:val="clear" w:color="000000" w:fill="FFFFFF"/>
            <w:vAlign w:val="center"/>
          </w:tcPr>
          <w:p w14:paraId="0F0D50A7"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40</w:t>
            </w:r>
          </w:p>
        </w:tc>
      </w:tr>
      <w:tr w:rsidR="00443429" w:rsidRPr="00F13DED" w14:paraId="694A8777" w14:textId="77777777">
        <w:trPr>
          <w:trHeight w:val="340"/>
        </w:trPr>
        <w:tc>
          <w:tcPr>
            <w:tcW w:w="2020" w:type="dxa"/>
            <w:vMerge/>
            <w:tcBorders>
              <w:top w:val="nil"/>
              <w:left w:val="single" w:sz="4" w:space="0" w:color="auto"/>
              <w:bottom w:val="single" w:sz="4" w:space="0" w:color="auto"/>
              <w:right w:val="single" w:sz="4" w:space="0" w:color="auto"/>
            </w:tcBorders>
            <w:vAlign w:val="center"/>
          </w:tcPr>
          <w:p w14:paraId="69E07CD7" w14:textId="77777777" w:rsidR="00443429" w:rsidRPr="00F13DED" w:rsidRDefault="00443429">
            <w:pPr>
              <w:widowControl/>
              <w:jc w:val="left"/>
              <w:rPr>
                <w:rFonts w:asciiTheme="minorEastAsia" w:hAnsiTheme="minorEastAsia" w:cs="宋体"/>
                <w:kern w:val="0"/>
                <w:sz w:val="24"/>
              </w:rPr>
            </w:pPr>
          </w:p>
        </w:tc>
        <w:tc>
          <w:tcPr>
            <w:tcW w:w="2708" w:type="dxa"/>
            <w:tcBorders>
              <w:top w:val="nil"/>
              <w:left w:val="nil"/>
              <w:bottom w:val="single" w:sz="4" w:space="0" w:color="auto"/>
              <w:right w:val="single" w:sz="4" w:space="0" w:color="auto"/>
            </w:tcBorders>
            <w:shd w:val="clear" w:color="000000" w:fill="FFFFFF"/>
            <w:vAlign w:val="center"/>
          </w:tcPr>
          <w:p w14:paraId="642231F3"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会计</w:t>
            </w:r>
          </w:p>
        </w:tc>
        <w:tc>
          <w:tcPr>
            <w:tcW w:w="1902" w:type="dxa"/>
            <w:gridSpan w:val="2"/>
            <w:vMerge/>
            <w:tcBorders>
              <w:left w:val="nil"/>
              <w:right w:val="single" w:sz="4" w:space="0" w:color="auto"/>
            </w:tcBorders>
            <w:shd w:val="clear" w:color="000000" w:fill="FFFFFF"/>
            <w:vAlign w:val="center"/>
          </w:tcPr>
          <w:p w14:paraId="0EE31C0F" w14:textId="77777777" w:rsidR="00443429" w:rsidRPr="00F13DED" w:rsidRDefault="00443429">
            <w:pPr>
              <w:widowControl/>
              <w:jc w:val="center"/>
              <w:rPr>
                <w:rFonts w:asciiTheme="minorEastAsia" w:hAnsiTheme="minorEastAsia" w:cs="宋体"/>
                <w:kern w:val="0"/>
                <w:sz w:val="24"/>
              </w:rPr>
            </w:pPr>
          </w:p>
        </w:tc>
        <w:tc>
          <w:tcPr>
            <w:tcW w:w="1500" w:type="dxa"/>
            <w:tcBorders>
              <w:top w:val="nil"/>
              <w:left w:val="single" w:sz="4" w:space="0" w:color="auto"/>
              <w:bottom w:val="single" w:sz="4" w:space="0" w:color="auto"/>
              <w:right w:val="single" w:sz="4" w:space="0" w:color="auto"/>
            </w:tcBorders>
            <w:shd w:val="clear" w:color="000000" w:fill="FFFFFF"/>
            <w:vAlign w:val="center"/>
          </w:tcPr>
          <w:p w14:paraId="39B82AB0"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50</w:t>
            </w:r>
          </w:p>
        </w:tc>
      </w:tr>
      <w:tr w:rsidR="00443429" w:rsidRPr="00F13DED" w14:paraId="3F12BF7A" w14:textId="77777777">
        <w:trPr>
          <w:trHeight w:val="340"/>
        </w:trPr>
        <w:tc>
          <w:tcPr>
            <w:tcW w:w="2020" w:type="dxa"/>
            <w:vMerge/>
            <w:tcBorders>
              <w:top w:val="nil"/>
              <w:left w:val="single" w:sz="4" w:space="0" w:color="auto"/>
              <w:bottom w:val="single" w:sz="4" w:space="0" w:color="auto"/>
              <w:right w:val="single" w:sz="4" w:space="0" w:color="auto"/>
            </w:tcBorders>
            <w:vAlign w:val="center"/>
          </w:tcPr>
          <w:p w14:paraId="6B3BBECA" w14:textId="77777777" w:rsidR="00443429" w:rsidRPr="00F13DED" w:rsidRDefault="00443429">
            <w:pPr>
              <w:widowControl/>
              <w:jc w:val="left"/>
              <w:rPr>
                <w:rFonts w:asciiTheme="minorEastAsia" w:hAnsiTheme="minorEastAsia" w:cs="宋体"/>
                <w:kern w:val="0"/>
                <w:sz w:val="24"/>
              </w:rPr>
            </w:pPr>
          </w:p>
        </w:tc>
        <w:tc>
          <w:tcPr>
            <w:tcW w:w="2708" w:type="dxa"/>
            <w:tcBorders>
              <w:top w:val="nil"/>
              <w:left w:val="nil"/>
              <w:bottom w:val="single" w:sz="4" w:space="0" w:color="auto"/>
              <w:right w:val="single" w:sz="4" w:space="0" w:color="auto"/>
            </w:tcBorders>
            <w:shd w:val="clear" w:color="000000" w:fill="FFFFFF"/>
            <w:vAlign w:val="center"/>
          </w:tcPr>
          <w:p w14:paraId="6E132E10"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人力资源管理</w:t>
            </w:r>
          </w:p>
        </w:tc>
        <w:tc>
          <w:tcPr>
            <w:tcW w:w="1902" w:type="dxa"/>
            <w:gridSpan w:val="2"/>
            <w:vMerge/>
            <w:tcBorders>
              <w:left w:val="nil"/>
              <w:right w:val="single" w:sz="4" w:space="0" w:color="auto"/>
            </w:tcBorders>
            <w:shd w:val="clear" w:color="000000" w:fill="FFFFFF"/>
            <w:vAlign w:val="center"/>
          </w:tcPr>
          <w:p w14:paraId="70DAFE31" w14:textId="77777777" w:rsidR="00443429" w:rsidRPr="00F13DED" w:rsidRDefault="00443429">
            <w:pPr>
              <w:widowControl/>
              <w:jc w:val="center"/>
              <w:rPr>
                <w:rFonts w:asciiTheme="minorEastAsia" w:hAnsiTheme="minorEastAsia" w:cs="宋体"/>
                <w:kern w:val="0"/>
                <w:sz w:val="24"/>
              </w:rPr>
            </w:pPr>
          </w:p>
        </w:tc>
        <w:tc>
          <w:tcPr>
            <w:tcW w:w="1500" w:type="dxa"/>
            <w:tcBorders>
              <w:top w:val="nil"/>
              <w:left w:val="single" w:sz="4" w:space="0" w:color="auto"/>
              <w:bottom w:val="single" w:sz="4" w:space="0" w:color="auto"/>
              <w:right w:val="single" w:sz="4" w:space="0" w:color="auto"/>
            </w:tcBorders>
            <w:shd w:val="clear" w:color="000000" w:fill="FFFFFF"/>
            <w:vAlign w:val="center"/>
          </w:tcPr>
          <w:p w14:paraId="1C568AAD"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40</w:t>
            </w:r>
          </w:p>
        </w:tc>
      </w:tr>
      <w:tr w:rsidR="00443429" w:rsidRPr="00F13DED" w14:paraId="70B0A123" w14:textId="77777777">
        <w:trPr>
          <w:trHeight w:val="340"/>
        </w:trPr>
        <w:tc>
          <w:tcPr>
            <w:tcW w:w="2020" w:type="dxa"/>
            <w:vMerge/>
            <w:tcBorders>
              <w:top w:val="nil"/>
              <w:left w:val="single" w:sz="4" w:space="0" w:color="auto"/>
              <w:bottom w:val="single" w:sz="4" w:space="0" w:color="auto"/>
              <w:right w:val="single" w:sz="4" w:space="0" w:color="auto"/>
            </w:tcBorders>
            <w:vAlign w:val="center"/>
          </w:tcPr>
          <w:p w14:paraId="4D4880BD" w14:textId="77777777" w:rsidR="00443429" w:rsidRPr="00F13DED" w:rsidRDefault="00443429">
            <w:pPr>
              <w:widowControl/>
              <w:jc w:val="left"/>
              <w:rPr>
                <w:rFonts w:asciiTheme="minorEastAsia" w:hAnsiTheme="minorEastAsia" w:cs="宋体"/>
                <w:kern w:val="0"/>
                <w:sz w:val="24"/>
              </w:rPr>
            </w:pPr>
          </w:p>
        </w:tc>
        <w:tc>
          <w:tcPr>
            <w:tcW w:w="2708" w:type="dxa"/>
            <w:tcBorders>
              <w:top w:val="nil"/>
              <w:left w:val="nil"/>
              <w:bottom w:val="single" w:sz="4" w:space="0" w:color="auto"/>
              <w:right w:val="single" w:sz="4" w:space="0" w:color="auto"/>
            </w:tcBorders>
            <w:shd w:val="clear" w:color="000000" w:fill="FFFFFF"/>
            <w:noWrap/>
            <w:vAlign w:val="center"/>
          </w:tcPr>
          <w:p w14:paraId="717FAF32"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汽车营销与服务</w:t>
            </w:r>
          </w:p>
        </w:tc>
        <w:tc>
          <w:tcPr>
            <w:tcW w:w="1902" w:type="dxa"/>
            <w:gridSpan w:val="2"/>
            <w:vMerge/>
            <w:tcBorders>
              <w:left w:val="nil"/>
              <w:right w:val="single" w:sz="4" w:space="0" w:color="auto"/>
            </w:tcBorders>
            <w:shd w:val="clear" w:color="000000" w:fill="FFFFFF"/>
            <w:vAlign w:val="center"/>
          </w:tcPr>
          <w:p w14:paraId="4A70F784" w14:textId="77777777" w:rsidR="00443429" w:rsidRPr="00F13DED" w:rsidRDefault="00443429">
            <w:pPr>
              <w:widowControl/>
              <w:jc w:val="center"/>
              <w:rPr>
                <w:rFonts w:asciiTheme="minorEastAsia" w:hAnsiTheme="minorEastAsia" w:cs="宋体"/>
                <w:kern w:val="0"/>
                <w:sz w:val="24"/>
              </w:rPr>
            </w:pPr>
          </w:p>
        </w:tc>
        <w:tc>
          <w:tcPr>
            <w:tcW w:w="1500" w:type="dxa"/>
            <w:tcBorders>
              <w:top w:val="nil"/>
              <w:left w:val="single" w:sz="4" w:space="0" w:color="auto"/>
              <w:bottom w:val="single" w:sz="4" w:space="0" w:color="auto"/>
              <w:right w:val="single" w:sz="4" w:space="0" w:color="auto"/>
            </w:tcBorders>
            <w:shd w:val="clear" w:color="000000" w:fill="FFFFFF"/>
            <w:vAlign w:val="center"/>
          </w:tcPr>
          <w:p w14:paraId="6AD46196"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40</w:t>
            </w:r>
          </w:p>
        </w:tc>
      </w:tr>
      <w:tr w:rsidR="00443429" w:rsidRPr="00F13DED" w14:paraId="752A10E5" w14:textId="77777777">
        <w:trPr>
          <w:trHeight w:val="340"/>
        </w:trPr>
        <w:tc>
          <w:tcPr>
            <w:tcW w:w="2020" w:type="dxa"/>
            <w:vMerge/>
            <w:tcBorders>
              <w:top w:val="nil"/>
              <w:left w:val="single" w:sz="4" w:space="0" w:color="auto"/>
              <w:bottom w:val="single" w:sz="4" w:space="0" w:color="auto"/>
              <w:right w:val="single" w:sz="4" w:space="0" w:color="auto"/>
            </w:tcBorders>
            <w:vAlign w:val="center"/>
          </w:tcPr>
          <w:p w14:paraId="4322C06A" w14:textId="77777777" w:rsidR="00443429" w:rsidRPr="00F13DED" w:rsidRDefault="00443429">
            <w:pPr>
              <w:widowControl/>
              <w:jc w:val="left"/>
              <w:rPr>
                <w:rFonts w:asciiTheme="minorEastAsia" w:hAnsiTheme="minorEastAsia" w:cs="宋体"/>
                <w:kern w:val="0"/>
                <w:sz w:val="24"/>
              </w:rPr>
            </w:pPr>
          </w:p>
        </w:tc>
        <w:tc>
          <w:tcPr>
            <w:tcW w:w="2708" w:type="dxa"/>
            <w:tcBorders>
              <w:top w:val="nil"/>
              <w:left w:val="nil"/>
              <w:bottom w:val="single" w:sz="4" w:space="0" w:color="auto"/>
              <w:right w:val="single" w:sz="4" w:space="0" w:color="auto"/>
            </w:tcBorders>
            <w:shd w:val="clear" w:color="000000" w:fill="FFFFFF"/>
            <w:vAlign w:val="center"/>
          </w:tcPr>
          <w:p w14:paraId="273C705C"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工程造价</w:t>
            </w:r>
          </w:p>
        </w:tc>
        <w:tc>
          <w:tcPr>
            <w:tcW w:w="1902" w:type="dxa"/>
            <w:gridSpan w:val="2"/>
            <w:vMerge/>
            <w:tcBorders>
              <w:left w:val="nil"/>
              <w:right w:val="single" w:sz="4" w:space="0" w:color="auto"/>
            </w:tcBorders>
            <w:shd w:val="clear" w:color="000000" w:fill="FFFFFF"/>
            <w:vAlign w:val="center"/>
          </w:tcPr>
          <w:p w14:paraId="54AF48B2" w14:textId="77777777" w:rsidR="00443429" w:rsidRPr="00F13DED" w:rsidRDefault="00443429">
            <w:pPr>
              <w:widowControl/>
              <w:jc w:val="center"/>
              <w:rPr>
                <w:rFonts w:asciiTheme="minorEastAsia" w:hAnsiTheme="minorEastAsia" w:cs="宋体"/>
                <w:kern w:val="0"/>
                <w:sz w:val="24"/>
              </w:rPr>
            </w:pPr>
          </w:p>
        </w:tc>
        <w:tc>
          <w:tcPr>
            <w:tcW w:w="1500" w:type="dxa"/>
            <w:tcBorders>
              <w:top w:val="nil"/>
              <w:left w:val="single" w:sz="4" w:space="0" w:color="auto"/>
              <w:bottom w:val="single" w:sz="4" w:space="0" w:color="auto"/>
              <w:right w:val="single" w:sz="4" w:space="0" w:color="auto"/>
            </w:tcBorders>
            <w:shd w:val="clear" w:color="000000" w:fill="FFFFFF"/>
            <w:vAlign w:val="center"/>
          </w:tcPr>
          <w:p w14:paraId="6384B53F"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50</w:t>
            </w:r>
          </w:p>
        </w:tc>
      </w:tr>
      <w:tr w:rsidR="00443429" w:rsidRPr="00F13DED" w14:paraId="6F3380B0" w14:textId="77777777">
        <w:trPr>
          <w:trHeight w:val="340"/>
        </w:trPr>
        <w:tc>
          <w:tcPr>
            <w:tcW w:w="2020" w:type="dxa"/>
            <w:vMerge/>
            <w:tcBorders>
              <w:top w:val="nil"/>
              <w:left w:val="single" w:sz="4" w:space="0" w:color="auto"/>
              <w:bottom w:val="single" w:sz="4" w:space="0" w:color="auto"/>
              <w:right w:val="single" w:sz="4" w:space="0" w:color="auto"/>
            </w:tcBorders>
            <w:vAlign w:val="center"/>
          </w:tcPr>
          <w:p w14:paraId="69D70751" w14:textId="77777777" w:rsidR="00443429" w:rsidRPr="00F13DED" w:rsidRDefault="00443429">
            <w:pPr>
              <w:widowControl/>
              <w:jc w:val="left"/>
              <w:rPr>
                <w:rFonts w:asciiTheme="minorEastAsia" w:hAnsiTheme="minorEastAsia" w:cs="宋体"/>
                <w:kern w:val="0"/>
                <w:sz w:val="24"/>
              </w:rPr>
            </w:pPr>
          </w:p>
        </w:tc>
        <w:tc>
          <w:tcPr>
            <w:tcW w:w="2708" w:type="dxa"/>
            <w:tcBorders>
              <w:top w:val="nil"/>
              <w:left w:val="nil"/>
              <w:bottom w:val="single" w:sz="4" w:space="0" w:color="auto"/>
              <w:right w:val="single" w:sz="4" w:space="0" w:color="auto"/>
            </w:tcBorders>
            <w:shd w:val="clear" w:color="000000" w:fill="FFFFFF"/>
            <w:vAlign w:val="center"/>
          </w:tcPr>
          <w:p w14:paraId="79409E71"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机电一体化技术</w:t>
            </w:r>
          </w:p>
        </w:tc>
        <w:tc>
          <w:tcPr>
            <w:tcW w:w="1902" w:type="dxa"/>
            <w:gridSpan w:val="2"/>
            <w:vMerge/>
            <w:tcBorders>
              <w:left w:val="nil"/>
              <w:right w:val="single" w:sz="4" w:space="0" w:color="auto"/>
            </w:tcBorders>
            <w:shd w:val="clear" w:color="000000" w:fill="FFFFFF"/>
            <w:vAlign w:val="center"/>
          </w:tcPr>
          <w:p w14:paraId="3F0B4418" w14:textId="77777777" w:rsidR="00443429" w:rsidRPr="00F13DED" w:rsidRDefault="00443429">
            <w:pPr>
              <w:widowControl/>
              <w:jc w:val="center"/>
              <w:rPr>
                <w:rFonts w:asciiTheme="minorEastAsia" w:hAnsiTheme="minorEastAsia" w:cs="宋体"/>
                <w:kern w:val="0"/>
                <w:sz w:val="24"/>
              </w:rPr>
            </w:pPr>
          </w:p>
        </w:tc>
        <w:tc>
          <w:tcPr>
            <w:tcW w:w="1500" w:type="dxa"/>
            <w:tcBorders>
              <w:top w:val="nil"/>
              <w:left w:val="single" w:sz="4" w:space="0" w:color="auto"/>
              <w:bottom w:val="single" w:sz="4" w:space="0" w:color="auto"/>
              <w:right w:val="single" w:sz="4" w:space="0" w:color="auto"/>
            </w:tcBorders>
            <w:shd w:val="clear" w:color="000000" w:fill="FFFFFF"/>
            <w:vAlign w:val="center"/>
          </w:tcPr>
          <w:p w14:paraId="2E402E0D"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40</w:t>
            </w:r>
          </w:p>
        </w:tc>
      </w:tr>
      <w:tr w:rsidR="00443429" w:rsidRPr="00F13DED" w14:paraId="631D5BDB" w14:textId="77777777">
        <w:trPr>
          <w:trHeight w:val="340"/>
        </w:trPr>
        <w:tc>
          <w:tcPr>
            <w:tcW w:w="2020" w:type="dxa"/>
            <w:vMerge/>
            <w:tcBorders>
              <w:top w:val="nil"/>
              <w:left w:val="single" w:sz="4" w:space="0" w:color="auto"/>
              <w:bottom w:val="single" w:sz="4" w:space="0" w:color="auto"/>
              <w:right w:val="single" w:sz="4" w:space="0" w:color="auto"/>
            </w:tcBorders>
            <w:vAlign w:val="center"/>
          </w:tcPr>
          <w:p w14:paraId="25DCC338" w14:textId="77777777" w:rsidR="00443429" w:rsidRPr="00F13DED" w:rsidRDefault="00443429">
            <w:pPr>
              <w:widowControl/>
              <w:jc w:val="left"/>
              <w:rPr>
                <w:rFonts w:asciiTheme="minorEastAsia" w:hAnsiTheme="minorEastAsia" w:cs="宋体"/>
                <w:kern w:val="0"/>
                <w:sz w:val="24"/>
              </w:rPr>
            </w:pPr>
          </w:p>
        </w:tc>
        <w:tc>
          <w:tcPr>
            <w:tcW w:w="2708" w:type="dxa"/>
            <w:tcBorders>
              <w:top w:val="nil"/>
              <w:left w:val="nil"/>
              <w:bottom w:val="single" w:sz="4" w:space="0" w:color="auto"/>
              <w:right w:val="single" w:sz="4" w:space="0" w:color="auto"/>
            </w:tcBorders>
            <w:shd w:val="clear" w:color="000000" w:fill="FFFFFF"/>
            <w:vAlign w:val="center"/>
          </w:tcPr>
          <w:p w14:paraId="213A08BF"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电气自动化技术</w:t>
            </w:r>
          </w:p>
        </w:tc>
        <w:tc>
          <w:tcPr>
            <w:tcW w:w="1902" w:type="dxa"/>
            <w:gridSpan w:val="2"/>
            <w:vMerge/>
            <w:tcBorders>
              <w:left w:val="nil"/>
              <w:right w:val="single" w:sz="4" w:space="0" w:color="auto"/>
            </w:tcBorders>
            <w:shd w:val="clear" w:color="000000" w:fill="FFFFFF"/>
            <w:vAlign w:val="center"/>
          </w:tcPr>
          <w:p w14:paraId="4A6E5337" w14:textId="77777777" w:rsidR="00443429" w:rsidRPr="00F13DED" w:rsidRDefault="00443429">
            <w:pPr>
              <w:widowControl/>
              <w:jc w:val="center"/>
              <w:rPr>
                <w:rFonts w:asciiTheme="minorEastAsia" w:hAnsiTheme="minorEastAsia" w:cs="宋体"/>
                <w:kern w:val="0"/>
                <w:sz w:val="24"/>
              </w:rPr>
            </w:pPr>
          </w:p>
        </w:tc>
        <w:tc>
          <w:tcPr>
            <w:tcW w:w="1500" w:type="dxa"/>
            <w:tcBorders>
              <w:top w:val="nil"/>
              <w:left w:val="single" w:sz="4" w:space="0" w:color="auto"/>
              <w:bottom w:val="single" w:sz="4" w:space="0" w:color="auto"/>
              <w:right w:val="single" w:sz="4" w:space="0" w:color="auto"/>
            </w:tcBorders>
            <w:shd w:val="clear" w:color="000000" w:fill="FFFFFF"/>
            <w:vAlign w:val="center"/>
          </w:tcPr>
          <w:p w14:paraId="057B37EE"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40</w:t>
            </w:r>
          </w:p>
        </w:tc>
      </w:tr>
      <w:tr w:rsidR="00443429" w:rsidRPr="00F13DED" w14:paraId="178BBC8C" w14:textId="77777777">
        <w:trPr>
          <w:trHeight w:val="340"/>
        </w:trPr>
        <w:tc>
          <w:tcPr>
            <w:tcW w:w="2020" w:type="dxa"/>
            <w:vMerge/>
            <w:tcBorders>
              <w:top w:val="nil"/>
              <w:left w:val="single" w:sz="4" w:space="0" w:color="auto"/>
              <w:bottom w:val="single" w:sz="4" w:space="0" w:color="auto"/>
              <w:right w:val="single" w:sz="4" w:space="0" w:color="auto"/>
            </w:tcBorders>
            <w:vAlign w:val="center"/>
          </w:tcPr>
          <w:p w14:paraId="7859DBD0" w14:textId="77777777" w:rsidR="00443429" w:rsidRPr="00F13DED" w:rsidRDefault="00443429">
            <w:pPr>
              <w:widowControl/>
              <w:jc w:val="left"/>
              <w:rPr>
                <w:rFonts w:asciiTheme="minorEastAsia" w:hAnsiTheme="minorEastAsia" w:cs="宋体"/>
                <w:kern w:val="0"/>
                <w:sz w:val="24"/>
              </w:rPr>
            </w:pPr>
          </w:p>
        </w:tc>
        <w:tc>
          <w:tcPr>
            <w:tcW w:w="2708" w:type="dxa"/>
            <w:tcBorders>
              <w:top w:val="nil"/>
              <w:left w:val="nil"/>
              <w:bottom w:val="single" w:sz="4" w:space="0" w:color="auto"/>
              <w:right w:val="single" w:sz="4" w:space="0" w:color="auto"/>
            </w:tcBorders>
            <w:shd w:val="clear" w:color="000000" w:fill="FFFFFF"/>
            <w:vAlign w:val="center"/>
          </w:tcPr>
          <w:p w14:paraId="2A52B30D"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计算机应用技术</w:t>
            </w:r>
          </w:p>
        </w:tc>
        <w:tc>
          <w:tcPr>
            <w:tcW w:w="1902" w:type="dxa"/>
            <w:gridSpan w:val="2"/>
            <w:vMerge/>
            <w:tcBorders>
              <w:left w:val="nil"/>
              <w:right w:val="single" w:sz="4" w:space="0" w:color="auto"/>
            </w:tcBorders>
            <w:shd w:val="clear" w:color="000000" w:fill="FFFFFF"/>
            <w:vAlign w:val="center"/>
          </w:tcPr>
          <w:p w14:paraId="41ABB032" w14:textId="77777777" w:rsidR="00443429" w:rsidRPr="00F13DED" w:rsidRDefault="00443429">
            <w:pPr>
              <w:widowControl/>
              <w:jc w:val="center"/>
              <w:rPr>
                <w:rFonts w:asciiTheme="minorEastAsia" w:hAnsiTheme="minorEastAsia" w:cs="宋体"/>
                <w:kern w:val="0"/>
                <w:sz w:val="24"/>
              </w:rPr>
            </w:pPr>
          </w:p>
        </w:tc>
        <w:tc>
          <w:tcPr>
            <w:tcW w:w="1500" w:type="dxa"/>
            <w:tcBorders>
              <w:top w:val="nil"/>
              <w:left w:val="single" w:sz="4" w:space="0" w:color="auto"/>
              <w:bottom w:val="single" w:sz="4" w:space="0" w:color="auto"/>
              <w:right w:val="single" w:sz="4" w:space="0" w:color="auto"/>
            </w:tcBorders>
            <w:shd w:val="clear" w:color="000000" w:fill="FFFFFF"/>
            <w:vAlign w:val="center"/>
          </w:tcPr>
          <w:p w14:paraId="72934A06"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50</w:t>
            </w:r>
          </w:p>
        </w:tc>
      </w:tr>
      <w:tr w:rsidR="00443429" w:rsidRPr="00F13DED" w14:paraId="3D0BFBE2" w14:textId="77777777">
        <w:trPr>
          <w:trHeight w:val="340"/>
        </w:trPr>
        <w:tc>
          <w:tcPr>
            <w:tcW w:w="2020" w:type="dxa"/>
            <w:vMerge/>
            <w:tcBorders>
              <w:top w:val="nil"/>
              <w:left w:val="single" w:sz="4" w:space="0" w:color="auto"/>
              <w:bottom w:val="single" w:sz="4" w:space="0" w:color="auto"/>
              <w:right w:val="single" w:sz="4" w:space="0" w:color="auto"/>
            </w:tcBorders>
            <w:vAlign w:val="center"/>
          </w:tcPr>
          <w:p w14:paraId="66CCFDC8" w14:textId="77777777" w:rsidR="00443429" w:rsidRPr="00F13DED" w:rsidRDefault="00443429">
            <w:pPr>
              <w:widowControl/>
              <w:jc w:val="left"/>
              <w:rPr>
                <w:rFonts w:asciiTheme="minorEastAsia" w:hAnsiTheme="minorEastAsia" w:cs="宋体"/>
                <w:kern w:val="0"/>
                <w:sz w:val="24"/>
              </w:rPr>
            </w:pPr>
          </w:p>
        </w:tc>
        <w:tc>
          <w:tcPr>
            <w:tcW w:w="2708" w:type="dxa"/>
            <w:tcBorders>
              <w:top w:val="nil"/>
              <w:left w:val="nil"/>
              <w:bottom w:val="single" w:sz="4" w:space="0" w:color="auto"/>
              <w:right w:val="single" w:sz="4" w:space="0" w:color="auto"/>
            </w:tcBorders>
            <w:shd w:val="clear" w:color="000000" w:fill="FFFFFF"/>
            <w:vAlign w:val="center"/>
          </w:tcPr>
          <w:p w14:paraId="6130C0F7"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软件技术</w:t>
            </w:r>
          </w:p>
        </w:tc>
        <w:tc>
          <w:tcPr>
            <w:tcW w:w="1902" w:type="dxa"/>
            <w:gridSpan w:val="2"/>
            <w:vMerge/>
            <w:tcBorders>
              <w:left w:val="nil"/>
              <w:right w:val="single" w:sz="4" w:space="0" w:color="auto"/>
            </w:tcBorders>
            <w:shd w:val="clear" w:color="000000" w:fill="FFFFFF"/>
            <w:vAlign w:val="center"/>
          </w:tcPr>
          <w:p w14:paraId="26679F5F" w14:textId="77777777" w:rsidR="00443429" w:rsidRPr="00F13DED" w:rsidRDefault="00443429">
            <w:pPr>
              <w:widowControl/>
              <w:jc w:val="center"/>
              <w:rPr>
                <w:rFonts w:asciiTheme="minorEastAsia" w:hAnsiTheme="minorEastAsia" w:cs="宋体"/>
                <w:kern w:val="0"/>
                <w:sz w:val="24"/>
              </w:rPr>
            </w:pPr>
          </w:p>
        </w:tc>
        <w:tc>
          <w:tcPr>
            <w:tcW w:w="1500" w:type="dxa"/>
            <w:tcBorders>
              <w:top w:val="nil"/>
              <w:left w:val="single" w:sz="4" w:space="0" w:color="auto"/>
              <w:bottom w:val="single" w:sz="4" w:space="0" w:color="auto"/>
              <w:right w:val="single" w:sz="4" w:space="0" w:color="auto"/>
            </w:tcBorders>
            <w:shd w:val="clear" w:color="000000" w:fill="FFFFFF"/>
            <w:vAlign w:val="center"/>
          </w:tcPr>
          <w:p w14:paraId="7059B89B"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40</w:t>
            </w:r>
          </w:p>
        </w:tc>
      </w:tr>
      <w:tr w:rsidR="00443429" w:rsidRPr="00F13DED" w14:paraId="352C15C7" w14:textId="77777777">
        <w:trPr>
          <w:trHeight w:val="340"/>
        </w:trPr>
        <w:tc>
          <w:tcPr>
            <w:tcW w:w="2020" w:type="dxa"/>
            <w:vMerge w:val="restart"/>
            <w:tcBorders>
              <w:top w:val="nil"/>
              <w:left w:val="single" w:sz="4" w:space="0" w:color="auto"/>
              <w:bottom w:val="single" w:sz="4" w:space="0" w:color="auto"/>
              <w:right w:val="single" w:sz="4" w:space="0" w:color="auto"/>
            </w:tcBorders>
            <w:shd w:val="clear" w:color="000000" w:fill="FFFFFF"/>
            <w:noWrap/>
            <w:vAlign w:val="center"/>
          </w:tcPr>
          <w:p w14:paraId="0FCAE465"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单独招生</w:t>
            </w:r>
          </w:p>
        </w:tc>
        <w:tc>
          <w:tcPr>
            <w:tcW w:w="2708" w:type="dxa"/>
            <w:tcBorders>
              <w:top w:val="nil"/>
              <w:left w:val="nil"/>
              <w:bottom w:val="single" w:sz="4" w:space="0" w:color="auto"/>
              <w:right w:val="single" w:sz="4" w:space="0" w:color="auto"/>
            </w:tcBorders>
            <w:shd w:val="clear" w:color="000000" w:fill="FFFFFF"/>
            <w:vAlign w:val="center"/>
          </w:tcPr>
          <w:p w14:paraId="75A8C19E"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电子商务</w:t>
            </w:r>
          </w:p>
        </w:tc>
        <w:tc>
          <w:tcPr>
            <w:tcW w:w="1902" w:type="dxa"/>
            <w:gridSpan w:val="2"/>
            <w:vMerge/>
            <w:tcBorders>
              <w:left w:val="nil"/>
              <w:right w:val="single" w:sz="4" w:space="0" w:color="auto"/>
            </w:tcBorders>
            <w:shd w:val="clear" w:color="000000" w:fill="FFFFFF"/>
            <w:vAlign w:val="center"/>
          </w:tcPr>
          <w:p w14:paraId="6618BCD0" w14:textId="77777777" w:rsidR="00443429" w:rsidRPr="00F13DED" w:rsidRDefault="00443429">
            <w:pPr>
              <w:widowControl/>
              <w:jc w:val="center"/>
              <w:rPr>
                <w:rFonts w:asciiTheme="minorEastAsia" w:hAnsiTheme="minorEastAsia" w:cs="宋体"/>
                <w:kern w:val="0"/>
                <w:sz w:val="24"/>
              </w:rPr>
            </w:pPr>
          </w:p>
        </w:tc>
        <w:tc>
          <w:tcPr>
            <w:tcW w:w="1500" w:type="dxa"/>
            <w:tcBorders>
              <w:top w:val="nil"/>
              <w:left w:val="single" w:sz="4" w:space="0" w:color="auto"/>
              <w:bottom w:val="single" w:sz="4" w:space="0" w:color="auto"/>
              <w:right w:val="single" w:sz="4" w:space="0" w:color="auto"/>
            </w:tcBorders>
            <w:shd w:val="clear" w:color="000000" w:fill="FFFFFF"/>
            <w:vAlign w:val="center"/>
          </w:tcPr>
          <w:p w14:paraId="5E105F7D"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90</w:t>
            </w:r>
          </w:p>
        </w:tc>
      </w:tr>
      <w:tr w:rsidR="00443429" w:rsidRPr="00F13DED" w14:paraId="5F4EC857" w14:textId="77777777">
        <w:trPr>
          <w:trHeight w:val="340"/>
        </w:trPr>
        <w:tc>
          <w:tcPr>
            <w:tcW w:w="2020" w:type="dxa"/>
            <w:vMerge/>
            <w:tcBorders>
              <w:top w:val="nil"/>
              <w:left w:val="single" w:sz="4" w:space="0" w:color="auto"/>
              <w:bottom w:val="single" w:sz="4" w:space="0" w:color="auto"/>
              <w:right w:val="single" w:sz="4" w:space="0" w:color="auto"/>
            </w:tcBorders>
            <w:vAlign w:val="center"/>
          </w:tcPr>
          <w:p w14:paraId="774C4530" w14:textId="77777777" w:rsidR="00443429" w:rsidRPr="00F13DED" w:rsidRDefault="00443429">
            <w:pPr>
              <w:widowControl/>
              <w:jc w:val="left"/>
              <w:rPr>
                <w:rFonts w:asciiTheme="minorEastAsia" w:hAnsiTheme="minorEastAsia" w:cs="宋体"/>
                <w:kern w:val="0"/>
                <w:sz w:val="24"/>
              </w:rPr>
            </w:pPr>
          </w:p>
        </w:tc>
        <w:tc>
          <w:tcPr>
            <w:tcW w:w="2708" w:type="dxa"/>
            <w:tcBorders>
              <w:top w:val="nil"/>
              <w:left w:val="nil"/>
              <w:bottom w:val="single" w:sz="4" w:space="0" w:color="auto"/>
              <w:right w:val="single" w:sz="4" w:space="0" w:color="auto"/>
            </w:tcBorders>
            <w:shd w:val="clear" w:color="000000" w:fill="FFFFFF"/>
            <w:vAlign w:val="center"/>
          </w:tcPr>
          <w:p w14:paraId="440730BB"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机电一体化技术</w:t>
            </w:r>
          </w:p>
        </w:tc>
        <w:tc>
          <w:tcPr>
            <w:tcW w:w="1902" w:type="dxa"/>
            <w:gridSpan w:val="2"/>
            <w:vMerge/>
            <w:tcBorders>
              <w:left w:val="nil"/>
              <w:right w:val="single" w:sz="4" w:space="0" w:color="auto"/>
            </w:tcBorders>
            <w:shd w:val="clear" w:color="000000" w:fill="FFFFFF"/>
            <w:vAlign w:val="center"/>
          </w:tcPr>
          <w:p w14:paraId="62E55E28" w14:textId="77777777" w:rsidR="00443429" w:rsidRPr="00F13DED" w:rsidRDefault="00443429">
            <w:pPr>
              <w:widowControl/>
              <w:jc w:val="center"/>
              <w:rPr>
                <w:rFonts w:asciiTheme="minorEastAsia" w:hAnsiTheme="minorEastAsia" w:cs="宋体"/>
                <w:kern w:val="0"/>
                <w:sz w:val="24"/>
              </w:rPr>
            </w:pPr>
          </w:p>
        </w:tc>
        <w:tc>
          <w:tcPr>
            <w:tcW w:w="1500" w:type="dxa"/>
            <w:tcBorders>
              <w:top w:val="nil"/>
              <w:left w:val="single" w:sz="4" w:space="0" w:color="auto"/>
              <w:bottom w:val="single" w:sz="4" w:space="0" w:color="auto"/>
              <w:right w:val="single" w:sz="4" w:space="0" w:color="auto"/>
            </w:tcBorders>
            <w:shd w:val="clear" w:color="000000" w:fill="FFFFFF"/>
            <w:vAlign w:val="center"/>
          </w:tcPr>
          <w:p w14:paraId="145A17C6"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80</w:t>
            </w:r>
          </w:p>
        </w:tc>
      </w:tr>
      <w:tr w:rsidR="00443429" w:rsidRPr="00F13DED" w14:paraId="0D65EDC7" w14:textId="77777777">
        <w:trPr>
          <w:trHeight w:val="340"/>
        </w:trPr>
        <w:tc>
          <w:tcPr>
            <w:tcW w:w="2020" w:type="dxa"/>
            <w:vMerge/>
            <w:tcBorders>
              <w:top w:val="nil"/>
              <w:left w:val="single" w:sz="4" w:space="0" w:color="auto"/>
              <w:bottom w:val="single" w:sz="4" w:space="0" w:color="auto"/>
              <w:right w:val="single" w:sz="4" w:space="0" w:color="auto"/>
            </w:tcBorders>
            <w:vAlign w:val="center"/>
          </w:tcPr>
          <w:p w14:paraId="6C68A165" w14:textId="77777777" w:rsidR="00443429" w:rsidRPr="00F13DED" w:rsidRDefault="00443429">
            <w:pPr>
              <w:widowControl/>
              <w:jc w:val="left"/>
              <w:rPr>
                <w:rFonts w:asciiTheme="minorEastAsia" w:hAnsiTheme="minorEastAsia" w:cs="宋体"/>
                <w:kern w:val="0"/>
                <w:sz w:val="24"/>
              </w:rPr>
            </w:pPr>
          </w:p>
        </w:tc>
        <w:tc>
          <w:tcPr>
            <w:tcW w:w="2708" w:type="dxa"/>
            <w:tcBorders>
              <w:top w:val="nil"/>
              <w:left w:val="nil"/>
              <w:bottom w:val="single" w:sz="4" w:space="0" w:color="auto"/>
              <w:right w:val="single" w:sz="4" w:space="0" w:color="auto"/>
            </w:tcBorders>
            <w:shd w:val="clear" w:color="000000" w:fill="FFFFFF"/>
            <w:vAlign w:val="center"/>
          </w:tcPr>
          <w:p w14:paraId="0504A033"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计算机信息管理</w:t>
            </w:r>
          </w:p>
        </w:tc>
        <w:tc>
          <w:tcPr>
            <w:tcW w:w="1902" w:type="dxa"/>
            <w:gridSpan w:val="2"/>
            <w:vMerge/>
            <w:tcBorders>
              <w:left w:val="nil"/>
              <w:right w:val="single" w:sz="4" w:space="0" w:color="auto"/>
            </w:tcBorders>
            <w:shd w:val="clear" w:color="000000" w:fill="FFFFFF"/>
            <w:vAlign w:val="center"/>
          </w:tcPr>
          <w:p w14:paraId="1D82656C" w14:textId="77777777" w:rsidR="00443429" w:rsidRPr="00F13DED" w:rsidRDefault="00443429">
            <w:pPr>
              <w:widowControl/>
              <w:jc w:val="center"/>
              <w:rPr>
                <w:rFonts w:asciiTheme="minorEastAsia" w:hAnsiTheme="minorEastAsia" w:cs="宋体"/>
                <w:kern w:val="0"/>
                <w:sz w:val="24"/>
              </w:rPr>
            </w:pPr>
          </w:p>
        </w:tc>
        <w:tc>
          <w:tcPr>
            <w:tcW w:w="1500" w:type="dxa"/>
            <w:tcBorders>
              <w:top w:val="nil"/>
              <w:left w:val="single" w:sz="4" w:space="0" w:color="auto"/>
              <w:bottom w:val="single" w:sz="4" w:space="0" w:color="auto"/>
              <w:right w:val="single" w:sz="4" w:space="0" w:color="auto"/>
            </w:tcBorders>
            <w:shd w:val="clear" w:color="000000" w:fill="FFFFFF"/>
            <w:vAlign w:val="center"/>
          </w:tcPr>
          <w:p w14:paraId="2E79B01C"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90</w:t>
            </w:r>
          </w:p>
        </w:tc>
      </w:tr>
      <w:tr w:rsidR="00443429" w:rsidRPr="00F13DED" w14:paraId="7AFCCF8E" w14:textId="77777777">
        <w:trPr>
          <w:trHeight w:val="340"/>
        </w:trPr>
        <w:tc>
          <w:tcPr>
            <w:tcW w:w="2020" w:type="dxa"/>
            <w:vMerge/>
            <w:tcBorders>
              <w:top w:val="nil"/>
              <w:left w:val="single" w:sz="4" w:space="0" w:color="auto"/>
              <w:bottom w:val="single" w:sz="4" w:space="0" w:color="auto"/>
              <w:right w:val="single" w:sz="4" w:space="0" w:color="auto"/>
            </w:tcBorders>
            <w:vAlign w:val="center"/>
          </w:tcPr>
          <w:p w14:paraId="1A5FA956" w14:textId="77777777" w:rsidR="00443429" w:rsidRPr="00F13DED" w:rsidRDefault="00443429">
            <w:pPr>
              <w:widowControl/>
              <w:jc w:val="left"/>
              <w:rPr>
                <w:rFonts w:asciiTheme="minorEastAsia" w:hAnsiTheme="minorEastAsia" w:cs="宋体"/>
                <w:kern w:val="0"/>
                <w:sz w:val="24"/>
              </w:rPr>
            </w:pPr>
          </w:p>
        </w:tc>
        <w:tc>
          <w:tcPr>
            <w:tcW w:w="2708" w:type="dxa"/>
            <w:tcBorders>
              <w:top w:val="nil"/>
              <w:left w:val="nil"/>
              <w:bottom w:val="single" w:sz="4" w:space="0" w:color="auto"/>
              <w:right w:val="single" w:sz="4" w:space="0" w:color="auto"/>
            </w:tcBorders>
            <w:shd w:val="clear" w:color="000000" w:fill="FFFFFF"/>
            <w:noWrap/>
            <w:vAlign w:val="center"/>
          </w:tcPr>
          <w:p w14:paraId="62F00B00" w14:textId="77777777" w:rsidR="00443429" w:rsidRPr="00F13DED" w:rsidRDefault="00A357C4">
            <w:pPr>
              <w:widowControl/>
              <w:jc w:val="center"/>
              <w:rPr>
                <w:rFonts w:asciiTheme="minorEastAsia" w:hAnsiTheme="minorEastAsia" w:cs="宋体"/>
                <w:kern w:val="0"/>
                <w:sz w:val="24"/>
              </w:rPr>
            </w:pPr>
            <w:r w:rsidRPr="00F13DED">
              <w:rPr>
                <w:rFonts w:asciiTheme="minorEastAsia" w:hAnsiTheme="minorEastAsia" w:cs="宋体" w:hint="eastAsia"/>
                <w:kern w:val="0"/>
                <w:sz w:val="24"/>
              </w:rPr>
              <w:t>汽车营销与服务</w:t>
            </w:r>
          </w:p>
        </w:tc>
        <w:tc>
          <w:tcPr>
            <w:tcW w:w="1902" w:type="dxa"/>
            <w:gridSpan w:val="2"/>
            <w:vMerge/>
            <w:tcBorders>
              <w:left w:val="nil"/>
              <w:bottom w:val="single" w:sz="4" w:space="0" w:color="auto"/>
              <w:right w:val="single" w:sz="4" w:space="0" w:color="auto"/>
            </w:tcBorders>
            <w:shd w:val="clear" w:color="000000" w:fill="FFFFFF"/>
            <w:vAlign w:val="center"/>
          </w:tcPr>
          <w:p w14:paraId="2DE2F922" w14:textId="77777777" w:rsidR="00443429" w:rsidRPr="00F13DED" w:rsidRDefault="00443429">
            <w:pPr>
              <w:widowControl/>
              <w:jc w:val="center"/>
              <w:rPr>
                <w:rFonts w:asciiTheme="minorEastAsia" w:hAnsiTheme="minorEastAsia" w:cs="宋体"/>
                <w:kern w:val="0"/>
                <w:sz w:val="24"/>
              </w:rPr>
            </w:pPr>
          </w:p>
        </w:tc>
        <w:tc>
          <w:tcPr>
            <w:tcW w:w="1500" w:type="dxa"/>
            <w:tcBorders>
              <w:top w:val="nil"/>
              <w:left w:val="single" w:sz="4" w:space="0" w:color="auto"/>
              <w:bottom w:val="single" w:sz="4" w:space="0" w:color="auto"/>
              <w:right w:val="single" w:sz="4" w:space="0" w:color="auto"/>
            </w:tcBorders>
            <w:shd w:val="clear" w:color="000000" w:fill="FFFFFF"/>
            <w:vAlign w:val="center"/>
          </w:tcPr>
          <w:p w14:paraId="777C6A09" w14:textId="77777777" w:rsidR="00443429" w:rsidRPr="00F13DED" w:rsidRDefault="00A357C4">
            <w:pPr>
              <w:jc w:val="center"/>
              <w:rPr>
                <w:rFonts w:asciiTheme="minorEastAsia" w:hAnsiTheme="minorEastAsia" w:cs="宋体"/>
                <w:kern w:val="0"/>
                <w:sz w:val="24"/>
              </w:rPr>
            </w:pPr>
            <w:r w:rsidRPr="00F13DED">
              <w:rPr>
                <w:rFonts w:asciiTheme="minorEastAsia" w:hAnsiTheme="minorEastAsia" w:cs="宋体" w:hint="eastAsia"/>
                <w:kern w:val="0"/>
                <w:sz w:val="24"/>
              </w:rPr>
              <w:t>40</w:t>
            </w:r>
          </w:p>
        </w:tc>
      </w:tr>
    </w:tbl>
    <w:p w14:paraId="4FB37731" w14:textId="77777777" w:rsidR="00443429" w:rsidRPr="00F13DED" w:rsidRDefault="00A357C4">
      <w:pPr>
        <w:widowControl/>
        <w:spacing w:line="360" w:lineRule="auto"/>
        <w:ind w:firstLineChars="200" w:firstLine="560"/>
        <w:jc w:val="left"/>
        <w:outlineLvl w:val="1"/>
        <w:rPr>
          <w:rFonts w:asciiTheme="minorEastAsia" w:hAnsiTheme="minorEastAsia" w:cs="Segoe UI"/>
          <w:bCs/>
          <w:sz w:val="28"/>
          <w:szCs w:val="28"/>
        </w:rPr>
      </w:pPr>
      <w:r w:rsidRPr="00F13DED">
        <w:rPr>
          <w:rFonts w:asciiTheme="minorEastAsia" w:hAnsiTheme="minorEastAsia" w:cs="Segoe UI" w:hint="eastAsia"/>
          <w:bCs/>
          <w:sz w:val="28"/>
          <w:szCs w:val="28"/>
        </w:rPr>
        <w:t>备注：1.我校专科单独招生和综合评价招生录取的考生均采取全日制培养模式；2. 单独招生各专业均不限报考类别。</w:t>
      </w:r>
    </w:p>
    <w:p w14:paraId="32F06F57" w14:textId="77777777" w:rsidR="00443429" w:rsidRPr="00F13DED" w:rsidRDefault="00A357C4">
      <w:pPr>
        <w:widowControl/>
        <w:spacing w:line="360" w:lineRule="auto"/>
        <w:ind w:firstLineChars="200" w:firstLine="560"/>
        <w:jc w:val="left"/>
        <w:outlineLvl w:val="1"/>
        <w:rPr>
          <w:rFonts w:asciiTheme="minorEastAsia" w:hAnsiTheme="minorEastAsia" w:cs="Segoe UI"/>
          <w:bCs/>
          <w:sz w:val="28"/>
          <w:szCs w:val="28"/>
        </w:rPr>
      </w:pPr>
      <w:r w:rsidRPr="00F13DED">
        <w:rPr>
          <w:rFonts w:asciiTheme="minorEastAsia" w:hAnsiTheme="minorEastAsia" w:cs="Segoe UI" w:hint="eastAsia"/>
          <w:bCs/>
          <w:sz w:val="28"/>
          <w:szCs w:val="28"/>
        </w:rPr>
        <w:t>第十三条  志愿填报</w:t>
      </w:r>
    </w:p>
    <w:p w14:paraId="4CEC1C98"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报名参加单独招生或综合评价招生的考生，须于5月21-24日，在山东省教育招生考试院招生平台（网址：http://wsbm.sdzk.cn/gzdz）或登录青岛滨海学院阳光招生网（网址：</w:t>
      </w:r>
      <w:hyperlink r:id="rId8" w:history="1">
        <w:r w:rsidRPr="00F13DED">
          <w:rPr>
            <w:rFonts w:asciiTheme="minorEastAsia" w:hAnsiTheme="minorEastAsia" w:cs="Segoe UI"/>
            <w:sz w:val="28"/>
            <w:szCs w:val="28"/>
          </w:rPr>
          <w:t>https://zsb.qdbhu.edu.cn/</w:t>
        </w:r>
      </w:hyperlink>
      <w:r w:rsidRPr="00F13DED">
        <w:rPr>
          <w:rFonts w:asciiTheme="minorEastAsia" w:hAnsiTheme="minorEastAsia" w:cs="Segoe UI" w:hint="eastAsia"/>
          <w:sz w:val="28"/>
          <w:szCs w:val="28"/>
        </w:rPr>
        <w:t>）的链接选报高校和专业。</w:t>
      </w:r>
    </w:p>
    <w:p w14:paraId="1911D1B5"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单独招生和综合评价招生考生均最多可以选报三个专业，并选择专业是否服从调剂。</w:t>
      </w:r>
    </w:p>
    <w:p w14:paraId="5BA6C21A"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第十四条 考试报名</w:t>
      </w:r>
    </w:p>
    <w:p w14:paraId="277145E0" w14:textId="77777777" w:rsidR="00443429" w:rsidRPr="00F13DED" w:rsidRDefault="00A357C4">
      <w:pPr>
        <w:widowControl/>
        <w:spacing w:line="360" w:lineRule="auto"/>
        <w:ind w:firstLineChars="200" w:firstLine="560"/>
        <w:jc w:val="left"/>
        <w:outlineLvl w:val="1"/>
        <w:rPr>
          <w:rFonts w:asciiTheme="minorEastAsia" w:hAnsiTheme="minorEastAsia" w:cs="Segoe UI"/>
          <w:bCs/>
          <w:sz w:val="28"/>
          <w:szCs w:val="28"/>
        </w:rPr>
      </w:pPr>
      <w:r w:rsidRPr="00F13DED">
        <w:rPr>
          <w:rFonts w:asciiTheme="minorEastAsia" w:hAnsiTheme="minorEastAsia" w:cs="Segoe UI" w:hint="eastAsia"/>
          <w:bCs/>
          <w:sz w:val="28"/>
          <w:szCs w:val="28"/>
        </w:rPr>
        <w:t>（一）报名方式采用网上报名并缴费。</w:t>
      </w:r>
    </w:p>
    <w:p w14:paraId="3F926177" w14:textId="77777777" w:rsidR="00443429" w:rsidRPr="00F13DED" w:rsidRDefault="00A357C4">
      <w:pPr>
        <w:widowControl/>
        <w:spacing w:line="360" w:lineRule="auto"/>
        <w:ind w:firstLineChars="200" w:firstLine="560"/>
        <w:jc w:val="left"/>
        <w:outlineLvl w:val="1"/>
        <w:rPr>
          <w:rFonts w:asciiTheme="minorEastAsia" w:hAnsiTheme="minorEastAsia" w:cs="Segoe UI"/>
          <w:bCs/>
          <w:sz w:val="28"/>
          <w:szCs w:val="28"/>
        </w:rPr>
      </w:pPr>
      <w:r w:rsidRPr="00F13DED">
        <w:rPr>
          <w:rFonts w:asciiTheme="minorEastAsia" w:hAnsiTheme="minorEastAsia" w:cs="Segoe UI" w:hint="eastAsia"/>
          <w:bCs/>
          <w:sz w:val="28"/>
          <w:szCs w:val="28"/>
        </w:rPr>
        <w:t>（二）报名时间：2020年5月21日-24日</w:t>
      </w:r>
    </w:p>
    <w:p w14:paraId="6DB1E9D2" w14:textId="77777777" w:rsidR="00443429" w:rsidRPr="00F13DED" w:rsidRDefault="00A357C4">
      <w:pPr>
        <w:widowControl/>
        <w:spacing w:line="360" w:lineRule="auto"/>
        <w:ind w:firstLineChars="200" w:firstLine="560"/>
        <w:jc w:val="left"/>
        <w:outlineLvl w:val="1"/>
        <w:rPr>
          <w:rFonts w:asciiTheme="minorEastAsia" w:hAnsiTheme="minorEastAsia" w:cs="Segoe UI"/>
          <w:bCs/>
          <w:sz w:val="28"/>
          <w:szCs w:val="28"/>
        </w:rPr>
      </w:pPr>
      <w:r w:rsidRPr="00F13DED">
        <w:rPr>
          <w:rFonts w:asciiTheme="minorEastAsia" w:hAnsiTheme="minorEastAsia" w:cs="Segoe UI" w:hint="eastAsia"/>
          <w:bCs/>
          <w:sz w:val="28"/>
          <w:szCs w:val="28"/>
        </w:rPr>
        <w:t>（三）报名考试费：单独招生120元/生，综合评价招生80元/生（按照鲁价费函〔2016〕95 号文件规定标准执行）。</w:t>
      </w:r>
    </w:p>
    <w:p w14:paraId="5D640417" w14:textId="77777777" w:rsidR="00443429" w:rsidRPr="00F13DED" w:rsidRDefault="00A357C4">
      <w:pPr>
        <w:widowControl/>
        <w:spacing w:line="360" w:lineRule="auto"/>
        <w:ind w:leftChars="200" w:left="420" w:firstLineChars="100" w:firstLine="280"/>
        <w:jc w:val="left"/>
        <w:outlineLvl w:val="1"/>
        <w:rPr>
          <w:rFonts w:asciiTheme="minorEastAsia" w:hAnsiTheme="minorEastAsia" w:cs="Segoe UI"/>
          <w:bCs/>
          <w:sz w:val="28"/>
          <w:szCs w:val="28"/>
        </w:rPr>
      </w:pPr>
      <w:r w:rsidRPr="00F13DED">
        <w:rPr>
          <w:rFonts w:asciiTheme="minorEastAsia" w:hAnsiTheme="minorEastAsia" w:cs="Segoe UI" w:hint="eastAsia"/>
          <w:bCs/>
          <w:sz w:val="28"/>
          <w:szCs w:val="28"/>
        </w:rPr>
        <w:t>1.考生须按规定时间登陆青岛滨海学院阳光招生网进行网上缴费（网址：</w:t>
      </w:r>
      <w:hyperlink r:id="rId9" w:history="1">
        <w:r w:rsidRPr="00F13DED">
          <w:rPr>
            <w:rStyle w:val="a9"/>
            <w:rFonts w:asciiTheme="minorEastAsia" w:hAnsiTheme="minorEastAsia" w:cs="Segoe UI"/>
            <w:bCs/>
            <w:color w:val="auto"/>
            <w:sz w:val="28"/>
            <w:szCs w:val="28"/>
          </w:rPr>
          <w:t>https://zsb.qdbhu.edu.cn/</w:t>
        </w:r>
      </w:hyperlink>
      <w:r w:rsidRPr="00F13DED">
        <w:rPr>
          <w:rFonts w:asciiTheme="minorEastAsia" w:hAnsiTheme="minorEastAsia" w:cs="Segoe UI" w:hint="eastAsia"/>
          <w:bCs/>
          <w:sz w:val="28"/>
          <w:szCs w:val="28"/>
        </w:rPr>
        <w:t>），未缴费的考生无参加考试资格。</w:t>
      </w:r>
    </w:p>
    <w:p w14:paraId="60FDC849"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lastRenderedPageBreak/>
        <w:t>2.考生成功缴费后，如因个人原因未按时参加考试者，报名费、考试费均不予退还。</w:t>
      </w:r>
    </w:p>
    <w:p w14:paraId="02F981DF"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（四）考试时间：2020年6月2日</w:t>
      </w:r>
    </w:p>
    <w:p w14:paraId="38F80A53" w14:textId="77777777" w:rsidR="00443429" w:rsidRPr="00F13DED" w:rsidRDefault="00A357C4">
      <w:pPr>
        <w:widowControl/>
        <w:spacing w:line="360" w:lineRule="auto"/>
        <w:ind w:firstLineChars="200" w:firstLine="560"/>
        <w:jc w:val="left"/>
        <w:outlineLvl w:val="1"/>
        <w:rPr>
          <w:rFonts w:asciiTheme="minorEastAsia" w:hAnsiTheme="minorEastAsia"/>
        </w:rPr>
      </w:pPr>
      <w:r w:rsidRPr="00F13DED">
        <w:rPr>
          <w:rFonts w:asciiTheme="minorEastAsia" w:hAnsiTheme="minorEastAsia" w:cs="Segoe UI" w:hint="eastAsia"/>
          <w:sz w:val="28"/>
          <w:szCs w:val="28"/>
        </w:rPr>
        <w:t>（五）考试科目及形式</w:t>
      </w:r>
    </w:p>
    <w:p w14:paraId="1EB0E27B"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 xml:space="preserve"> 2020年单独招生和综合评价招生考试科目全部采取网上测试的办法。农村和贫困地区等网络条件不足或不具备智能终端的考生可向我校提出申请，由我校协调生源所在地招生考试机构，为考生免费提供考试条件保障。</w:t>
      </w:r>
    </w:p>
    <w:p w14:paraId="02ED4860"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1.单独招生</w:t>
      </w:r>
    </w:p>
    <w:p w14:paraId="63FE4D7C"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sz w:val="28"/>
          <w:szCs w:val="28"/>
        </w:rPr>
        <w:t>采取网上笔试</w:t>
      </w:r>
      <w:r w:rsidRPr="00F13DED">
        <w:rPr>
          <w:rFonts w:asciiTheme="minorEastAsia" w:hAnsiTheme="minorEastAsia" w:cs="Segoe UI" w:hint="eastAsia"/>
          <w:sz w:val="28"/>
          <w:szCs w:val="28"/>
        </w:rPr>
        <w:t>（文化素质考试）</w:t>
      </w:r>
      <w:r w:rsidRPr="00F13DED">
        <w:rPr>
          <w:rFonts w:asciiTheme="minorEastAsia" w:hAnsiTheme="minorEastAsia" w:cs="Segoe UI"/>
          <w:sz w:val="28"/>
          <w:szCs w:val="28"/>
        </w:rPr>
        <w:t>+网上面试</w:t>
      </w:r>
      <w:r w:rsidRPr="00F13DED">
        <w:rPr>
          <w:rFonts w:asciiTheme="minorEastAsia" w:hAnsiTheme="minorEastAsia" w:cs="Segoe UI" w:hint="eastAsia"/>
          <w:sz w:val="28"/>
          <w:szCs w:val="28"/>
        </w:rPr>
        <w:t>（专业技能测试）</w:t>
      </w:r>
      <w:r w:rsidRPr="00F13DED">
        <w:rPr>
          <w:rFonts w:asciiTheme="minorEastAsia" w:hAnsiTheme="minorEastAsia" w:cs="Segoe UI"/>
          <w:sz w:val="28"/>
          <w:szCs w:val="28"/>
        </w:rPr>
        <w:t>方式进行，网上笔试成绩占60%，网上面试成绩占40%，两者综合后按综合成绩从高到低择优录取。网上笔试科目</w:t>
      </w:r>
      <w:r w:rsidRPr="00F13DED">
        <w:rPr>
          <w:rFonts w:asciiTheme="minorEastAsia" w:hAnsiTheme="minorEastAsia" w:cs="Segoe UI" w:hint="eastAsia"/>
          <w:sz w:val="28"/>
          <w:szCs w:val="28"/>
        </w:rPr>
        <w:t>为</w:t>
      </w:r>
      <w:r w:rsidRPr="00F13DED">
        <w:rPr>
          <w:rFonts w:asciiTheme="minorEastAsia" w:hAnsiTheme="minorEastAsia" w:cs="Segoe UI"/>
          <w:sz w:val="28"/>
          <w:szCs w:val="28"/>
        </w:rPr>
        <w:t>语文+数学，各100分，满分200分，考试时长120分钟；面试采取分专业、分小组网上面试方式进行，满分100分。</w:t>
      </w:r>
    </w:p>
    <w:p w14:paraId="2DEF7A3F"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2.综合评价招生</w:t>
      </w:r>
    </w:p>
    <w:p w14:paraId="57319874"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sz w:val="28"/>
          <w:szCs w:val="28"/>
        </w:rPr>
        <w:t>采取高中学业水平考试成绩</w:t>
      </w:r>
      <w:r w:rsidRPr="00F13DED">
        <w:rPr>
          <w:rFonts w:asciiTheme="minorEastAsia" w:hAnsiTheme="minorEastAsia" w:cs="Segoe UI" w:hint="eastAsia"/>
          <w:sz w:val="28"/>
          <w:szCs w:val="28"/>
        </w:rPr>
        <w:t>（考生综合素质评价）</w:t>
      </w:r>
      <w:r w:rsidRPr="00F13DED">
        <w:rPr>
          <w:rFonts w:asciiTheme="minorEastAsia" w:hAnsiTheme="minorEastAsia" w:cs="Segoe UI"/>
          <w:sz w:val="28"/>
          <w:szCs w:val="28"/>
        </w:rPr>
        <w:t>+网上面试</w:t>
      </w:r>
      <w:r w:rsidRPr="00F13DED">
        <w:rPr>
          <w:rFonts w:asciiTheme="minorEastAsia" w:hAnsiTheme="minorEastAsia" w:cs="Segoe UI" w:hint="eastAsia"/>
          <w:sz w:val="28"/>
          <w:szCs w:val="28"/>
        </w:rPr>
        <w:t>（职业适应性测试）</w:t>
      </w:r>
      <w:r w:rsidRPr="00F13DED">
        <w:rPr>
          <w:rFonts w:asciiTheme="minorEastAsia" w:hAnsiTheme="minorEastAsia" w:cs="Segoe UI"/>
          <w:sz w:val="28"/>
          <w:szCs w:val="28"/>
        </w:rPr>
        <w:t>的方式进行，高中学业水平考试成绩占60%，网上面试成绩占40%，两者综合后按综合成绩从高到低择优录取。高中学业水平考试成绩满分100分，面试采取分专业、分小组网上面试方式进行，满分100分。</w:t>
      </w:r>
    </w:p>
    <w:p w14:paraId="24B2849E" w14:textId="77777777" w:rsidR="00443429" w:rsidRPr="00F13DED" w:rsidRDefault="00A357C4">
      <w:pPr>
        <w:widowControl/>
        <w:spacing w:line="360" w:lineRule="auto"/>
        <w:ind w:firstLineChars="1300" w:firstLine="3654"/>
        <w:jc w:val="left"/>
        <w:outlineLvl w:val="1"/>
        <w:rPr>
          <w:rFonts w:asciiTheme="minorEastAsia" w:hAnsiTheme="minorEastAsia" w:cs="Segoe UI"/>
          <w:sz w:val="28"/>
          <w:szCs w:val="28"/>
        </w:rPr>
      </w:pPr>
      <w:r w:rsidRPr="00F13DED">
        <w:rPr>
          <w:rFonts w:asciiTheme="minorEastAsia" w:hAnsiTheme="minorEastAsia" w:cs="Segoe UI" w:hint="eastAsia"/>
          <w:b/>
          <w:bCs/>
          <w:sz w:val="28"/>
          <w:szCs w:val="28"/>
        </w:rPr>
        <w:t>第五章 录取</w:t>
      </w:r>
    </w:p>
    <w:p w14:paraId="6F965924"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录取工作根据国家教育部和山东省招生委员会的要求，实行由山东省教育招生考试院监督、学校负责的体制，按公平、公正的原则，择优录取。</w:t>
      </w:r>
    </w:p>
    <w:p w14:paraId="75E6BFAC"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第十五条 录取规则</w:t>
      </w:r>
    </w:p>
    <w:p w14:paraId="30542498"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（一）单独招生录取</w:t>
      </w:r>
    </w:p>
    <w:p w14:paraId="270C9F7B"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lastRenderedPageBreak/>
        <w:t>考生综合成绩由考生的文化素质考试成绩和专业技能测试成绩组成。录取时按考生综合成绩从高分到低分录取。总成绩相同时，单独招生考生按文化素质考试成绩排序。</w:t>
      </w:r>
    </w:p>
    <w:p w14:paraId="2A4EF75E"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（二）综合评价招生录取</w:t>
      </w:r>
    </w:p>
    <w:p w14:paraId="3274A824"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我校组织有关专家、教师等专业人员，按照考生高中阶段综合素质评价体系和办法，对考生的高中阶段学生综合素质档案材料进行研究分析，采取集体评议等方式对考生综合素质情况做出客观评价并形成考生的综合素质评价成绩。</w:t>
      </w:r>
    </w:p>
    <w:p w14:paraId="4063427F"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考生综合成绩由考生综合素质评价成绩和职业适应性测试成绩构成。其中，综合素质评价成绩占60%，职业适应性测试成绩占40%。学校依据考生综合成绩从高分往低分录取。综合成绩相同时，按照考生的综合素质评价成绩排序。</w:t>
      </w:r>
    </w:p>
    <w:p w14:paraId="3AFADEAC"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（三）专业计划调整原则</w:t>
      </w:r>
    </w:p>
    <w:p w14:paraId="453D52D6"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我校划定各类别考生各专业录取资格线，低于资格线的考生不予录取。录取资格线划定后，将缺额计划适当调整到报考人数较多专业。</w:t>
      </w:r>
    </w:p>
    <w:p w14:paraId="5C9FBA3A"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达到录取资格线的考生，首先根据第一专业计划数1:1的比例，按照考生总分从高到低的原则依次确定预录取名单。如考生成绩未达到第一专业最低录取线，将按照考生总分从高到低的原则，依据后续专业志愿进行排序录取，若达到最低录取控制线的考生各专业志愿都不能满足时，服从专业调剂的考生按照总分从高到低的原则，根据有关专业计划数缺额情况进行调剂录取，不服从专业调剂的考生不予录取</w:t>
      </w:r>
      <w:r w:rsidRPr="00F13DED">
        <w:rPr>
          <w:rFonts w:asciiTheme="minorEastAsia" w:hAnsiTheme="minorEastAsia" w:cs="宋体" w:hint="eastAsia"/>
          <w:sz w:val="28"/>
          <w:szCs w:val="28"/>
        </w:rPr>
        <w:t>。</w:t>
      </w:r>
    </w:p>
    <w:p w14:paraId="76B81EC8"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第十六条 录取公示</w:t>
      </w:r>
    </w:p>
    <w:p w14:paraId="1081C516"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lastRenderedPageBreak/>
        <w:t>我校严格按照录取规则，根据考生考试成绩确定预录名单，并由学校招生工作领导小组审核批准。预录考生名单在我校阳光招生网公示3日后报山东省教育招生考试院并办理录取手续，公布正式录取名单，发放录取通知书。</w:t>
      </w:r>
    </w:p>
    <w:p w14:paraId="5D729C28" w14:textId="77777777" w:rsidR="00443429" w:rsidRPr="00F13DED" w:rsidRDefault="00A357C4">
      <w:pPr>
        <w:widowControl/>
        <w:numPr>
          <w:ilvl w:val="0"/>
          <w:numId w:val="1"/>
        </w:numPr>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成绩复核及申诉</w:t>
      </w:r>
    </w:p>
    <w:p w14:paraId="10DD8918"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考生本人对成绩如有疑问，可按规定向我校提出成绩复核申请。</w:t>
      </w:r>
    </w:p>
    <w:p w14:paraId="1DE11A0A" w14:textId="77777777" w:rsidR="00443429" w:rsidRPr="00F13DED" w:rsidRDefault="00A357C4">
      <w:pPr>
        <w:widowControl/>
        <w:spacing w:line="360" w:lineRule="auto"/>
        <w:ind w:firstLineChars="1100" w:firstLine="3092"/>
        <w:jc w:val="left"/>
        <w:outlineLvl w:val="1"/>
        <w:rPr>
          <w:rFonts w:asciiTheme="minorEastAsia" w:hAnsiTheme="minorEastAsia" w:cs="Segoe UI"/>
          <w:b/>
          <w:bCs/>
          <w:sz w:val="28"/>
          <w:szCs w:val="28"/>
        </w:rPr>
      </w:pPr>
      <w:r w:rsidRPr="00F13DED">
        <w:rPr>
          <w:rFonts w:asciiTheme="minorEastAsia" w:hAnsiTheme="minorEastAsia" w:cs="Segoe UI" w:hint="eastAsia"/>
          <w:b/>
          <w:bCs/>
          <w:sz w:val="28"/>
          <w:szCs w:val="28"/>
        </w:rPr>
        <w:t>第六章 收费退费及资助政策</w:t>
      </w:r>
    </w:p>
    <w:p w14:paraId="5FB0AD93" w14:textId="77777777" w:rsidR="00443429" w:rsidRPr="00F13DED" w:rsidRDefault="00A357C4">
      <w:pPr>
        <w:widowControl/>
        <w:spacing w:line="360" w:lineRule="auto"/>
        <w:ind w:firstLineChars="200" w:firstLine="560"/>
        <w:jc w:val="left"/>
        <w:outlineLvl w:val="1"/>
        <w:rPr>
          <w:rFonts w:asciiTheme="minorEastAsia" w:hAnsiTheme="minorEastAsia"/>
        </w:rPr>
      </w:pPr>
      <w:r w:rsidRPr="00F13DED">
        <w:rPr>
          <w:rFonts w:asciiTheme="minorEastAsia" w:hAnsiTheme="minorEastAsia" w:cs="Segoe UI" w:hint="eastAsia"/>
          <w:sz w:val="28"/>
          <w:szCs w:val="28"/>
        </w:rPr>
        <w:t>第十八条 经山东省教育厅批准,自2016年起我校实行学分制学费收费管理，详情参见《青岛滨海学院学分制学费收费管理办法》，根据此收费管理办法折算后的年学费标准为:专科专业年学费标准为：8800元-11000元。学校住宿费标准：1200元-2800元/年。</w:t>
      </w:r>
    </w:p>
    <w:p w14:paraId="17FFC63C"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第十九条 退费按照《山东省高等学校收费管理办法》（鲁政字〔2018〕98 号）有关规定执行。</w:t>
      </w:r>
    </w:p>
    <w:p w14:paraId="4A649981"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 xml:space="preserve">第二十条 奖学金、助学金、特困生救助等有关情况 </w:t>
      </w:r>
    </w:p>
    <w:p w14:paraId="1061BC10"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 xml:space="preserve">1、普通本、专科学生均享受国家奖学金、国家励志奖学金、国家助学金和学校奖助学金等，平均获得比例为40.67%。 </w:t>
      </w:r>
    </w:p>
    <w:p w14:paraId="10786F42"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 xml:space="preserve">2、学校实行特困生救助基金制度，并提供部分勤工俭学岗位等，以保证特困生的正常学习。 </w:t>
      </w:r>
    </w:p>
    <w:p w14:paraId="7750E85A"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 xml:space="preserve">3、为了保证家庭经济特别困难的学生在校的正常学习，我校允许特困学生在校就读期间休学打工，休学时间最长两年，学校予以保留学籍。 </w:t>
      </w:r>
    </w:p>
    <w:p w14:paraId="75EEB96E"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 xml:space="preserve">4、家庭经济贫困学生可以按照国家有关政策办理生源地信用助学贷款。 </w:t>
      </w:r>
    </w:p>
    <w:p w14:paraId="624CB129" w14:textId="77777777" w:rsidR="00443429" w:rsidRPr="00F13DED" w:rsidRDefault="00A357C4">
      <w:pPr>
        <w:widowControl/>
        <w:spacing w:line="360" w:lineRule="auto"/>
        <w:ind w:firstLineChars="1100" w:firstLine="3092"/>
        <w:jc w:val="left"/>
        <w:outlineLvl w:val="1"/>
        <w:rPr>
          <w:rFonts w:asciiTheme="minorEastAsia" w:hAnsiTheme="minorEastAsia" w:cs="Segoe UI"/>
          <w:b/>
          <w:bCs/>
          <w:sz w:val="28"/>
          <w:szCs w:val="28"/>
        </w:rPr>
      </w:pPr>
      <w:r w:rsidRPr="00F13DED">
        <w:rPr>
          <w:rFonts w:asciiTheme="minorEastAsia" w:hAnsiTheme="minorEastAsia" w:cs="Segoe UI" w:hint="eastAsia"/>
          <w:b/>
          <w:bCs/>
          <w:sz w:val="28"/>
          <w:szCs w:val="28"/>
        </w:rPr>
        <w:t>第七章 资格复查及证书颁发</w:t>
      </w:r>
    </w:p>
    <w:p w14:paraId="33356A01" w14:textId="77777777" w:rsidR="00443429" w:rsidRPr="00F13DED" w:rsidRDefault="00A357C4">
      <w:pPr>
        <w:pStyle w:val="a4"/>
        <w:spacing w:line="360" w:lineRule="auto"/>
        <w:ind w:firstLineChars="200" w:firstLine="560"/>
        <w:rPr>
          <w:rFonts w:asciiTheme="minorEastAsia" w:eastAsiaTheme="minorEastAsia" w:hAnsiTheme="minorEastAsia" w:cs="Segoe UI"/>
          <w:sz w:val="28"/>
          <w:szCs w:val="28"/>
          <w:lang w:val="en-US" w:bidi="ar-SA"/>
        </w:rPr>
      </w:pPr>
      <w:r w:rsidRPr="00F13DED">
        <w:rPr>
          <w:rFonts w:asciiTheme="minorEastAsia" w:eastAsiaTheme="minorEastAsia" w:hAnsiTheme="minorEastAsia" w:cs="Segoe UI" w:hint="eastAsia"/>
          <w:sz w:val="28"/>
          <w:szCs w:val="28"/>
          <w:lang w:val="en-US" w:bidi="ar-SA"/>
        </w:rPr>
        <w:t>第二十一条 新生入校后，所有考生均须参加由学校组织的身体健康状况检查和入学资格复查，如发现伪造材料取得报考资格者、冒名顶替者或体检舞弊</w:t>
      </w:r>
      <w:r w:rsidRPr="00F13DED">
        <w:rPr>
          <w:rFonts w:asciiTheme="minorEastAsia" w:eastAsiaTheme="minorEastAsia" w:hAnsiTheme="minorEastAsia" w:cs="Segoe UI" w:hint="eastAsia"/>
          <w:sz w:val="28"/>
          <w:szCs w:val="28"/>
          <w:lang w:val="en-US" w:bidi="ar-SA"/>
        </w:rPr>
        <w:lastRenderedPageBreak/>
        <w:t>及其他舞弊者，按照有关规定予以清退。</w:t>
      </w:r>
    </w:p>
    <w:p w14:paraId="233088B9"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第二十二条 按照山东省教育厅有关文件规定，凡被我校单独招生和综合评价招生录取的考生不再参加山东省春季、夏季普通高校招生统一考试及录取。</w:t>
      </w:r>
    </w:p>
    <w:p w14:paraId="17F9EB50" w14:textId="707DB9A2" w:rsidR="00443429" w:rsidRPr="00F13DED" w:rsidRDefault="00A357C4">
      <w:pPr>
        <w:pStyle w:val="a4"/>
        <w:spacing w:line="360" w:lineRule="auto"/>
        <w:ind w:firstLineChars="200" w:firstLine="560"/>
        <w:rPr>
          <w:rFonts w:asciiTheme="minorEastAsia" w:eastAsiaTheme="minorEastAsia" w:hAnsiTheme="minorEastAsia" w:cs="Segoe UI"/>
          <w:sz w:val="28"/>
          <w:szCs w:val="28"/>
          <w:lang w:val="en-US" w:bidi="ar-SA"/>
        </w:rPr>
      </w:pPr>
      <w:r w:rsidRPr="00F13DED">
        <w:rPr>
          <w:rFonts w:asciiTheme="minorEastAsia" w:eastAsiaTheme="minorEastAsia" w:hAnsiTheme="minorEastAsia" w:cs="Segoe UI" w:hint="eastAsia"/>
          <w:sz w:val="28"/>
          <w:szCs w:val="28"/>
          <w:lang w:val="en-US" w:bidi="ar-SA"/>
        </w:rPr>
        <w:t>被我校录取的专科单独招生和综合评价招生考生均采取全日制培养模式，与普通高校春季、夏季高考录取的考生，在校期间享受相同的待遇，学业期满，成绩合格，颁发与普通高校统一招生考试录取的学生相同的普通高等教育专科学历证书。</w:t>
      </w:r>
    </w:p>
    <w:p w14:paraId="69C52830" w14:textId="77777777" w:rsidR="00443429" w:rsidRPr="00F13DED" w:rsidRDefault="00A357C4">
      <w:pPr>
        <w:pStyle w:val="a4"/>
        <w:spacing w:line="360" w:lineRule="auto"/>
        <w:ind w:firstLineChars="1250" w:firstLine="3514"/>
        <w:rPr>
          <w:rFonts w:asciiTheme="minorEastAsia" w:eastAsiaTheme="minorEastAsia" w:hAnsiTheme="minorEastAsia" w:cs="Segoe UI"/>
          <w:b/>
          <w:sz w:val="28"/>
          <w:szCs w:val="28"/>
          <w:lang w:val="en-US" w:bidi="ar-SA"/>
        </w:rPr>
      </w:pPr>
      <w:r w:rsidRPr="00F13DED">
        <w:rPr>
          <w:rFonts w:asciiTheme="minorEastAsia" w:eastAsiaTheme="minorEastAsia" w:hAnsiTheme="minorEastAsia" w:cs="Segoe UI" w:hint="eastAsia"/>
          <w:b/>
          <w:bCs/>
          <w:sz w:val="28"/>
          <w:szCs w:val="28"/>
        </w:rPr>
        <w:t xml:space="preserve">第八章 </w:t>
      </w:r>
      <w:r w:rsidRPr="00F13DED">
        <w:rPr>
          <w:rFonts w:asciiTheme="minorEastAsia" w:eastAsiaTheme="minorEastAsia" w:hAnsiTheme="minorEastAsia" w:cs="Segoe UI" w:hint="eastAsia"/>
          <w:b/>
          <w:sz w:val="28"/>
          <w:szCs w:val="28"/>
          <w:lang w:val="en-US" w:bidi="ar-SA"/>
        </w:rPr>
        <w:t>附则</w:t>
      </w:r>
    </w:p>
    <w:p w14:paraId="4BA3A842"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第二十三条 我校不设招生代理，对以青岛滨海学院名义进行非法招生宣传等活动的机构或个人，学校保留追究其法律责任的权利。</w:t>
      </w:r>
    </w:p>
    <w:p w14:paraId="607AB840"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第二十四条 本章程若有与上级有关政策不一致之处，以国家和上级有关政策为准。未尽事宜按上级有关规定执行。</w:t>
      </w:r>
    </w:p>
    <w:p w14:paraId="5EFB6C01"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第二十五条 本章程由青岛滨海学院负责解释。</w:t>
      </w:r>
    </w:p>
    <w:p w14:paraId="6E6B4CC2"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通讯地址：青岛西海岸新区（黄岛区）嘉陵江西路425号</w:t>
      </w:r>
    </w:p>
    <w:p w14:paraId="256CABFC"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邮政编码：266555</w:t>
      </w:r>
    </w:p>
    <w:p w14:paraId="550E9F9D"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咨询电话：0532-86728687  83150103  83150104  86729038</w:t>
      </w:r>
    </w:p>
    <w:p w14:paraId="2D0E254D"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监督电话：0532-86728687</w:t>
      </w:r>
    </w:p>
    <w:p w14:paraId="12B9B798"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传真：0532-86728555</w:t>
      </w:r>
    </w:p>
    <w:p w14:paraId="79C4F3AB"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学校网址：</w:t>
      </w:r>
      <w:hyperlink r:id="rId10" w:history="1">
        <w:r w:rsidRPr="00F13DED">
          <w:rPr>
            <w:rFonts w:asciiTheme="minorEastAsia" w:hAnsiTheme="minorEastAsia" w:cs="Segoe UI" w:hint="eastAsia"/>
            <w:sz w:val="28"/>
            <w:szCs w:val="28"/>
          </w:rPr>
          <w:t>http://www.qdbhu.edu.cn</w:t>
        </w:r>
      </w:hyperlink>
    </w:p>
    <w:p w14:paraId="13C4E2D5"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学校招生网网址：</w:t>
      </w:r>
      <w:hyperlink r:id="rId11" w:history="1">
        <w:r w:rsidRPr="00F13DED">
          <w:rPr>
            <w:rFonts w:asciiTheme="minorEastAsia" w:hAnsiTheme="minorEastAsia" w:cs="Segoe UI" w:hint="eastAsia"/>
            <w:sz w:val="28"/>
            <w:szCs w:val="28"/>
          </w:rPr>
          <w:t>https://zsbgs.qdbhu.edu.cn/</w:t>
        </w:r>
      </w:hyperlink>
    </w:p>
    <w:p w14:paraId="033EB4AA"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电子邮箱：zsb@qdbhu.edn.cn</w:t>
      </w:r>
    </w:p>
    <w:p w14:paraId="17A5827A" w14:textId="77777777" w:rsidR="00443429" w:rsidRPr="00F13DED" w:rsidRDefault="00A357C4">
      <w:pPr>
        <w:widowControl/>
        <w:spacing w:line="360" w:lineRule="auto"/>
        <w:ind w:firstLineChars="200" w:firstLine="560"/>
        <w:jc w:val="left"/>
        <w:outlineLvl w:val="1"/>
        <w:rPr>
          <w:rFonts w:asciiTheme="minorEastAsia" w:hAnsiTheme="minorEastAsia" w:cs="Segoe UI"/>
          <w:sz w:val="28"/>
          <w:szCs w:val="28"/>
        </w:rPr>
      </w:pPr>
      <w:r w:rsidRPr="00F13DED">
        <w:rPr>
          <w:rFonts w:asciiTheme="minorEastAsia" w:hAnsiTheme="minorEastAsia" w:cs="Segoe UI" w:hint="eastAsia"/>
          <w:sz w:val="28"/>
          <w:szCs w:val="28"/>
        </w:rPr>
        <w:t xml:space="preserve">　　</w:t>
      </w:r>
    </w:p>
    <w:p w14:paraId="4EA17B86" w14:textId="77777777" w:rsidR="00443429" w:rsidRPr="00F13DED" w:rsidRDefault="00443429" w:rsidP="000273AE">
      <w:pPr>
        <w:widowControl/>
        <w:spacing w:line="360" w:lineRule="auto"/>
        <w:jc w:val="left"/>
        <w:outlineLvl w:val="1"/>
        <w:rPr>
          <w:rFonts w:asciiTheme="minorEastAsia" w:hAnsiTheme="minorEastAsia" w:cs="Segoe UI"/>
          <w:sz w:val="28"/>
          <w:szCs w:val="28"/>
        </w:rPr>
      </w:pPr>
    </w:p>
    <w:sectPr w:rsidR="00443429" w:rsidRPr="00F13DED">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A5313" w14:textId="77777777" w:rsidR="00E32BC1" w:rsidRDefault="00E32BC1" w:rsidP="00F13DED">
      <w:r>
        <w:separator/>
      </w:r>
    </w:p>
  </w:endnote>
  <w:endnote w:type="continuationSeparator" w:id="0">
    <w:p w14:paraId="0EF797F0" w14:textId="77777777" w:rsidR="00E32BC1" w:rsidRDefault="00E32BC1" w:rsidP="00F1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31CB9" w14:textId="77777777" w:rsidR="00E32BC1" w:rsidRDefault="00E32BC1" w:rsidP="00F13DED">
      <w:r>
        <w:separator/>
      </w:r>
    </w:p>
  </w:footnote>
  <w:footnote w:type="continuationSeparator" w:id="0">
    <w:p w14:paraId="6FFE0202" w14:textId="77777777" w:rsidR="00E32BC1" w:rsidRDefault="00E32BC1" w:rsidP="00F13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524A365"/>
    <w:multiLevelType w:val="singleLevel"/>
    <w:tmpl w:val="F524A365"/>
    <w:lvl w:ilvl="0">
      <w:start w:val="17"/>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3040F94"/>
    <w:rsid w:val="00007297"/>
    <w:rsid w:val="000273AE"/>
    <w:rsid w:val="000569A6"/>
    <w:rsid w:val="00066691"/>
    <w:rsid w:val="000B4DCC"/>
    <w:rsid w:val="001A6ED7"/>
    <w:rsid w:val="001F32EB"/>
    <w:rsid w:val="001F5023"/>
    <w:rsid w:val="00204794"/>
    <w:rsid w:val="00227282"/>
    <w:rsid w:val="00291760"/>
    <w:rsid w:val="00297E4F"/>
    <w:rsid w:val="002B55A4"/>
    <w:rsid w:val="002D19ED"/>
    <w:rsid w:val="003037DA"/>
    <w:rsid w:val="00333D1F"/>
    <w:rsid w:val="003F34F2"/>
    <w:rsid w:val="00413E36"/>
    <w:rsid w:val="00443429"/>
    <w:rsid w:val="0047531A"/>
    <w:rsid w:val="004B512D"/>
    <w:rsid w:val="00507828"/>
    <w:rsid w:val="005831FE"/>
    <w:rsid w:val="005E2810"/>
    <w:rsid w:val="006374F2"/>
    <w:rsid w:val="006623D3"/>
    <w:rsid w:val="006872F7"/>
    <w:rsid w:val="006B6A0C"/>
    <w:rsid w:val="006C213B"/>
    <w:rsid w:val="006D3AF7"/>
    <w:rsid w:val="00726308"/>
    <w:rsid w:val="0074097A"/>
    <w:rsid w:val="00743972"/>
    <w:rsid w:val="00755A8F"/>
    <w:rsid w:val="007611BD"/>
    <w:rsid w:val="0077315C"/>
    <w:rsid w:val="00796004"/>
    <w:rsid w:val="00833308"/>
    <w:rsid w:val="008402A2"/>
    <w:rsid w:val="0089314F"/>
    <w:rsid w:val="008E6E47"/>
    <w:rsid w:val="00910A7B"/>
    <w:rsid w:val="00946CD2"/>
    <w:rsid w:val="009A1E66"/>
    <w:rsid w:val="00A357C4"/>
    <w:rsid w:val="00A52323"/>
    <w:rsid w:val="00A76B78"/>
    <w:rsid w:val="00AD3224"/>
    <w:rsid w:val="00AE0894"/>
    <w:rsid w:val="00B14C86"/>
    <w:rsid w:val="00B355E0"/>
    <w:rsid w:val="00B965C7"/>
    <w:rsid w:val="00BD62FE"/>
    <w:rsid w:val="00BF3A1E"/>
    <w:rsid w:val="00C37449"/>
    <w:rsid w:val="00C40168"/>
    <w:rsid w:val="00C5415C"/>
    <w:rsid w:val="00C63E83"/>
    <w:rsid w:val="00C720A1"/>
    <w:rsid w:val="00D05DFE"/>
    <w:rsid w:val="00D42826"/>
    <w:rsid w:val="00D76B68"/>
    <w:rsid w:val="00D90D56"/>
    <w:rsid w:val="00DE0FFC"/>
    <w:rsid w:val="00E32BC1"/>
    <w:rsid w:val="00E36D6A"/>
    <w:rsid w:val="00E370B6"/>
    <w:rsid w:val="00E87D25"/>
    <w:rsid w:val="00EA2448"/>
    <w:rsid w:val="00EB3F5E"/>
    <w:rsid w:val="00EC5943"/>
    <w:rsid w:val="00EE3C89"/>
    <w:rsid w:val="00EF1E9E"/>
    <w:rsid w:val="00F075BB"/>
    <w:rsid w:val="00F10CFE"/>
    <w:rsid w:val="00F13DED"/>
    <w:rsid w:val="00F36C3A"/>
    <w:rsid w:val="00F52CB8"/>
    <w:rsid w:val="00F7101F"/>
    <w:rsid w:val="00FB0E29"/>
    <w:rsid w:val="00FE3905"/>
    <w:rsid w:val="00FE5677"/>
    <w:rsid w:val="0C8F5C41"/>
    <w:rsid w:val="14C8405C"/>
    <w:rsid w:val="2277644F"/>
    <w:rsid w:val="22F533AD"/>
    <w:rsid w:val="2B485EEF"/>
    <w:rsid w:val="2F313A76"/>
    <w:rsid w:val="37EE25AA"/>
    <w:rsid w:val="3C3C6BF5"/>
    <w:rsid w:val="53040F94"/>
    <w:rsid w:val="561214E7"/>
    <w:rsid w:val="570D6BB8"/>
    <w:rsid w:val="5BB100BA"/>
    <w:rsid w:val="5BB12703"/>
    <w:rsid w:val="634B1B89"/>
    <w:rsid w:val="6DE56A26"/>
    <w:rsid w:val="764A1EE2"/>
    <w:rsid w:val="7DCB5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A456D"/>
  <w15:docId w15:val="{3189791E-E2C9-4ECB-A5AC-0982A03C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5">
    <w:name w:val="heading 5"/>
    <w:basedOn w:val="a"/>
    <w:next w:val="a"/>
    <w:semiHidden/>
    <w:unhideWhenUsed/>
    <w:qFormat/>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uiPriority w:val="1"/>
    <w:qFormat/>
    <w:rPr>
      <w:rFonts w:ascii="宋体" w:eastAsia="宋体" w:hAnsi="宋体" w:cs="宋体"/>
      <w:sz w:val="32"/>
      <w:szCs w:val="32"/>
      <w:lang w:val="zh-CN" w:bidi="zh-CN"/>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uiPriority w:val="22"/>
    <w:qFormat/>
    <w:rPr>
      <w:b/>
    </w:rPr>
  </w:style>
  <w:style w:type="character" w:styleId="a9">
    <w:name w:val="Hyperlink"/>
    <w:basedOn w:val="a0"/>
    <w:qFormat/>
    <w:rPr>
      <w:color w:val="0000FF"/>
      <w:u w:val="single"/>
    </w:rPr>
  </w:style>
  <w:style w:type="character" w:styleId="aa">
    <w:name w:val="annotation reference"/>
    <w:basedOn w:val="a0"/>
    <w:qFormat/>
    <w:rPr>
      <w:sz w:val="21"/>
      <w:szCs w:val="21"/>
    </w:rPr>
  </w:style>
  <w:style w:type="paragraph" w:styleId="ab">
    <w:name w:val="List Paragraph"/>
    <w:basedOn w:val="a"/>
    <w:uiPriority w:val="99"/>
    <w:unhideWhenUsed/>
    <w:qFormat/>
    <w:pPr>
      <w:ind w:firstLineChars="200" w:firstLine="420"/>
    </w:pPr>
  </w:style>
  <w:style w:type="character" w:customStyle="1" w:styleId="Char0">
    <w:name w:val="页眉 Char"/>
    <w:basedOn w:val="a0"/>
    <w:link w:val="a6"/>
    <w:qFormat/>
    <w:rPr>
      <w:rFonts w:asciiTheme="minorHAnsi" w:hAnsiTheme="minorHAnsi" w:cstheme="minorBidi"/>
      <w:kern w:val="2"/>
      <w:sz w:val="18"/>
      <w:szCs w:val="18"/>
    </w:rPr>
  </w:style>
  <w:style w:type="character" w:customStyle="1" w:styleId="Char">
    <w:name w:val="页脚 Char"/>
    <w:basedOn w:val="a0"/>
    <w:link w:val="a5"/>
    <w:qFormat/>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sb.qdbhu.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sbgs.qdbhu.edu.cn/" TargetMode="External"/><Relationship Id="rId5" Type="http://schemas.openxmlformats.org/officeDocument/2006/relationships/webSettings" Target="webSettings.xml"/><Relationship Id="rId10" Type="http://schemas.openxmlformats.org/officeDocument/2006/relationships/hyperlink" Target="http://www.ycxy.com" TargetMode="External"/><Relationship Id="rId4" Type="http://schemas.openxmlformats.org/officeDocument/2006/relationships/settings" Target="settings.xml"/><Relationship Id="rId9" Type="http://schemas.openxmlformats.org/officeDocument/2006/relationships/hyperlink" Target="https://zsb.qdbh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滨海学院～薛老师</dc:creator>
  <cp:lastModifiedBy>微软中国</cp:lastModifiedBy>
  <cp:revision>21</cp:revision>
  <dcterms:created xsi:type="dcterms:W3CDTF">2020-05-05T10:35:00Z</dcterms:created>
  <dcterms:modified xsi:type="dcterms:W3CDTF">2020-05-14T01:43:00Z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