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D7" w:rsidRPr="001F3DD7" w:rsidRDefault="001F3DD7" w:rsidP="0039748A">
      <w:pPr>
        <w:widowControl/>
        <w:spacing w:before="75" w:after="75"/>
        <w:jc w:val="center"/>
        <w:rPr>
          <w:rStyle w:val="a8"/>
          <w:rFonts w:ascii="黑体" w:eastAsia="黑体" w:hAnsi="黑体" w:cs="黑体" w:hint="eastAsia"/>
          <w:bCs/>
          <w:sz w:val="30"/>
          <w:szCs w:val="30"/>
        </w:rPr>
      </w:pPr>
      <w:r w:rsidRPr="001F3DD7">
        <w:rPr>
          <w:rStyle w:val="a8"/>
          <w:rFonts w:ascii="黑体" w:eastAsia="黑体" w:hAnsi="黑体" w:cs="黑体" w:hint="eastAsia"/>
          <w:bCs/>
          <w:sz w:val="30"/>
          <w:szCs w:val="30"/>
        </w:rPr>
        <w:t>烟台大学文经学院2019年单独招生（第二批）章程</w:t>
      </w:r>
    </w:p>
    <w:p w:rsidR="0039748A" w:rsidRPr="001F3DD7" w:rsidRDefault="0039748A" w:rsidP="001F3DD7">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1F3DD7">
        <w:rPr>
          <w:rFonts w:ascii="仿宋" w:eastAsia="仿宋" w:hAnsi="仿宋" w:cs="仿宋"/>
          <w:b/>
          <w:bCs/>
          <w:color w:val="000000"/>
          <w:sz w:val="28"/>
          <w:szCs w:val="28"/>
        </w:rPr>
        <w:t>第一章 总则</w:t>
      </w:r>
    </w:p>
    <w:p w:rsidR="00C6108A" w:rsidRPr="001F3DD7" w:rsidRDefault="00C610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 xml:space="preserve">根据《中华人民共和国教育法》《中华人民共和国高等教育法》等相关法律和《山东省人民政府关于印发山东省深化考试招生制度改革实施方案的通知》（鲁政发〔2016〕7号）《山东省教育厅关于加强高等学校自主考试招生管理工作的意见》（鲁教学字〔2018〕26 号）《山东省教育厅关于做好2019年高职（专科）单独招生和综合评价招生工作的通知》、《教育部等六部门关于印发&lt;高职扩招专项工作实施方案&gt;的通知》（教职成〔2019〕12号），《省教育厅等11部门&lt;山东省高等职业院校扩招实施方案&gt;》等有关规定，为保障学院2019年单独招生（第二批）工作顺利进行，维护考生和学院的合法权益，特制定本章程。 </w:t>
      </w:r>
    </w:p>
    <w:p w:rsidR="00C610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第一条  </w:t>
      </w:r>
      <w:r w:rsidR="00C6108A" w:rsidRPr="001F3DD7">
        <w:rPr>
          <w:rFonts w:ascii="仿宋" w:eastAsia="仿宋" w:hAnsi="仿宋" w:cs="仿宋"/>
          <w:color w:val="000000"/>
        </w:rPr>
        <w:t>本章程适用于</w:t>
      </w:r>
      <w:r w:rsidR="00C6108A" w:rsidRPr="001F3DD7">
        <w:rPr>
          <w:rFonts w:ascii="仿宋" w:eastAsia="仿宋" w:hAnsi="仿宋" w:cs="仿宋" w:hint="eastAsia"/>
          <w:color w:val="000000"/>
        </w:rPr>
        <w:t>烟台大学文经</w:t>
      </w:r>
      <w:r w:rsidR="00C6108A" w:rsidRPr="001F3DD7">
        <w:rPr>
          <w:rFonts w:ascii="仿宋" w:eastAsia="仿宋" w:hAnsi="仿宋" w:cs="仿宋"/>
          <w:color w:val="000000"/>
        </w:rPr>
        <w:t xml:space="preserve">学院2019年单独招生（第二批）考试及录取工作。 </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第二条 烟台大学文经学院单独招生</w:t>
      </w:r>
      <w:r w:rsidR="00C6108A" w:rsidRPr="001F3DD7">
        <w:rPr>
          <w:rFonts w:ascii="仿宋" w:eastAsia="仿宋" w:hAnsi="仿宋" w:cs="仿宋" w:hint="eastAsia"/>
          <w:color w:val="000000"/>
        </w:rPr>
        <w:t>（第二批）</w:t>
      </w:r>
      <w:r w:rsidRPr="001F3DD7">
        <w:rPr>
          <w:rFonts w:ascii="仿宋" w:eastAsia="仿宋" w:hAnsi="仿宋" w:cs="仿宋"/>
          <w:color w:val="000000"/>
        </w:rPr>
        <w:t>工作贯彻“公平竞争、公正选拔、公开程序，德智体美劳全面考核、择优录取”的原则。</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第三条 烟台大学文经学院单独招生</w:t>
      </w:r>
      <w:r w:rsidR="00C6108A" w:rsidRPr="001F3DD7">
        <w:rPr>
          <w:rFonts w:ascii="仿宋" w:eastAsia="仿宋" w:hAnsi="仿宋" w:cs="仿宋" w:hint="eastAsia"/>
          <w:color w:val="000000"/>
        </w:rPr>
        <w:t>（第二批）</w:t>
      </w:r>
      <w:r w:rsidRPr="001F3DD7">
        <w:rPr>
          <w:rFonts w:ascii="仿宋" w:eastAsia="仿宋" w:hAnsi="仿宋" w:cs="仿宋"/>
          <w:color w:val="000000"/>
        </w:rPr>
        <w:t>工作接受纪检监察部门、新闻媒体、考生及其家长以及社会各界的监督。</w:t>
      </w:r>
    </w:p>
    <w:p w:rsidR="0039748A" w:rsidRPr="001F3DD7" w:rsidRDefault="0039748A" w:rsidP="001F3DD7">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1F3DD7">
        <w:rPr>
          <w:rFonts w:ascii="仿宋" w:eastAsia="仿宋" w:hAnsi="仿宋" w:cs="仿宋"/>
          <w:b/>
          <w:bCs/>
          <w:color w:val="000000"/>
          <w:sz w:val="28"/>
          <w:szCs w:val="28"/>
        </w:rPr>
        <w:t>第二章 学校概况</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第四条 学院全称：烟台大学文经学院 学院代码：13359</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第五条 学院位置及环境：山东省烟台市莱山区港城东大街100号（烟台大学南校区相邻），东临黄海，西依青山，风景秀丽。</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第六条 办学层次：本科、专科；办学类型：全日制普通高等学校（独立学院）</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第七条 创办时间及基本情况：烟台大学文经学院成立于2003年，为全日制本科层次普通综合类高校，是国家教育部首批批准的独立学院，目前在校生达13000余人。2005年1月，学院以优异成绩通过教育部对独立学院办学条件和教学工作专项检查。2012年顺利通过山东省教育厅独立学院综合检查。近年来，学院先后获得“山东省大学生创业教育示范院校”“山东省教育国际交流与合作工作先进单位”“山东省普通高校学生宿舍管理优秀单位”“山东省高校后勤工作先进单位”“山东省高校校园绿化与管理先进单位”“山东省高校能源管理与节能减排工作先进单位”等荣誉称号，连续六年获“全国大学生数学建模、电子设计竞赛山东赛区优秀组织奖”。</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学院以全日制普通本科为主，面向全国招生。设有法学、新闻学、汉语言文学、朝鲜语、日语、英语、商务英语、国际经济与贸易、投资学、工商管理、市场营销、人力资源管理、会计学、财务管理、计算机科学与技术、电子信息科学与技术、通信工程、自动化、物联网工程、机械设计制造及其自动化、金属材料工程、车辆工程、汽车服务工程、建筑学、工程管理、视觉传达设计、环境设计、生物工程、食品科学与工程、食品质量与安全30个本科专业；文秘、国际经济与贸易、工商企业管理、市场营销、休闲服务与管理、会计、财务管理、机电一</w:t>
      </w:r>
      <w:r w:rsidRPr="001F3DD7">
        <w:rPr>
          <w:rFonts w:ascii="仿宋" w:eastAsia="仿宋" w:hAnsi="仿宋" w:cs="仿宋"/>
          <w:color w:val="000000"/>
        </w:rPr>
        <w:lastRenderedPageBreak/>
        <w:t>体化技术、建设工程管理、房地产经营与管理、商务英语、食品营养与检测12个专科专业。</w:t>
      </w:r>
    </w:p>
    <w:p w:rsidR="0039748A" w:rsidRPr="001F3DD7" w:rsidRDefault="0039748A" w:rsidP="001F3DD7">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1F3DD7">
        <w:rPr>
          <w:rFonts w:ascii="仿宋" w:eastAsia="仿宋" w:hAnsi="仿宋" w:cs="仿宋"/>
          <w:b/>
          <w:bCs/>
          <w:color w:val="000000"/>
          <w:sz w:val="28"/>
          <w:szCs w:val="28"/>
        </w:rPr>
        <w:t>第三章 组织机构</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第八条 烟台大学文经学院成立以学院领导为组长的单独招生</w:t>
      </w:r>
      <w:r w:rsidR="00C6108A" w:rsidRPr="001F3DD7">
        <w:rPr>
          <w:rFonts w:ascii="仿宋" w:eastAsia="仿宋" w:hAnsi="仿宋" w:cs="仿宋" w:hint="eastAsia"/>
          <w:color w:val="000000"/>
        </w:rPr>
        <w:t>（第二批）</w:t>
      </w:r>
      <w:r w:rsidRPr="001F3DD7">
        <w:rPr>
          <w:rFonts w:ascii="仿宋" w:eastAsia="仿宋" w:hAnsi="仿宋" w:cs="仿宋"/>
          <w:color w:val="000000"/>
        </w:rPr>
        <w:t>工作领导小组。领导小组负责制定单独招生</w:t>
      </w:r>
      <w:r w:rsidR="00C6108A" w:rsidRPr="001F3DD7">
        <w:rPr>
          <w:rFonts w:ascii="仿宋" w:eastAsia="仿宋" w:hAnsi="仿宋" w:cs="仿宋" w:hint="eastAsia"/>
          <w:color w:val="000000"/>
        </w:rPr>
        <w:t>（第二批）</w:t>
      </w:r>
      <w:r w:rsidRPr="001F3DD7">
        <w:rPr>
          <w:rFonts w:ascii="仿宋" w:eastAsia="仿宋" w:hAnsi="仿宋" w:cs="仿宋"/>
          <w:color w:val="000000"/>
        </w:rPr>
        <w:t>政策和确定单独招生计划，讨论决定单独招生工作重大事宜。</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第九条 烟台大学文经学院单独招生</w:t>
      </w:r>
      <w:r w:rsidR="00C6108A" w:rsidRPr="001F3DD7">
        <w:rPr>
          <w:rFonts w:ascii="仿宋" w:eastAsia="仿宋" w:hAnsi="仿宋" w:cs="仿宋" w:hint="eastAsia"/>
          <w:color w:val="000000"/>
        </w:rPr>
        <w:t>（第二批）</w:t>
      </w:r>
      <w:r w:rsidRPr="001F3DD7">
        <w:rPr>
          <w:rFonts w:ascii="仿宋" w:eastAsia="仿宋" w:hAnsi="仿宋" w:cs="仿宋"/>
          <w:color w:val="000000"/>
        </w:rPr>
        <w:t>办公室是组织和实施单独招生及其相关工作的常设机构，具体负责烟台大学文经学院单独招生</w:t>
      </w:r>
      <w:r w:rsidR="00C6108A" w:rsidRPr="001F3DD7">
        <w:rPr>
          <w:rFonts w:ascii="仿宋" w:eastAsia="仿宋" w:hAnsi="仿宋" w:cs="仿宋" w:hint="eastAsia"/>
          <w:color w:val="000000"/>
        </w:rPr>
        <w:t>（第二批）</w:t>
      </w:r>
      <w:r w:rsidRPr="001F3DD7">
        <w:rPr>
          <w:rFonts w:ascii="仿宋" w:eastAsia="仿宋" w:hAnsi="仿宋" w:cs="仿宋"/>
          <w:color w:val="000000"/>
        </w:rPr>
        <w:t>的日常工作。 </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第十条 烟台大学文经学院纪检部门对单独招生</w:t>
      </w:r>
      <w:r w:rsidR="00C6108A" w:rsidRPr="001F3DD7">
        <w:rPr>
          <w:rFonts w:ascii="仿宋" w:eastAsia="仿宋" w:hAnsi="仿宋" w:cs="仿宋" w:hint="eastAsia"/>
          <w:color w:val="000000"/>
        </w:rPr>
        <w:t>（第二批）</w:t>
      </w:r>
      <w:r w:rsidRPr="001F3DD7">
        <w:rPr>
          <w:rFonts w:ascii="仿宋" w:eastAsia="仿宋" w:hAnsi="仿宋" w:cs="仿宋"/>
          <w:color w:val="000000"/>
        </w:rPr>
        <w:t>工作实施监督。</w:t>
      </w:r>
    </w:p>
    <w:p w:rsidR="0039748A" w:rsidRPr="001F3DD7" w:rsidRDefault="0039748A" w:rsidP="001F3DD7">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1F3DD7">
        <w:rPr>
          <w:rFonts w:ascii="仿宋" w:eastAsia="仿宋" w:hAnsi="仿宋" w:cs="仿宋"/>
          <w:b/>
          <w:bCs/>
          <w:color w:val="000000"/>
          <w:sz w:val="28"/>
          <w:szCs w:val="28"/>
        </w:rPr>
        <w:t>第四章 招生计划</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第十一条  面向山东省单独招生技术技能类90人，具体安排如下：</w:t>
      </w:r>
      <w:r w:rsidR="003127A6" w:rsidRPr="001F3DD7">
        <w:rPr>
          <w:rFonts w:ascii="仿宋" w:eastAsia="仿宋" w:hAnsi="仿宋" w:cs="仿宋"/>
          <w:color w:val="000000"/>
        </w:rPr>
        <w:t>招生计划以省教育厅公布的为准</w:t>
      </w:r>
      <w:r w:rsidR="00C6108A" w:rsidRPr="001F3DD7">
        <w:rPr>
          <w:rFonts w:ascii="仿宋" w:eastAsia="仿宋" w:hAnsi="仿宋" w:cs="仿宋" w:hint="eastAsia"/>
          <w:color w:val="000000"/>
        </w:rPr>
        <w:t>。</w:t>
      </w:r>
    </w:p>
    <w:p w:rsidR="00C6108A" w:rsidRPr="001F3DD7" w:rsidRDefault="00C610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第十二条：招生对象：</w:t>
      </w:r>
      <w:r w:rsidRPr="001F3DD7">
        <w:rPr>
          <w:rFonts w:ascii="仿宋" w:eastAsia="仿宋" w:hAnsi="仿宋" w:cs="仿宋"/>
          <w:color w:val="000000"/>
        </w:rPr>
        <w:t>主要招收下岗失业人员、农民工、农民、在岗职工等</w:t>
      </w:r>
      <w:r w:rsidRPr="001F3DD7">
        <w:rPr>
          <w:rFonts w:ascii="仿宋" w:eastAsia="仿宋" w:hAnsi="仿宋" w:cs="仿宋" w:hint="eastAsia"/>
          <w:color w:val="000000"/>
        </w:rPr>
        <w:t>（</w:t>
      </w:r>
      <w:r w:rsidRPr="001F3DD7">
        <w:rPr>
          <w:rFonts w:ascii="仿宋" w:eastAsia="仿宋" w:hAnsi="仿宋" w:cs="仿宋"/>
          <w:color w:val="000000"/>
        </w:rPr>
        <w:t>高中阶段应届毕业生不能报考</w:t>
      </w:r>
      <w:r w:rsidRPr="001F3DD7">
        <w:rPr>
          <w:rFonts w:ascii="仿宋" w:eastAsia="仿宋" w:hAnsi="仿宋" w:cs="仿宋" w:hint="eastAsia"/>
          <w:color w:val="000000"/>
        </w:rPr>
        <w:t>）</w:t>
      </w:r>
    </w:p>
    <w:tbl>
      <w:tblPr>
        <w:tblW w:w="691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1556"/>
        <w:gridCol w:w="895"/>
        <w:gridCol w:w="1373"/>
      </w:tblGrid>
      <w:tr w:rsidR="003127A6" w:rsidRPr="001F3DD7" w:rsidTr="003127A6">
        <w:trPr>
          <w:trHeight w:val="387"/>
          <w:jc w:val="center"/>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招生专业名称</w:t>
            </w:r>
          </w:p>
        </w:tc>
        <w:tc>
          <w:tcPr>
            <w:tcW w:w="1556" w:type="dxa"/>
            <w:vMerge w:val="restart"/>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技术技能</w:t>
            </w:r>
          </w:p>
        </w:tc>
        <w:tc>
          <w:tcPr>
            <w:tcW w:w="895" w:type="dxa"/>
            <w:vMerge w:val="restart"/>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jc w:val="both"/>
              <w:rPr>
                <w:rFonts w:ascii="仿宋" w:eastAsia="仿宋" w:hAnsi="仿宋" w:cs="仿宋"/>
                <w:color w:val="000000"/>
              </w:rPr>
            </w:pPr>
            <w:r w:rsidRPr="001F3DD7">
              <w:rPr>
                <w:rFonts w:ascii="仿宋" w:eastAsia="仿宋" w:hAnsi="仿宋" w:cs="仿宋" w:hint="eastAsia"/>
                <w:color w:val="000000"/>
              </w:rPr>
              <w:t>合计</w:t>
            </w:r>
          </w:p>
        </w:tc>
        <w:tc>
          <w:tcPr>
            <w:tcW w:w="1373" w:type="dxa"/>
            <w:vMerge w:val="restart"/>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备注</w:t>
            </w:r>
          </w:p>
        </w:tc>
      </w:tr>
      <w:tr w:rsidR="003127A6" w:rsidRPr="001F3DD7" w:rsidTr="003127A6">
        <w:trPr>
          <w:trHeight w:val="312"/>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p>
        </w:tc>
        <w:tc>
          <w:tcPr>
            <w:tcW w:w="1556" w:type="dxa"/>
            <w:vMerge/>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p>
        </w:tc>
        <w:tc>
          <w:tcPr>
            <w:tcW w:w="895" w:type="dxa"/>
            <w:vMerge/>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p>
        </w:tc>
        <w:tc>
          <w:tcPr>
            <w:tcW w:w="1373" w:type="dxa"/>
            <w:vMerge/>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p>
        </w:tc>
      </w:tr>
      <w:tr w:rsidR="003127A6" w:rsidRPr="001F3DD7" w:rsidTr="003127A6">
        <w:trPr>
          <w:jc w:val="center"/>
        </w:trPr>
        <w:tc>
          <w:tcPr>
            <w:tcW w:w="3090" w:type="dxa"/>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建设工程管理</w:t>
            </w:r>
          </w:p>
        </w:tc>
        <w:tc>
          <w:tcPr>
            <w:tcW w:w="1556" w:type="dxa"/>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90</w:t>
            </w:r>
          </w:p>
        </w:tc>
        <w:tc>
          <w:tcPr>
            <w:tcW w:w="895" w:type="dxa"/>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90</w:t>
            </w:r>
          </w:p>
        </w:tc>
        <w:tc>
          <w:tcPr>
            <w:tcW w:w="1373" w:type="dxa"/>
            <w:tcBorders>
              <w:top w:val="outset" w:sz="6" w:space="0" w:color="auto"/>
              <w:left w:val="outset" w:sz="6" w:space="0" w:color="auto"/>
              <w:bottom w:val="outset" w:sz="6" w:space="0" w:color="auto"/>
              <w:right w:val="outset" w:sz="6" w:space="0" w:color="auto"/>
            </w:tcBorders>
            <w:vAlign w:val="center"/>
            <w:hideMark/>
          </w:tcPr>
          <w:p w:rsidR="003127A6" w:rsidRPr="001F3DD7" w:rsidRDefault="003127A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 </w:t>
            </w:r>
          </w:p>
        </w:tc>
      </w:tr>
    </w:tbl>
    <w:p w:rsidR="0039748A" w:rsidRPr="001F3DD7" w:rsidRDefault="0039748A" w:rsidP="001F3DD7">
      <w:pPr>
        <w:pStyle w:val="a3"/>
        <w:spacing w:beforeLines="50" w:before="156" w:beforeAutospacing="0" w:afterLines="50" w:after="156" w:afterAutospacing="0" w:line="30" w:lineRule="atLeast"/>
        <w:jc w:val="center"/>
        <w:rPr>
          <w:rFonts w:ascii="仿宋" w:eastAsia="仿宋" w:hAnsi="仿宋" w:cs="仿宋"/>
          <w:b/>
          <w:bCs/>
          <w:color w:val="000000"/>
          <w:sz w:val="28"/>
          <w:szCs w:val="28"/>
        </w:rPr>
      </w:pPr>
      <w:r w:rsidRPr="001F3DD7">
        <w:rPr>
          <w:rFonts w:ascii="仿宋" w:eastAsia="仿宋" w:hAnsi="仿宋" w:cs="仿宋"/>
          <w:b/>
          <w:bCs/>
          <w:color w:val="000000"/>
          <w:sz w:val="28"/>
          <w:szCs w:val="28"/>
        </w:rPr>
        <w:t>第五章</w:t>
      </w:r>
      <w:r w:rsidR="001F3DD7">
        <w:rPr>
          <w:rFonts w:ascii="仿宋" w:eastAsia="仿宋" w:hAnsi="仿宋" w:cs="仿宋" w:hint="eastAsia"/>
          <w:b/>
          <w:bCs/>
          <w:color w:val="000000"/>
          <w:sz w:val="28"/>
          <w:szCs w:val="28"/>
        </w:rPr>
        <w:t xml:space="preserve"> </w:t>
      </w:r>
      <w:r w:rsidR="001F3DD7">
        <w:rPr>
          <w:rFonts w:ascii="仿宋" w:eastAsia="仿宋" w:hAnsi="仿宋" w:cs="仿宋"/>
          <w:b/>
          <w:bCs/>
          <w:color w:val="000000"/>
          <w:sz w:val="28"/>
          <w:szCs w:val="28"/>
        </w:rPr>
        <w:t>报名</w:t>
      </w:r>
      <w:r w:rsidR="001F3DD7">
        <w:rPr>
          <w:rFonts w:ascii="仿宋" w:eastAsia="仿宋" w:hAnsi="仿宋" w:cs="仿宋" w:hint="eastAsia"/>
          <w:b/>
          <w:bCs/>
          <w:color w:val="000000"/>
          <w:sz w:val="28"/>
          <w:szCs w:val="28"/>
        </w:rPr>
        <w:t>、</w:t>
      </w:r>
      <w:r w:rsidR="001F3DD7">
        <w:rPr>
          <w:rFonts w:ascii="仿宋" w:eastAsia="仿宋" w:hAnsi="仿宋" w:cs="仿宋"/>
          <w:b/>
          <w:bCs/>
          <w:color w:val="000000"/>
          <w:sz w:val="28"/>
          <w:szCs w:val="28"/>
        </w:rPr>
        <w:t>考试及录取</w:t>
      </w:r>
      <w:r w:rsidR="001F3DD7">
        <w:rPr>
          <w:rFonts w:ascii="仿宋" w:eastAsia="仿宋" w:hAnsi="仿宋" w:cs="仿宋" w:hint="eastAsia"/>
          <w:b/>
          <w:bCs/>
          <w:color w:val="000000"/>
          <w:sz w:val="28"/>
          <w:szCs w:val="28"/>
        </w:rPr>
        <w:t>规则</w:t>
      </w:r>
    </w:p>
    <w:p w:rsidR="00C6108A" w:rsidRPr="001F3DD7" w:rsidRDefault="00C610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第十三条 报名条件：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rsidR="00C6108A" w:rsidRPr="001F3DD7" w:rsidRDefault="00C610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 xml:space="preserve">第十四条 体检标准：参照《普通高等学校招生体检工作指导意见》执行。 </w:t>
      </w:r>
    </w:p>
    <w:p w:rsidR="00C6108A" w:rsidRPr="001F3DD7" w:rsidRDefault="00C610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第十五条 报名及缴费方式：学生需登录省教育招生考试院高职单招填报志愿平台（网址：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考生考试费40元/生（鲁价费函〔2016〕95号）。在考生现场信息确认时收取。</w:t>
      </w:r>
    </w:p>
    <w:p w:rsidR="00C610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第十</w:t>
      </w:r>
      <w:r w:rsidR="00C6108A" w:rsidRPr="001F3DD7">
        <w:rPr>
          <w:rFonts w:ascii="仿宋" w:eastAsia="仿宋" w:hAnsi="仿宋" w:cs="仿宋" w:hint="eastAsia"/>
          <w:color w:val="000000"/>
        </w:rPr>
        <w:t>六</w:t>
      </w:r>
      <w:r w:rsidRPr="001F3DD7">
        <w:rPr>
          <w:rFonts w:ascii="仿宋" w:eastAsia="仿宋" w:hAnsi="仿宋" w:cs="仿宋"/>
          <w:color w:val="000000"/>
        </w:rPr>
        <w:t>条  </w:t>
      </w:r>
      <w:r w:rsidR="00C6108A" w:rsidRPr="001F3DD7">
        <w:rPr>
          <w:rFonts w:ascii="仿宋" w:eastAsia="仿宋" w:hAnsi="仿宋" w:cs="仿宋"/>
          <w:color w:val="000000"/>
        </w:rPr>
        <w:t>信息确认和准考证发放：报考我院的考生须本人持身份证予8月26日下午（15：00-18:00）到学院现场办理信息确认手续，并领取准考证。</w:t>
      </w:r>
    </w:p>
    <w:p w:rsidR="00C6108A" w:rsidRPr="001F3DD7" w:rsidRDefault="00C610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凡未按时进行现场信息确认的考生，按规定视为自愿放弃考试资格。</w:t>
      </w:r>
    </w:p>
    <w:p w:rsidR="0039748A"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t>第十七条：考试方式及内容</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职业适应性测试</w:t>
      </w:r>
      <w:r w:rsidRPr="001F3DD7">
        <w:rPr>
          <w:rFonts w:ascii="仿宋" w:eastAsia="仿宋" w:hAnsi="仿宋" w:cs="仿宋" w:hint="eastAsia"/>
          <w:color w:val="000000"/>
        </w:rPr>
        <w:t>采用面试方法</w:t>
      </w:r>
      <w:r w:rsidRPr="001F3DD7">
        <w:rPr>
          <w:rFonts w:ascii="仿宋" w:eastAsia="仿宋" w:hAnsi="仿宋" w:cs="仿宋"/>
          <w:color w:val="000000"/>
        </w:rPr>
        <w:t>测试，总分</w:t>
      </w:r>
      <w:r w:rsidRPr="001F3DD7">
        <w:rPr>
          <w:rFonts w:ascii="仿宋" w:eastAsia="仿宋" w:hAnsi="仿宋" w:cs="仿宋" w:hint="eastAsia"/>
          <w:color w:val="000000"/>
        </w:rPr>
        <w:t>100</w:t>
      </w:r>
      <w:r w:rsidRPr="001F3DD7">
        <w:rPr>
          <w:rFonts w:ascii="仿宋" w:eastAsia="仿宋" w:hAnsi="仿宋" w:cs="仿宋"/>
          <w:color w:val="000000"/>
        </w:rPr>
        <w:t>分。</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主要考察心理适应能力、职业规划能力、技术技能基础等。</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hint="eastAsia"/>
          <w:color w:val="000000"/>
        </w:rPr>
        <w:lastRenderedPageBreak/>
        <w:t>第十八条：录取</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 xml:space="preserve">1.录取原则：学院遵循公平、公正、公开的原则，德智体美劳全面考核、综合评价、择优录取。 </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2.第1轮：根据招生计划数，按照</w:t>
      </w:r>
      <w:r w:rsidRPr="001F3DD7">
        <w:rPr>
          <w:rFonts w:ascii="仿宋" w:eastAsia="仿宋" w:hAnsi="仿宋" w:cs="仿宋" w:hint="eastAsia"/>
          <w:color w:val="000000"/>
        </w:rPr>
        <w:t>分数</w:t>
      </w:r>
      <w:r w:rsidRPr="001F3DD7">
        <w:rPr>
          <w:rFonts w:ascii="仿宋" w:eastAsia="仿宋" w:hAnsi="仿宋" w:cs="仿宋"/>
          <w:color w:val="000000"/>
        </w:rPr>
        <w:t xml:space="preserve">从高到低依次择优录取。 </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3.第2轮：根据省教育招生考试院投档的征集志愿考生信息（含首次志愿学校考试成绩）由学院根据缺额计划和考生志愿，参考考生首次志愿学校考试成绩择优录取。</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 xml:space="preserve">4.招生计划调整：涉及招生计划规模调整的相关事宜，由学院招生工作委员会集体研究，并报山东省教育厅批准后执行。 </w:t>
      </w:r>
    </w:p>
    <w:p w:rsidR="00A20C86" w:rsidRPr="001F3DD7" w:rsidRDefault="00A20C86"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 xml:space="preserve">5.录取名单公示：学院对预录取考生名单在学院招生信息网上予以公示3个工作日。对公示无异议的考生，学院报山东省教育招生考试院办理录取手续，并公示最终录取考生名单。 </w:t>
      </w:r>
    </w:p>
    <w:p w:rsidR="0039748A" w:rsidRPr="001F3DD7" w:rsidRDefault="0039748A" w:rsidP="0039748A">
      <w:pPr>
        <w:widowControl/>
        <w:spacing w:before="75" w:after="75"/>
        <w:jc w:val="center"/>
        <w:rPr>
          <w:rFonts w:ascii="仿宋" w:eastAsia="仿宋" w:hAnsi="仿宋" w:cs="仿宋"/>
          <w:b/>
          <w:bCs/>
          <w:color w:val="000000"/>
          <w:kern w:val="0"/>
          <w:sz w:val="28"/>
          <w:szCs w:val="28"/>
        </w:rPr>
      </w:pPr>
      <w:r w:rsidRPr="001F3DD7">
        <w:rPr>
          <w:rFonts w:ascii="仿宋" w:eastAsia="仿宋" w:hAnsi="仿宋" w:cs="仿宋"/>
          <w:b/>
          <w:bCs/>
          <w:color w:val="000000"/>
          <w:kern w:val="0"/>
          <w:sz w:val="28"/>
          <w:szCs w:val="28"/>
        </w:rPr>
        <w:t>第六章</w:t>
      </w:r>
      <w:r w:rsidR="001F3DD7">
        <w:rPr>
          <w:rFonts w:ascii="仿宋" w:eastAsia="仿宋" w:hAnsi="仿宋" w:cs="仿宋"/>
          <w:b/>
          <w:bCs/>
          <w:color w:val="000000"/>
          <w:kern w:val="0"/>
          <w:sz w:val="28"/>
          <w:szCs w:val="28"/>
        </w:rPr>
        <w:t> </w:t>
      </w:r>
      <w:r w:rsidRPr="001F3DD7">
        <w:rPr>
          <w:rFonts w:ascii="仿宋" w:eastAsia="仿宋" w:hAnsi="仿宋" w:cs="仿宋"/>
          <w:b/>
          <w:bCs/>
          <w:color w:val="000000"/>
          <w:kern w:val="0"/>
          <w:sz w:val="28"/>
          <w:szCs w:val="28"/>
        </w:rPr>
        <w:t>收费、退费及资助政策</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第十</w:t>
      </w:r>
      <w:r w:rsidR="00A20C86" w:rsidRPr="001F3DD7">
        <w:rPr>
          <w:rFonts w:ascii="仿宋" w:eastAsia="仿宋" w:hAnsi="仿宋" w:cs="仿宋" w:hint="eastAsia"/>
          <w:color w:val="000000"/>
        </w:rPr>
        <w:t>九</w:t>
      </w:r>
      <w:r w:rsidRPr="001F3DD7">
        <w:rPr>
          <w:rFonts w:ascii="仿宋" w:eastAsia="仿宋" w:hAnsi="仿宋" w:cs="仿宋"/>
          <w:color w:val="000000"/>
        </w:rPr>
        <w:t>条  学校学费和住宿费的收取，执行山东省物价局统一的标准。具体收费标准如下：</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（一）学费标准：10000元/生/年。</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（二）住宿费：1000-1200元/人/年（五人间1200元/人/年；六人间1000元/人/年）。</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退学学费规定：退费按照山东省教育厅等七部门下发的鲁教财字[2010]27号文件中的有关规定执行。</w:t>
      </w:r>
    </w:p>
    <w:p w:rsidR="0039748A" w:rsidRPr="001F3DD7" w:rsidRDefault="0039748A" w:rsidP="0039748A">
      <w:pPr>
        <w:widowControl/>
        <w:spacing w:before="75" w:after="75"/>
        <w:jc w:val="center"/>
        <w:rPr>
          <w:rFonts w:ascii="仿宋" w:eastAsia="仿宋" w:hAnsi="仿宋" w:cs="仿宋"/>
          <w:b/>
          <w:bCs/>
          <w:color w:val="000000"/>
          <w:kern w:val="0"/>
          <w:sz w:val="28"/>
          <w:szCs w:val="28"/>
        </w:rPr>
      </w:pPr>
      <w:r w:rsidRPr="001F3DD7">
        <w:rPr>
          <w:rFonts w:ascii="仿宋" w:eastAsia="仿宋" w:hAnsi="仿宋" w:cs="仿宋"/>
          <w:b/>
          <w:bCs/>
          <w:color w:val="000000"/>
          <w:kern w:val="0"/>
          <w:sz w:val="28"/>
          <w:szCs w:val="28"/>
        </w:rPr>
        <w:t>第七章</w:t>
      </w:r>
      <w:r w:rsidR="001F3DD7">
        <w:rPr>
          <w:rFonts w:ascii="仿宋" w:eastAsia="仿宋" w:hAnsi="仿宋" w:cs="仿宋"/>
          <w:b/>
          <w:bCs/>
          <w:color w:val="000000"/>
          <w:kern w:val="0"/>
          <w:sz w:val="28"/>
          <w:szCs w:val="28"/>
        </w:rPr>
        <w:t> </w:t>
      </w:r>
      <w:r w:rsidRPr="001F3DD7">
        <w:rPr>
          <w:rFonts w:ascii="仿宋" w:eastAsia="仿宋" w:hAnsi="仿宋" w:cs="仿宋"/>
          <w:b/>
          <w:bCs/>
          <w:color w:val="000000"/>
          <w:kern w:val="0"/>
          <w:sz w:val="28"/>
          <w:szCs w:val="28"/>
        </w:rPr>
        <w:t>资格复查及证书颁发</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第二十条 新生复查：新生入校后，我院采取核查身份证、准考证、电子档案、体检等形式进行入学资格复查，对复查不合格的学生，按有关规定处理。</w:t>
      </w:r>
    </w:p>
    <w:p w:rsidR="0039748A" w:rsidRPr="001F3DD7" w:rsidRDefault="0039748A" w:rsidP="001F3DD7">
      <w:pPr>
        <w:pStyle w:val="a3"/>
        <w:spacing w:before="0" w:beforeAutospacing="0" w:after="0" w:afterAutospacing="0" w:line="30" w:lineRule="atLeast"/>
        <w:ind w:firstLineChars="200" w:firstLine="480"/>
        <w:jc w:val="both"/>
        <w:rPr>
          <w:rFonts w:ascii="仿宋" w:eastAsia="仿宋" w:hAnsi="仿宋" w:cs="仿宋"/>
          <w:color w:val="000000"/>
        </w:rPr>
      </w:pPr>
      <w:r w:rsidRPr="001F3DD7">
        <w:rPr>
          <w:rFonts w:ascii="仿宋" w:eastAsia="仿宋" w:hAnsi="仿宋" w:cs="仿宋"/>
          <w:color w:val="000000"/>
        </w:rPr>
        <w:t>第二十一条 证书颁发：单独招生录取的学生享受与普通高考录取学生相同的待遇，毕业后颁发国家承认的普通高等教育专科学历证书。</w:t>
      </w:r>
    </w:p>
    <w:p w:rsidR="0039748A" w:rsidRPr="001F3DD7" w:rsidRDefault="0039748A" w:rsidP="0039748A">
      <w:pPr>
        <w:widowControl/>
        <w:spacing w:before="75" w:after="75"/>
        <w:jc w:val="center"/>
        <w:rPr>
          <w:rFonts w:ascii="仿宋" w:eastAsia="仿宋" w:hAnsi="仿宋" w:cs="仿宋"/>
          <w:b/>
          <w:bCs/>
          <w:color w:val="000000"/>
          <w:kern w:val="0"/>
          <w:sz w:val="28"/>
          <w:szCs w:val="28"/>
        </w:rPr>
      </w:pPr>
      <w:r w:rsidRPr="001F3DD7">
        <w:rPr>
          <w:rFonts w:ascii="仿宋" w:eastAsia="仿宋" w:hAnsi="仿宋" w:cs="仿宋"/>
          <w:b/>
          <w:bCs/>
          <w:color w:val="000000"/>
          <w:kern w:val="0"/>
          <w:sz w:val="28"/>
          <w:szCs w:val="28"/>
        </w:rPr>
        <w:t>第八章</w:t>
      </w:r>
      <w:r w:rsidR="001F3DD7">
        <w:rPr>
          <w:rFonts w:ascii="仿宋" w:eastAsia="仿宋" w:hAnsi="仿宋" w:cs="仿宋"/>
          <w:b/>
          <w:bCs/>
          <w:color w:val="000000"/>
          <w:kern w:val="0"/>
          <w:sz w:val="28"/>
          <w:szCs w:val="28"/>
        </w:rPr>
        <w:t> </w:t>
      </w:r>
      <w:r w:rsidRPr="001F3DD7">
        <w:rPr>
          <w:rFonts w:ascii="仿宋" w:eastAsia="仿宋" w:hAnsi="仿宋" w:cs="仿宋"/>
          <w:b/>
          <w:bCs/>
          <w:color w:val="000000"/>
          <w:kern w:val="0"/>
          <w:sz w:val="28"/>
          <w:szCs w:val="28"/>
        </w:rPr>
        <w:t>附则</w:t>
      </w:r>
    </w:p>
    <w:p w:rsidR="0039748A" w:rsidRPr="001F3DD7" w:rsidRDefault="0039748A" w:rsidP="0039748A">
      <w:pPr>
        <w:widowControl/>
        <w:shd w:val="clear" w:color="auto" w:fill="FFFFFF"/>
        <w:spacing w:before="75" w:after="75"/>
        <w:ind w:firstLine="600"/>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第二十二条 学院不委托任何机构和个人办理招生相关事宜。对以烟台大学文经学院名义进行非法招生宣传等活动的机构或个人，学院保留依法追究其责任的权利。</w:t>
      </w:r>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第二十三条 本章程若有与上级有关政策不一致之处，以国家和上级有关政策为准。未尽事宜，按上级有关规定执行。</w:t>
      </w:r>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第二十四条 本章程由烟台大学文经学院负责解释。</w:t>
      </w:r>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联系方式</w:t>
      </w:r>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通信地址：山东省烟台市莱山区港城东大街100号</w:t>
      </w:r>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邮编：264005</w:t>
      </w:r>
      <w:bookmarkStart w:id="0" w:name="_GoBack"/>
      <w:bookmarkEnd w:id="0"/>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联系电话：0535-6915009 传真：0535-6915078</w:t>
      </w:r>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E-mail: </w:t>
      </w:r>
      <w:hyperlink r:id="rId8" w:history="1">
        <w:r w:rsidRPr="001F3DD7">
          <w:rPr>
            <w:rFonts w:ascii="仿宋" w:eastAsia="仿宋" w:hAnsi="仿宋" w:cs="仿宋"/>
            <w:color w:val="000000"/>
            <w:kern w:val="0"/>
            <w:sz w:val="24"/>
            <w:szCs w:val="24"/>
          </w:rPr>
          <w:t>wjxyzb@ytu.edu.cn</w:t>
        </w:r>
      </w:hyperlink>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t>学院网址：</w:t>
      </w:r>
      <w:hyperlink r:id="rId9" w:history="1">
        <w:r w:rsidRPr="001F3DD7">
          <w:rPr>
            <w:rFonts w:ascii="仿宋" w:eastAsia="仿宋" w:hAnsi="仿宋" w:cs="仿宋"/>
            <w:color w:val="000000"/>
            <w:kern w:val="0"/>
            <w:sz w:val="24"/>
            <w:szCs w:val="24"/>
          </w:rPr>
          <w:t>http://wenjing.ytu.edu.cn</w:t>
        </w:r>
      </w:hyperlink>
    </w:p>
    <w:p w:rsidR="0039748A" w:rsidRPr="001F3DD7" w:rsidRDefault="0039748A" w:rsidP="0039748A">
      <w:pPr>
        <w:widowControl/>
        <w:shd w:val="clear" w:color="auto" w:fill="FFFFFF"/>
        <w:spacing w:before="75" w:after="75"/>
        <w:ind w:firstLine="645"/>
        <w:jc w:val="left"/>
        <w:rPr>
          <w:rFonts w:ascii="仿宋" w:eastAsia="仿宋" w:hAnsi="仿宋" w:cs="仿宋"/>
          <w:color w:val="000000"/>
          <w:kern w:val="0"/>
          <w:sz w:val="24"/>
          <w:szCs w:val="24"/>
        </w:rPr>
      </w:pPr>
      <w:r w:rsidRPr="001F3DD7">
        <w:rPr>
          <w:rFonts w:ascii="仿宋" w:eastAsia="仿宋" w:hAnsi="仿宋" w:cs="仿宋"/>
          <w:color w:val="000000"/>
          <w:kern w:val="0"/>
          <w:sz w:val="24"/>
          <w:szCs w:val="24"/>
        </w:rPr>
        <w:lastRenderedPageBreak/>
        <w:t>招生信息网：http://zhaosheng.wenjing.ytu.edu.cn/ </w:t>
      </w:r>
    </w:p>
    <w:p w:rsidR="00DC74F4" w:rsidRPr="0039748A" w:rsidRDefault="00DC74F4"/>
    <w:sectPr w:rsidR="00DC74F4" w:rsidRPr="00397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90" w:rsidRDefault="00A90190" w:rsidP="0011226E">
      <w:r>
        <w:separator/>
      </w:r>
    </w:p>
  </w:endnote>
  <w:endnote w:type="continuationSeparator" w:id="0">
    <w:p w:rsidR="00A90190" w:rsidRDefault="00A90190" w:rsidP="0011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90" w:rsidRDefault="00A90190" w:rsidP="0011226E">
      <w:r>
        <w:separator/>
      </w:r>
    </w:p>
  </w:footnote>
  <w:footnote w:type="continuationSeparator" w:id="0">
    <w:p w:rsidR="00A90190" w:rsidRDefault="00A90190" w:rsidP="00112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4DC"/>
    <w:multiLevelType w:val="hybridMultilevel"/>
    <w:tmpl w:val="7F787F62"/>
    <w:lvl w:ilvl="0" w:tplc="06264E9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8A"/>
    <w:rsid w:val="00040BE3"/>
    <w:rsid w:val="000411E2"/>
    <w:rsid w:val="00065816"/>
    <w:rsid w:val="000676FD"/>
    <w:rsid w:val="0008688D"/>
    <w:rsid w:val="000A44D2"/>
    <w:rsid w:val="000D0EA8"/>
    <w:rsid w:val="00107945"/>
    <w:rsid w:val="001118F7"/>
    <w:rsid w:val="0011226E"/>
    <w:rsid w:val="001534A4"/>
    <w:rsid w:val="001B5763"/>
    <w:rsid w:val="001D2EF0"/>
    <w:rsid w:val="001E3C66"/>
    <w:rsid w:val="001F3DD7"/>
    <w:rsid w:val="0023060F"/>
    <w:rsid w:val="00246F17"/>
    <w:rsid w:val="00262AF1"/>
    <w:rsid w:val="00293B41"/>
    <w:rsid w:val="002A707C"/>
    <w:rsid w:val="002C762D"/>
    <w:rsid w:val="002C7B6D"/>
    <w:rsid w:val="002D77FB"/>
    <w:rsid w:val="002F6AD6"/>
    <w:rsid w:val="00307680"/>
    <w:rsid w:val="0030783E"/>
    <w:rsid w:val="003127A6"/>
    <w:rsid w:val="003141AE"/>
    <w:rsid w:val="003164F8"/>
    <w:rsid w:val="00371D48"/>
    <w:rsid w:val="0037354F"/>
    <w:rsid w:val="00383B4A"/>
    <w:rsid w:val="0039748A"/>
    <w:rsid w:val="003B0A25"/>
    <w:rsid w:val="003D2B89"/>
    <w:rsid w:val="003E4095"/>
    <w:rsid w:val="003F1636"/>
    <w:rsid w:val="003F2E49"/>
    <w:rsid w:val="003F3084"/>
    <w:rsid w:val="003F7614"/>
    <w:rsid w:val="00401196"/>
    <w:rsid w:val="00413187"/>
    <w:rsid w:val="00430448"/>
    <w:rsid w:val="00453EAC"/>
    <w:rsid w:val="00461BCA"/>
    <w:rsid w:val="00463D64"/>
    <w:rsid w:val="004B3F04"/>
    <w:rsid w:val="004C42EC"/>
    <w:rsid w:val="004C6A69"/>
    <w:rsid w:val="004F0216"/>
    <w:rsid w:val="004F7037"/>
    <w:rsid w:val="00523C34"/>
    <w:rsid w:val="00562284"/>
    <w:rsid w:val="00571CEA"/>
    <w:rsid w:val="00581BE8"/>
    <w:rsid w:val="005A456F"/>
    <w:rsid w:val="005C1C9A"/>
    <w:rsid w:val="005C69CF"/>
    <w:rsid w:val="005D3C27"/>
    <w:rsid w:val="005E4C2B"/>
    <w:rsid w:val="006100EE"/>
    <w:rsid w:val="00624F36"/>
    <w:rsid w:val="00630859"/>
    <w:rsid w:val="006666D0"/>
    <w:rsid w:val="00670161"/>
    <w:rsid w:val="00674F01"/>
    <w:rsid w:val="006908C9"/>
    <w:rsid w:val="006939AD"/>
    <w:rsid w:val="006C2C6E"/>
    <w:rsid w:val="006E7AC8"/>
    <w:rsid w:val="00702FED"/>
    <w:rsid w:val="007101B9"/>
    <w:rsid w:val="00716B39"/>
    <w:rsid w:val="00747CA4"/>
    <w:rsid w:val="00756366"/>
    <w:rsid w:val="00765455"/>
    <w:rsid w:val="00783A88"/>
    <w:rsid w:val="00785D03"/>
    <w:rsid w:val="007A6404"/>
    <w:rsid w:val="007B0E29"/>
    <w:rsid w:val="007C2B21"/>
    <w:rsid w:val="007C3530"/>
    <w:rsid w:val="007C78AF"/>
    <w:rsid w:val="0081780C"/>
    <w:rsid w:val="008433DA"/>
    <w:rsid w:val="008E73AD"/>
    <w:rsid w:val="00906BB1"/>
    <w:rsid w:val="00911C36"/>
    <w:rsid w:val="00921420"/>
    <w:rsid w:val="0093077E"/>
    <w:rsid w:val="009E7F6A"/>
    <w:rsid w:val="00A20A35"/>
    <w:rsid w:val="00A20C86"/>
    <w:rsid w:val="00A824DF"/>
    <w:rsid w:val="00A90190"/>
    <w:rsid w:val="00A91471"/>
    <w:rsid w:val="00AA28D4"/>
    <w:rsid w:val="00AA7675"/>
    <w:rsid w:val="00AB2142"/>
    <w:rsid w:val="00AB6D3E"/>
    <w:rsid w:val="00AB6DD4"/>
    <w:rsid w:val="00AF7C51"/>
    <w:rsid w:val="00B22C67"/>
    <w:rsid w:val="00B352BA"/>
    <w:rsid w:val="00B461F4"/>
    <w:rsid w:val="00BC1785"/>
    <w:rsid w:val="00BC71EB"/>
    <w:rsid w:val="00BF42E2"/>
    <w:rsid w:val="00C03530"/>
    <w:rsid w:val="00C047B7"/>
    <w:rsid w:val="00C303C6"/>
    <w:rsid w:val="00C37148"/>
    <w:rsid w:val="00C45525"/>
    <w:rsid w:val="00C6108A"/>
    <w:rsid w:val="00C72DB4"/>
    <w:rsid w:val="00C81E9E"/>
    <w:rsid w:val="00CA3B8A"/>
    <w:rsid w:val="00CC3E18"/>
    <w:rsid w:val="00CE1E1D"/>
    <w:rsid w:val="00CF0231"/>
    <w:rsid w:val="00CF11C9"/>
    <w:rsid w:val="00CF6A1B"/>
    <w:rsid w:val="00D154C5"/>
    <w:rsid w:val="00D3580D"/>
    <w:rsid w:val="00DA5425"/>
    <w:rsid w:val="00DC74F4"/>
    <w:rsid w:val="00DD5503"/>
    <w:rsid w:val="00DD564E"/>
    <w:rsid w:val="00DE61EE"/>
    <w:rsid w:val="00E446D0"/>
    <w:rsid w:val="00E6214B"/>
    <w:rsid w:val="00E87C65"/>
    <w:rsid w:val="00EA1174"/>
    <w:rsid w:val="00EB6D9B"/>
    <w:rsid w:val="00EC5FEF"/>
    <w:rsid w:val="00ED3667"/>
    <w:rsid w:val="00F07875"/>
    <w:rsid w:val="00F26741"/>
    <w:rsid w:val="00F421DB"/>
    <w:rsid w:val="00F53061"/>
    <w:rsid w:val="00F95226"/>
    <w:rsid w:val="00F95C97"/>
    <w:rsid w:val="00FA3AAD"/>
    <w:rsid w:val="00FB241E"/>
    <w:rsid w:val="00FD7036"/>
    <w:rsid w:val="00FF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748A"/>
  </w:style>
  <w:style w:type="paragraph" w:styleId="a3">
    <w:name w:val="Normal (Web)"/>
    <w:basedOn w:val="a"/>
    <w:unhideWhenUsed/>
    <w:qFormat/>
    <w:rsid w:val="0039748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9748A"/>
    <w:rPr>
      <w:color w:val="0000FF"/>
      <w:u w:val="single"/>
    </w:rPr>
  </w:style>
  <w:style w:type="paragraph" w:styleId="a5">
    <w:name w:val="header"/>
    <w:basedOn w:val="a"/>
    <w:link w:val="Char"/>
    <w:uiPriority w:val="99"/>
    <w:unhideWhenUsed/>
    <w:rsid w:val="001122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226E"/>
    <w:rPr>
      <w:sz w:val="18"/>
      <w:szCs w:val="18"/>
    </w:rPr>
  </w:style>
  <w:style w:type="paragraph" w:styleId="a6">
    <w:name w:val="footer"/>
    <w:basedOn w:val="a"/>
    <w:link w:val="Char0"/>
    <w:uiPriority w:val="99"/>
    <w:unhideWhenUsed/>
    <w:rsid w:val="0011226E"/>
    <w:pPr>
      <w:tabs>
        <w:tab w:val="center" w:pos="4153"/>
        <w:tab w:val="right" w:pos="8306"/>
      </w:tabs>
      <w:snapToGrid w:val="0"/>
      <w:jc w:val="left"/>
    </w:pPr>
    <w:rPr>
      <w:sz w:val="18"/>
      <w:szCs w:val="18"/>
    </w:rPr>
  </w:style>
  <w:style w:type="character" w:customStyle="1" w:styleId="Char0">
    <w:name w:val="页脚 Char"/>
    <w:basedOn w:val="a0"/>
    <w:link w:val="a6"/>
    <w:uiPriority w:val="99"/>
    <w:rsid w:val="0011226E"/>
    <w:rPr>
      <w:sz w:val="18"/>
      <w:szCs w:val="18"/>
    </w:rPr>
  </w:style>
  <w:style w:type="paragraph" w:styleId="a7">
    <w:name w:val="Balloon Text"/>
    <w:basedOn w:val="a"/>
    <w:link w:val="Char1"/>
    <w:uiPriority w:val="99"/>
    <w:semiHidden/>
    <w:unhideWhenUsed/>
    <w:rsid w:val="002F6AD6"/>
    <w:rPr>
      <w:sz w:val="18"/>
      <w:szCs w:val="18"/>
    </w:rPr>
  </w:style>
  <w:style w:type="character" w:customStyle="1" w:styleId="Char1">
    <w:name w:val="批注框文本 Char"/>
    <w:basedOn w:val="a0"/>
    <w:link w:val="a7"/>
    <w:uiPriority w:val="99"/>
    <w:semiHidden/>
    <w:rsid w:val="002F6AD6"/>
    <w:rPr>
      <w:sz w:val="18"/>
      <w:szCs w:val="18"/>
    </w:rPr>
  </w:style>
  <w:style w:type="character" w:styleId="a8">
    <w:name w:val="Strong"/>
    <w:basedOn w:val="a0"/>
    <w:qFormat/>
    <w:rsid w:val="001F3DD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748A"/>
  </w:style>
  <w:style w:type="paragraph" w:styleId="a3">
    <w:name w:val="Normal (Web)"/>
    <w:basedOn w:val="a"/>
    <w:unhideWhenUsed/>
    <w:qFormat/>
    <w:rsid w:val="0039748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9748A"/>
    <w:rPr>
      <w:color w:val="0000FF"/>
      <w:u w:val="single"/>
    </w:rPr>
  </w:style>
  <w:style w:type="paragraph" w:styleId="a5">
    <w:name w:val="header"/>
    <w:basedOn w:val="a"/>
    <w:link w:val="Char"/>
    <w:uiPriority w:val="99"/>
    <w:unhideWhenUsed/>
    <w:rsid w:val="001122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226E"/>
    <w:rPr>
      <w:sz w:val="18"/>
      <w:szCs w:val="18"/>
    </w:rPr>
  </w:style>
  <w:style w:type="paragraph" w:styleId="a6">
    <w:name w:val="footer"/>
    <w:basedOn w:val="a"/>
    <w:link w:val="Char0"/>
    <w:uiPriority w:val="99"/>
    <w:unhideWhenUsed/>
    <w:rsid w:val="0011226E"/>
    <w:pPr>
      <w:tabs>
        <w:tab w:val="center" w:pos="4153"/>
        <w:tab w:val="right" w:pos="8306"/>
      </w:tabs>
      <w:snapToGrid w:val="0"/>
      <w:jc w:val="left"/>
    </w:pPr>
    <w:rPr>
      <w:sz w:val="18"/>
      <w:szCs w:val="18"/>
    </w:rPr>
  </w:style>
  <w:style w:type="character" w:customStyle="1" w:styleId="Char0">
    <w:name w:val="页脚 Char"/>
    <w:basedOn w:val="a0"/>
    <w:link w:val="a6"/>
    <w:uiPriority w:val="99"/>
    <w:rsid w:val="0011226E"/>
    <w:rPr>
      <w:sz w:val="18"/>
      <w:szCs w:val="18"/>
    </w:rPr>
  </w:style>
  <w:style w:type="paragraph" w:styleId="a7">
    <w:name w:val="Balloon Text"/>
    <w:basedOn w:val="a"/>
    <w:link w:val="Char1"/>
    <w:uiPriority w:val="99"/>
    <w:semiHidden/>
    <w:unhideWhenUsed/>
    <w:rsid w:val="002F6AD6"/>
    <w:rPr>
      <w:sz w:val="18"/>
      <w:szCs w:val="18"/>
    </w:rPr>
  </w:style>
  <w:style w:type="character" w:customStyle="1" w:styleId="Char1">
    <w:name w:val="批注框文本 Char"/>
    <w:basedOn w:val="a0"/>
    <w:link w:val="a7"/>
    <w:uiPriority w:val="99"/>
    <w:semiHidden/>
    <w:rsid w:val="002F6AD6"/>
    <w:rPr>
      <w:sz w:val="18"/>
      <w:szCs w:val="18"/>
    </w:rPr>
  </w:style>
  <w:style w:type="character" w:styleId="a8">
    <w:name w:val="Strong"/>
    <w:basedOn w:val="a0"/>
    <w:qFormat/>
    <w:rsid w:val="001F3D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5123">
      <w:bodyDiv w:val="1"/>
      <w:marLeft w:val="0"/>
      <w:marRight w:val="0"/>
      <w:marTop w:val="0"/>
      <w:marBottom w:val="0"/>
      <w:divBdr>
        <w:top w:val="none" w:sz="0" w:space="0" w:color="auto"/>
        <w:left w:val="none" w:sz="0" w:space="0" w:color="auto"/>
        <w:bottom w:val="none" w:sz="0" w:space="0" w:color="auto"/>
        <w:right w:val="none" w:sz="0" w:space="0" w:color="auto"/>
      </w:divBdr>
      <w:divsChild>
        <w:div w:id="513614948">
          <w:marLeft w:val="0"/>
          <w:marRight w:val="0"/>
          <w:marTop w:val="0"/>
          <w:marBottom w:val="0"/>
          <w:divBdr>
            <w:top w:val="none" w:sz="0" w:space="0" w:color="auto"/>
            <w:left w:val="none" w:sz="0" w:space="0" w:color="auto"/>
            <w:bottom w:val="none" w:sz="0" w:space="0" w:color="auto"/>
            <w:right w:val="none" w:sz="0" w:space="0" w:color="auto"/>
          </w:divBdr>
        </w:div>
      </w:divsChild>
    </w:div>
    <w:div w:id="373315455">
      <w:bodyDiv w:val="1"/>
      <w:marLeft w:val="0"/>
      <w:marRight w:val="0"/>
      <w:marTop w:val="0"/>
      <w:marBottom w:val="0"/>
      <w:divBdr>
        <w:top w:val="none" w:sz="0" w:space="0" w:color="auto"/>
        <w:left w:val="none" w:sz="0" w:space="0" w:color="auto"/>
        <w:bottom w:val="none" w:sz="0" w:space="0" w:color="auto"/>
        <w:right w:val="none" w:sz="0" w:space="0" w:color="auto"/>
      </w:divBdr>
    </w:div>
    <w:div w:id="619721404">
      <w:bodyDiv w:val="1"/>
      <w:marLeft w:val="0"/>
      <w:marRight w:val="0"/>
      <w:marTop w:val="0"/>
      <w:marBottom w:val="0"/>
      <w:divBdr>
        <w:top w:val="none" w:sz="0" w:space="0" w:color="auto"/>
        <w:left w:val="none" w:sz="0" w:space="0" w:color="auto"/>
        <w:bottom w:val="none" w:sz="0" w:space="0" w:color="auto"/>
        <w:right w:val="none" w:sz="0" w:space="0" w:color="auto"/>
      </w:divBdr>
    </w:div>
    <w:div w:id="711930008">
      <w:bodyDiv w:val="1"/>
      <w:marLeft w:val="0"/>
      <w:marRight w:val="0"/>
      <w:marTop w:val="0"/>
      <w:marBottom w:val="0"/>
      <w:divBdr>
        <w:top w:val="none" w:sz="0" w:space="0" w:color="auto"/>
        <w:left w:val="none" w:sz="0" w:space="0" w:color="auto"/>
        <w:bottom w:val="none" w:sz="0" w:space="0" w:color="auto"/>
        <w:right w:val="none" w:sz="0" w:space="0" w:color="auto"/>
      </w:divBdr>
    </w:div>
    <w:div w:id="1765029163">
      <w:bodyDiv w:val="1"/>
      <w:marLeft w:val="0"/>
      <w:marRight w:val="0"/>
      <w:marTop w:val="0"/>
      <w:marBottom w:val="0"/>
      <w:divBdr>
        <w:top w:val="none" w:sz="0" w:space="0" w:color="auto"/>
        <w:left w:val="none" w:sz="0" w:space="0" w:color="auto"/>
        <w:bottom w:val="none" w:sz="0" w:space="0" w:color="auto"/>
        <w:right w:val="none" w:sz="0" w:space="0" w:color="auto"/>
      </w:divBdr>
    </w:div>
    <w:div w:id="1832985955">
      <w:bodyDiv w:val="1"/>
      <w:marLeft w:val="0"/>
      <w:marRight w:val="0"/>
      <w:marTop w:val="0"/>
      <w:marBottom w:val="0"/>
      <w:divBdr>
        <w:top w:val="none" w:sz="0" w:space="0" w:color="auto"/>
        <w:left w:val="none" w:sz="0" w:space="0" w:color="auto"/>
        <w:bottom w:val="none" w:sz="0" w:space="0" w:color="auto"/>
        <w:right w:val="none" w:sz="0" w:space="0" w:color="auto"/>
      </w:divBdr>
    </w:div>
    <w:div w:id="1907568081">
      <w:bodyDiv w:val="1"/>
      <w:marLeft w:val="0"/>
      <w:marRight w:val="0"/>
      <w:marTop w:val="0"/>
      <w:marBottom w:val="0"/>
      <w:divBdr>
        <w:top w:val="none" w:sz="0" w:space="0" w:color="auto"/>
        <w:left w:val="none" w:sz="0" w:space="0" w:color="auto"/>
        <w:bottom w:val="none" w:sz="0" w:space="0" w:color="auto"/>
        <w:right w:val="none" w:sz="0" w:space="0" w:color="auto"/>
      </w:divBdr>
    </w:div>
    <w:div w:id="19689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xyzb@yt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njing.y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477</Words>
  <Characters>2719</Characters>
  <Application>Microsoft Office Word</Application>
  <DocSecurity>0</DocSecurity>
  <Lines>22</Lines>
  <Paragraphs>6</Paragraphs>
  <ScaleCrop>false</ScaleCrop>
  <Company>微软中国</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xb21cn</cp:lastModifiedBy>
  <cp:revision>4</cp:revision>
  <cp:lastPrinted>2019-07-23T02:35:00Z</cp:lastPrinted>
  <dcterms:created xsi:type="dcterms:W3CDTF">2019-07-22T03:45:00Z</dcterms:created>
  <dcterms:modified xsi:type="dcterms:W3CDTF">2019-07-27T01:40:00Z</dcterms:modified>
</cp:coreProperties>
</file>