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C5C" w:rsidRDefault="00F63C5C" w:rsidP="00F63C5C">
      <w:pPr>
        <w:spacing w:line="580" w:lineRule="exact"/>
        <w:jc w:val="left"/>
        <w:rPr>
          <w:rFonts w:ascii="黑体" w:eastAsia="黑体" w:hAnsi="黑体" w:cs="方正小标宋简体" w:hint="eastAsia"/>
          <w:color w:val="000000"/>
          <w:sz w:val="32"/>
          <w:szCs w:val="32"/>
        </w:rPr>
      </w:pPr>
      <w:r>
        <w:rPr>
          <w:rFonts w:ascii="黑体" w:eastAsia="黑体" w:hAnsi="黑体" w:cs="方正小标宋简体" w:hint="eastAsia"/>
          <w:color w:val="000000"/>
          <w:sz w:val="32"/>
          <w:szCs w:val="32"/>
        </w:rPr>
        <w:t>附件1</w:t>
      </w:r>
    </w:p>
    <w:p w:rsidR="00F63C5C" w:rsidRDefault="00F63C5C" w:rsidP="00F63C5C">
      <w:pPr>
        <w:spacing w:line="640" w:lineRule="exact"/>
        <w:jc w:val="center"/>
        <w:rPr>
          <w:rFonts w:ascii="方正小标宋简体" w:eastAsia="方正小标宋简体" w:hAnsi="黑体"/>
          <w:color w:val="000000"/>
          <w:sz w:val="44"/>
          <w:szCs w:val="44"/>
        </w:rPr>
      </w:pPr>
      <w:r>
        <w:rPr>
          <w:rFonts w:ascii="方正小标宋简体" w:eastAsia="方正小标宋简体" w:hAnsi="黑体" w:cs="方正小标宋简体" w:hint="eastAsia"/>
          <w:color w:val="000000"/>
          <w:sz w:val="44"/>
          <w:szCs w:val="44"/>
        </w:rPr>
        <w:t>“诵红色经典诗词”中小学生红色经典</w:t>
      </w:r>
    </w:p>
    <w:p w:rsidR="00F63C5C" w:rsidRDefault="00F63C5C" w:rsidP="00F63C5C">
      <w:pPr>
        <w:spacing w:line="640" w:lineRule="exact"/>
        <w:jc w:val="center"/>
        <w:rPr>
          <w:rFonts w:ascii="方正小标宋简体" w:eastAsia="方正小标宋简体" w:hAnsi="黑体" w:cs="方正小标宋简体" w:hint="eastAsia"/>
          <w:color w:val="000000"/>
          <w:sz w:val="44"/>
          <w:szCs w:val="44"/>
        </w:rPr>
      </w:pPr>
      <w:r>
        <w:rPr>
          <w:rFonts w:ascii="方正小标宋简体" w:eastAsia="方正小标宋简体" w:hAnsi="黑体" w:cs="方正小标宋简体" w:hint="eastAsia"/>
          <w:color w:val="000000"/>
          <w:sz w:val="44"/>
          <w:szCs w:val="44"/>
        </w:rPr>
        <w:t>诗词诵读大赛工作方案</w:t>
      </w:r>
    </w:p>
    <w:p w:rsidR="00F63C5C" w:rsidRDefault="00F63C5C" w:rsidP="00F63C5C">
      <w:pPr>
        <w:widowControl/>
        <w:spacing w:line="580" w:lineRule="exact"/>
        <w:ind w:firstLineChars="200" w:firstLine="420"/>
        <w:rPr>
          <w:rFonts w:hint="eastAsia"/>
          <w:color w:val="000000"/>
        </w:rPr>
      </w:pPr>
    </w:p>
    <w:p w:rsidR="00F63C5C" w:rsidRDefault="00F63C5C" w:rsidP="00F63C5C">
      <w:pPr>
        <w:spacing w:line="5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一、参赛对象与组别</w:t>
      </w:r>
    </w:p>
    <w:p w:rsidR="00F63C5C" w:rsidRDefault="00F63C5C" w:rsidP="00F63C5C">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大赛面向全省中小学生，设小学生组、中学生组（含中职学生）。</w:t>
      </w:r>
    </w:p>
    <w:p w:rsidR="00F63C5C" w:rsidRDefault="00F63C5C" w:rsidP="00F63C5C">
      <w:pPr>
        <w:pStyle w:val="A7"/>
        <w:spacing w:line="580" w:lineRule="exact"/>
        <w:ind w:firstLineChars="200" w:firstLine="640"/>
        <w:rPr>
          <w:rFonts w:ascii="黑体" w:eastAsia="黑体" w:hAnsi="黑体" w:cs="黑体" w:hint="eastAsia"/>
          <w:kern w:val="2"/>
          <w:sz w:val="32"/>
          <w:szCs w:val="32"/>
        </w:rPr>
      </w:pPr>
      <w:r>
        <w:rPr>
          <w:rFonts w:ascii="黑体" w:eastAsia="黑体" w:hAnsi="黑体" w:cs="黑体" w:hint="eastAsia"/>
          <w:kern w:val="2"/>
          <w:sz w:val="32"/>
          <w:szCs w:val="32"/>
        </w:rPr>
        <w:t>二、作品要求</w:t>
      </w:r>
    </w:p>
    <w:p w:rsidR="00F63C5C" w:rsidRDefault="00F63C5C" w:rsidP="00F63C5C">
      <w:pPr>
        <w:pStyle w:val="A7"/>
        <w:spacing w:line="58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（一）本项大赛征集朗诵类诵读作品，作品紧扣活动主题，篇目为建党百年以来的红色经典诗词。</w:t>
      </w:r>
    </w:p>
    <w:p w:rsidR="00F63C5C" w:rsidRDefault="00F63C5C" w:rsidP="00F63C5C">
      <w:pPr>
        <w:pStyle w:val="A7"/>
        <w:spacing w:line="58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（二）参赛者脱稿诵读，普通话标准，吐字清晰，正确把握诵读节奏。</w:t>
      </w:r>
    </w:p>
    <w:p w:rsidR="00F63C5C" w:rsidRPr="00CE0676" w:rsidRDefault="00F63C5C" w:rsidP="00F63C5C">
      <w:pPr>
        <w:pStyle w:val="A7"/>
        <w:spacing w:line="58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（三）个人或2-8人团队诵读皆可，</w:t>
      </w:r>
      <w:r w:rsidRPr="00CE0676">
        <w:rPr>
          <w:rFonts w:ascii="仿宋_GB2312" w:eastAsia="仿宋_GB2312" w:hAnsi="仿宋" w:cs="仿宋_GB2312" w:hint="eastAsia"/>
          <w:sz w:val="32"/>
          <w:szCs w:val="32"/>
        </w:rPr>
        <w:t>可通过音乐、服饰、表演等辅助手段融合展现诵读内容。</w:t>
      </w:r>
    </w:p>
    <w:p w:rsidR="00F63C5C" w:rsidRDefault="00F63C5C" w:rsidP="00F63C5C">
      <w:pPr>
        <w:pStyle w:val="A7"/>
        <w:spacing w:line="580" w:lineRule="exact"/>
        <w:ind w:firstLineChars="200" w:firstLine="640"/>
        <w:rPr>
          <w:rFonts w:ascii="仿宋_GB2312" w:eastAsia="仿宋_GB2312" w:hAnsi="仿宋" w:cs="仿宋_GB2312" w:hint="eastAsia"/>
          <w:sz w:val="32"/>
          <w:szCs w:val="32"/>
        </w:rPr>
      </w:pPr>
      <w:r>
        <w:rPr>
          <w:rFonts w:ascii="仿宋_GB2312" w:eastAsia="仿宋_GB2312" w:hAnsi="仿宋_GB2312" w:cs="仿宋_GB2312" w:hint="eastAsia"/>
          <w:sz w:val="32"/>
          <w:szCs w:val="32"/>
          <w:lang w:val="zh-CN"/>
        </w:rPr>
        <w:t>（四）诵读作品</w:t>
      </w:r>
      <w:r>
        <w:rPr>
          <w:rFonts w:ascii="仿宋_GB2312" w:eastAsia="仿宋_GB2312" w:hAnsi="仿宋" w:cs="仿宋_GB2312" w:hint="eastAsia"/>
          <w:sz w:val="32"/>
          <w:szCs w:val="32"/>
        </w:rPr>
        <w:t>形成视频，格式为MP4，不大于100MB，画幅比例为 16:9（1280×720），时长不超过6分钟。</w:t>
      </w:r>
    </w:p>
    <w:p w:rsidR="00F63C5C" w:rsidRDefault="00F63C5C" w:rsidP="00F63C5C">
      <w:pPr>
        <w:pStyle w:val="A7"/>
        <w:spacing w:line="580" w:lineRule="exact"/>
        <w:ind w:firstLineChars="200" w:firstLine="640"/>
        <w:rPr>
          <w:rFonts w:ascii="仿宋_GB2312" w:eastAsia="仿宋_GB2312" w:hAnsi="仿宋" w:cs="仿宋_GB2312" w:hint="eastAsia"/>
          <w:sz w:val="32"/>
          <w:szCs w:val="32"/>
        </w:rPr>
      </w:pPr>
      <w:r>
        <w:rPr>
          <w:rFonts w:ascii="黑体" w:eastAsia="黑体" w:hAnsi="黑体" w:cs="仿宋_GB2312" w:hint="eastAsia"/>
          <w:sz w:val="32"/>
          <w:szCs w:val="32"/>
        </w:rPr>
        <w:t>三、报送方式</w:t>
      </w:r>
    </w:p>
    <w:p w:rsidR="00F63C5C" w:rsidRDefault="00F63C5C" w:rsidP="00F63C5C">
      <w:pPr>
        <w:spacing w:line="580" w:lineRule="exact"/>
        <w:ind w:firstLineChars="200" w:firstLine="640"/>
        <w:rPr>
          <w:rFonts w:ascii="仿宋_GB2312" w:eastAsia="仿宋_GB2312" w:hAnsi="黑体" w:cs="黑体" w:hint="eastAsia"/>
          <w:color w:val="000000"/>
          <w:sz w:val="32"/>
          <w:szCs w:val="32"/>
        </w:rPr>
      </w:pPr>
      <w:r>
        <w:rPr>
          <w:rFonts w:ascii="仿宋_GB2312" w:eastAsia="仿宋_GB2312" w:hAnsi="黑体" w:cs="黑体" w:hint="eastAsia"/>
          <w:color w:val="000000"/>
          <w:sz w:val="32"/>
          <w:szCs w:val="32"/>
        </w:rPr>
        <w:t>各市语言文字工作部门负责本地区参赛作品审核、报送工作，请于</w:t>
      </w:r>
      <w:r w:rsidRPr="00CE0676">
        <w:rPr>
          <w:rFonts w:ascii="仿宋_GB2312" w:eastAsia="仿宋_GB2312" w:hAnsi="黑体" w:cs="黑体" w:hint="eastAsia"/>
          <w:color w:val="000000"/>
          <w:sz w:val="32"/>
          <w:szCs w:val="32"/>
        </w:rPr>
        <w:t>8月23日</w:t>
      </w:r>
      <w:r>
        <w:rPr>
          <w:rFonts w:ascii="仿宋_GB2312" w:eastAsia="仿宋_GB2312" w:hAnsi="黑体" w:cs="黑体" w:hint="eastAsia"/>
          <w:color w:val="000000"/>
          <w:sz w:val="32"/>
          <w:szCs w:val="32"/>
        </w:rPr>
        <w:t>前将参赛视频、《</w:t>
      </w:r>
      <w:r>
        <w:rPr>
          <w:rFonts w:ascii="仿宋_GB2312" w:eastAsia="仿宋_GB2312" w:hAnsi="黑体" w:cs="黑体"/>
          <w:color w:val="000000"/>
          <w:sz w:val="32"/>
          <w:szCs w:val="32"/>
        </w:rPr>
        <w:t>2021</w:t>
      </w:r>
      <w:r>
        <w:rPr>
          <w:rFonts w:ascii="仿宋_GB2312" w:eastAsia="仿宋_GB2312" w:hAnsi="黑体" w:cs="黑体" w:hint="eastAsia"/>
          <w:color w:val="000000"/>
          <w:sz w:val="32"/>
          <w:szCs w:val="32"/>
        </w:rPr>
        <w:t>年山东省“百年征程传薪火，红色经典润乡土”主题活动作品汇总表》电子版及</w:t>
      </w:r>
      <w:r>
        <w:rPr>
          <w:rFonts w:ascii="仿宋_GB2312" w:eastAsia="仿宋_GB2312" w:hint="eastAsia"/>
          <w:color w:val="000000"/>
          <w:sz w:val="32"/>
          <w:szCs w:val="32"/>
        </w:rPr>
        <w:t>加盖市级语言文字工作部门公章的PDF版</w:t>
      </w:r>
      <w:r>
        <w:rPr>
          <w:rFonts w:ascii="仿宋_GB2312" w:eastAsia="仿宋_GB2312" w:hAnsi="黑体" w:cs="黑体" w:hint="eastAsia"/>
          <w:color w:val="000000"/>
          <w:sz w:val="32"/>
          <w:szCs w:val="32"/>
        </w:rPr>
        <w:t>上传至</w:t>
      </w:r>
      <w:r>
        <w:rPr>
          <w:rFonts w:ascii="仿宋_GB2312" w:eastAsia="仿宋_GB2312" w:hint="eastAsia"/>
          <w:color w:val="000000"/>
          <w:sz w:val="32"/>
          <w:szCs w:val="32"/>
        </w:rPr>
        <w:t>指定网站</w:t>
      </w:r>
      <w:r>
        <w:rPr>
          <w:rFonts w:ascii="仿宋_GB2312" w:eastAsia="仿宋_GB2312" w:hAnsi="黑体" w:cs="黑体" w:hint="eastAsia"/>
          <w:color w:val="000000"/>
          <w:sz w:val="32"/>
          <w:szCs w:val="32"/>
        </w:rPr>
        <w:t>。各市每组报送作品数量不超过15个，个人诵读作品限报1名指导教师，集体诵读作品限报2名指导教师。</w:t>
      </w:r>
    </w:p>
    <w:p w:rsidR="00F63C5C" w:rsidRDefault="00F63C5C" w:rsidP="00F63C5C">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四、奖项设置</w:t>
      </w:r>
    </w:p>
    <w:p w:rsidR="00F63C5C" w:rsidRDefault="00F63C5C" w:rsidP="00F63C5C">
      <w:pPr>
        <w:pStyle w:val="A7"/>
        <w:spacing w:line="58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大赛分组别设作品类一、二、三等奖、优秀奖；获一、二等奖作品的指导教师被评为“优秀指导教师”；另设优秀组织奖若干。</w:t>
      </w:r>
    </w:p>
    <w:p w:rsidR="00F63C5C" w:rsidRDefault="00F63C5C" w:rsidP="00F63C5C">
      <w:pPr>
        <w:spacing w:line="58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五、成果展示</w:t>
      </w:r>
    </w:p>
    <w:p w:rsidR="00F63C5C" w:rsidRDefault="00F63C5C" w:rsidP="00F63C5C">
      <w:pPr>
        <w:spacing w:line="580" w:lineRule="exact"/>
        <w:ind w:firstLineChars="200" w:firstLine="640"/>
        <w:rPr>
          <w:rFonts w:ascii="仿宋_GB2312" w:eastAsia="仿宋_GB2312" w:hint="eastAsia"/>
          <w:color w:val="000000"/>
          <w:sz w:val="32"/>
          <w:szCs w:val="32"/>
        </w:rPr>
      </w:pPr>
      <w:r>
        <w:rPr>
          <w:rFonts w:ascii="仿宋_GB2312" w:eastAsia="仿宋_GB2312" w:cs="仿宋_GB2312" w:hint="eastAsia"/>
          <w:color w:val="000000"/>
          <w:sz w:val="32"/>
          <w:szCs w:val="32"/>
        </w:rPr>
        <w:t>大赛获奖结果及部分获奖作品在主题活动宣传网站及微信公众号宣传展示。</w:t>
      </w:r>
      <w:r>
        <w:rPr>
          <w:rFonts w:ascii="仿宋_GB2312" w:eastAsia="仿宋_GB2312" w:hint="eastAsia"/>
          <w:color w:val="000000"/>
          <w:sz w:val="32"/>
          <w:szCs w:val="32"/>
        </w:rPr>
        <w:t>主题活动组委会调度各市主题活动开展情况，总结典型经验在《山东教育报》</w:t>
      </w:r>
      <w:r w:rsidRPr="00CE0676">
        <w:rPr>
          <w:rFonts w:ascii="仿宋_GB2312" w:eastAsia="仿宋_GB2312" w:hint="eastAsia"/>
          <w:color w:val="000000"/>
          <w:sz w:val="32"/>
          <w:szCs w:val="32"/>
        </w:rPr>
        <w:t>刊发</w:t>
      </w:r>
      <w:r>
        <w:rPr>
          <w:rFonts w:ascii="仿宋_GB2312" w:eastAsia="仿宋_GB2312" w:hint="eastAsia"/>
          <w:color w:val="000000"/>
          <w:sz w:val="32"/>
          <w:szCs w:val="32"/>
        </w:rPr>
        <w:t>。</w:t>
      </w:r>
    </w:p>
    <w:p w:rsidR="00F63C5C" w:rsidRDefault="00F63C5C" w:rsidP="00F63C5C">
      <w:pPr>
        <w:widowControl/>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联系人及联系电话：魏兆婧  15254126850</w:t>
      </w:r>
    </w:p>
    <w:p w:rsidR="00F63C5C" w:rsidRDefault="00F63C5C" w:rsidP="00F63C5C">
      <w:pPr>
        <w:spacing w:line="580" w:lineRule="exact"/>
        <w:jc w:val="center"/>
        <w:rPr>
          <w:rFonts w:ascii="仿宋_GB2312" w:eastAsia="仿宋_GB2312" w:cs="方正小标宋简体" w:hint="eastAsia"/>
          <w:color w:val="000000"/>
          <w:sz w:val="32"/>
          <w:szCs w:val="32"/>
        </w:rPr>
      </w:pPr>
    </w:p>
    <w:p w:rsidR="00F63C5C" w:rsidRDefault="00F63C5C" w:rsidP="00F63C5C">
      <w:pPr>
        <w:widowControl/>
        <w:jc w:val="left"/>
        <w:rPr>
          <w:rFonts w:ascii="黑体" w:eastAsia="黑体" w:hAnsi="黑体" w:hint="eastAsia"/>
          <w:color w:val="000000"/>
          <w:sz w:val="32"/>
          <w:szCs w:val="32"/>
        </w:rPr>
      </w:pPr>
    </w:p>
    <w:p w:rsidR="00F63C5C" w:rsidRDefault="00F63C5C" w:rsidP="00F63C5C">
      <w:pPr>
        <w:widowControl/>
        <w:jc w:val="left"/>
        <w:rPr>
          <w:rFonts w:ascii="黑体" w:eastAsia="黑体" w:hAnsi="黑体" w:hint="eastAsia"/>
          <w:color w:val="000000"/>
          <w:sz w:val="32"/>
          <w:szCs w:val="32"/>
        </w:rPr>
      </w:pPr>
    </w:p>
    <w:p w:rsidR="00F63C5C" w:rsidRDefault="00F63C5C" w:rsidP="00F63C5C">
      <w:pPr>
        <w:widowControl/>
        <w:jc w:val="left"/>
        <w:rPr>
          <w:rFonts w:ascii="黑体" w:eastAsia="黑体" w:hAnsi="黑体" w:hint="eastAsia"/>
          <w:color w:val="000000"/>
          <w:sz w:val="32"/>
          <w:szCs w:val="32"/>
        </w:rPr>
      </w:pPr>
    </w:p>
    <w:p w:rsidR="00930A96" w:rsidRDefault="00F63C5C" w:rsidP="00F63C5C">
      <w:r>
        <w:rPr>
          <w:rFonts w:ascii="黑体" w:eastAsia="黑体" w:hAnsi="黑体"/>
          <w:color w:val="000000"/>
          <w:sz w:val="32"/>
          <w:szCs w:val="32"/>
        </w:rPr>
        <w:br w:type="page"/>
      </w:r>
      <w:bookmarkStart w:id="0" w:name="_GoBack"/>
      <w:bookmarkEnd w:id="0"/>
    </w:p>
    <w:sectPr w:rsidR="00930A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46A" w:rsidRDefault="0089346A" w:rsidP="00F63C5C">
      <w:r>
        <w:separator/>
      </w:r>
    </w:p>
  </w:endnote>
  <w:endnote w:type="continuationSeparator" w:id="0">
    <w:p w:rsidR="0089346A" w:rsidRDefault="0089346A" w:rsidP="00F6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46A" w:rsidRDefault="0089346A" w:rsidP="00F63C5C">
      <w:r>
        <w:separator/>
      </w:r>
    </w:p>
  </w:footnote>
  <w:footnote w:type="continuationSeparator" w:id="0">
    <w:p w:rsidR="0089346A" w:rsidRDefault="0089346A" w:rsidP="00F63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2E"/>
    <w:rsid w:val="000B052E"/>
    <w:rsid w:val="0089346A"/>
    <w:rsid w:val="00930A96"/>
    <w:rsid w:val="00F6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E0CA0E-1B52-4D98-B2B7-09BEB932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C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C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63C5C"/>
    <w:rPr>
      <w:sz w:val="18"/>
      <w:szCs w:val="18"/>
    </w:rPr>
  </w:style>
  <w:style w:type="paragraph" w:styleId="a5">
    <w:name w:val="footer"/>
    <w:basedOn w:val="a"/>
    <w:link w:val="a6"/>
    <w:uiPriority w:val="99"/>
    <w:unhideWhenUsed/>
    <w:rsid w:val="00F63C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63C5C"/>
    <w:rPr>
      <w:sz w:val="18"/>
      <w:szCs w:val="18"/>
    </w:rPr>
  </w:style>
  <w:style w:type="paragraph" w:customStyle="1" w:styleId="A7">
    <w:name w:val="正文 A"/>
    <w:uiPriority w:val="99"/>
    <w:rsid w:val="00F63C5C"/>
    <w:pPr>
      <w:widowControl w:val="0"/>
      <w:jc w:val="both"/>
    </w:pPr>
    <w:rPr>
      <w:rFonts w:ascii="Calibri" w:eastAsia="宋体" w:hAnsi="Calibri" w:cs="Calibri"/>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Words>
  <Characters>508</Characters>
  <Application>Microsoft Office Word</Application>
  <DocSecurity>0</DocSecurity>
  <Lines>4</Lines>
  <Paragraphs>1</Paragraphs>
  <ScaleCrop>false</ScaleCrop>
  <Company>神州网信技术有限公司</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2021-07-27T02:24:00Z</dcterms:created>
  <dcterms:modified xsi:type="dcterms:W3CDTF">2021-07-27T02:24:00Z</dcterms:modified>
</cp:coreProperties>
</file>