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山东省高职（专科）专业设置填报表</w:t>
      </w:r>
      <w:bookmarkEnd w:id="0"/>
    </w:p>
    <w:p/>
    <w:p>
      <w:pPr>
        <w:ind w:firstLine="1440" w:firstLineChars="400"/>
        <w:rPr>
          <w:rFonts w:ascii="Arial" w:hAnsi="Arial" w:eastAsia="楷体_GB2312"/>
          <w:sz w:val="36"/>
        </w:rPr>
      </w:pPr>
    </w:p>
    <w:p>
      <w:pPr>
        <w:ind w:firstLine="1440" w:firstLineChars="400"/>
        <w:rPr>
          <w:rFonts w:ascii="Arial" w:hAnsi="Arial" w:eastAsia="楷体_GB2312"/>
          <w:sz w:val="36"/>
        </w:rPr>
      </w:pP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学校名称（盖章） ：</w:t>
      </w:r>
    </w:p>
    <w:p>
      <w:pPr>
        <w:spacing w:line="720" w:lineRule="exact"/>
        <w:ind w:firstLine="1280" w:firstLineChars="400"/>
        <w:rPr>
          <w:rFonts w:ascii="仿宋_GB2312" w:hAnsi="Arial" w:eastAsia="仿宋_GB2312"/>
          <w:sz w:val="32"/>
          <w:szCs w:val="32"/>
          <w:u w:val="thick"/>
        </w:rPr>
      </w:pPr>
      <w:r>
        <w:rPr>
          <w:rFonts w:hint="eastAsia" w:ascii="仿宋_GB2312" w:hAnsi="Arial" w:eastAsia="仿宋_GB2312"/>
          <w:sz w:val="32"/>
          <w:szCs w:val="32"/>
        </w:rPr>
        <w:t>专业名称：</w:t>
      </w:r>
    </w:p>
    <w:p>
      <w:pPr>
        <w:spacing w:line="720" w:lineRule="exact"/>
        <w:ind w:firstLine="1280" w:firstLineChars="400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专业代码：</w:t>
      </w:r>
    </w:p>
    <w:p>
      <w:pPr>
        <w:spacing w:line="720" w:lineRule="exact"/>
        <w:ind w:firstLine="1291" w:firstLineChars="371"/>
        <w:rPr>
          <w:rFonts w:ascii="仿宋_GB2312" w:hAnsi="Arial" w:eastAsia="仿宋_GB2312"/>
          <w:spacing w:val="14"/>
          <w:sz w:val="32"/>
          <w:szCs w:val="32"/>
        </w:rPr>
      </w:pPr>
      <w:r>
        <w:rPr>
          <w:rFonts w:hint="eastAsia" w:ascii="仿宋_GB2312" w:hAnsi="Arial" w:eastAsia="仿宋_GB2312"/>
          <w:spacing w:val="14"/>
          <w:sz w:val="32"/>
          <w:szCs w:val="32"/>
        </w:rPr>
        <w:t>所属专业大类及专业类：</w:t>
      </w:r>
    </w:p>
    <w:p>
      <w:pPr>
        <w:spacing w:line="720" w:lineRule="exact"/>
        <w:ind w:firstLine="1291" w:firstLineChars="371"/>
        <w:rPr>
          <w:rFonts w:ascii="仿宋_GB2312" w:hAnsi="Arial" w:eastAsia="仿宋_GB2312"/>
          <w:spacing w:val="14"/>
          <w:sz w:val="32"/>
          <w:szCs w:val="32"/>
        </w:rPr>
      </w:pPr>
      <w:r>
        <w:rPr>
          <w:rFonts w:hint="eastAsia" w:ascii="仿宋_GB2312" w:hAnsi="Arial" w:eastAsia="仿宋_GB2312"/>
          <w:spacing w:val="14"/>
          <w:sz w:val="32"/>
          <w:szCs w:val="32"/>
        </w:rPr>
        <w:t>修业年限：</w:t>
      </w:r>
    </w:p>
    <w:p>
      <w:pPr>
        <w:spacing w:line="720" w:lineRule="exact"/>
        <w:ind w:firstLine="1291" w:firstLineChars="371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pacing w:val="14"/>
          <w:sz w:val="32"/>
          <w:szCs w:val="32"/>
        </w:rPr>
        <w:t>报送时间：</w:t>
      </w:r>
      <w:r>
        <w:rPr>
          <w:rFonts w:hint="eastAsia" w:ascii="仿宋_GB2312" w:hAnsi="Arial" w:eastAsia="仿宋_GB2312"/>
          <w:sz w:val="32"/>
          <w:szCs w:val="32"/>
        </w:rPr>
        <w:t xml:space="preserve"> </w:t>
      </w:r>
    </w:p>
    <w:p>
      <w:pPr>
        <w:spacing w:line="720" w:lineRule="exact"/>
        <w:ind w:firstLine="1280" w:firstLineChars="400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专业负责人：</w:t>
      </w:r>
    </w:p>
    <w:p>
      <w:pPr>
        <w:spacing w:line="720" w:lineRule="exact"/>
        <w:ind w:firstLine="1280" w:firstLineChars="400"/>
        <w:rPr>
          <w:rFonts w:ascii="仿宋_GB2312" w:hAnsi="Arial" w:eastAsia="仿宋_GB2312"/>
          <w:sz w:val="36"/>
        </w:rPr>
      </w:pPr>
      <w:r>
        <w:rPr>
          <w:rFonts w:hint="eastAsia" w:ascii="仿宋_GB2312" w:hAnsi="Arial" w:eastAsia="仿宋_GB2312"/>
          <w:sz w:val="32"/>
          <w:szCs w:val="32"/>
        </w:rPr>
        <w:t>联系电话：</w:t>
      </w:r>
      <w:r>
        <w:rPr>
          <w:rFonts w:hint="eastAsia" w:ascii="仿宋_GB2312" w:hAnsi="Arial" w:eastAsia="仿宋_GB2312"/>
          <w:sz w:val="36"/>
        </w:rPr>
        <w:t xml:space="preserve"> 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hAnsi="Arial" w:eastAsia="仿宋_GB2312"/>
          <w:sz w:val="36"/>
        </w:rPr>
      </w:pPr>
      <w:r>
        <w:rPr>
          <w:rFonts w:hint="eastAsia" w:ascii="仿宋_GB2312" w:hAnsi="Arial" w:eastAsia="仿宋_GB2312"/>
          <w:sz w:val="36"/>
        </w:rPr>
        <w:t>山东省教育厅 制</w:t>
      </w:r>
    </w:p>
    <w:p>
      <w:pPr>
        <w:jc w:val="center"/>
        <w:outlineLvl w:val="0"/>
        <w:rPr>
          <w:rFonts w:ascii="方正小标宋简体" w:eastAsia="方正小标宋简体"/>
          <w:sz w:val="44"/>
        </w:rPr>
      </w:pPr>
    </w:p>
    <w:p>
      <w:pPr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 报 要 求</w:t>
      </w:r>
    </w:p>
    <w:p>
      <w:pPr>
        <w:rPr>
          <w:rFonts w:ascii="仿宋_GB2312" w:eastAsia="仿宋_GB2312"/>
        </w:rPr>
      </w:pPr>
    </w:p>
    <w:p>
      <w:pPr>
        <w:spacing w:line="360" w:lineRule="auto"/>
        <w:ind w:left="640" w:hanging="640" w:hanging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一、本表用A3纸型打印后骑缝装订。</w:t>
      </w:r>
    </w:p>
    <w:p>
      <w:pPr>
        <w:spacing w:line="360" w:lineRule="auto"/>
        <w:ind w:left="640" w:hanging="640" w:hanging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二、各专业应分别装订成册、软皮平装。</w:t>
      </w:r>
    </w:p>
    <w:p>
      <w:pPr>
        <w:spacing w:line="360" w:lineRule="auto"/>
        <w:ind w:left="640" w:hanging="640" w:hanging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三、表格均可另加页。</w:t>
      </w:r>
    </w:p>
    <w:p>
      <w:pPr>
        <w:spacing w:line="360" w:lineRule="auto"/>
        <w:ind w:left="640" w:hanging="640" w:hanging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四、填写内容真实、准确。</w:t>
      </w:r>
    </w:p>
    <w:p>
      <w:pPr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Arial" w:eastAsia="仿宋_GB2312"/>
          <w:sz w:val="36"/>
        </w:rPr>
        <w:br w:type="page"/>
      </w:r>
      <w:r>
        <w:rPr>
          <w:rFonts w:hint="eastAsia" w:ascii="仿宋_GB2312" w:hAnsi="宋体" w:eastAsia="仿宋_GB2312"/>
          <w:bCs/>
          <w:sz w:val="28"/>
          <w:szCs w:val="28"/>
        </w:rPr>
        <w:t>1.增设专业填报表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783"/>
        <w:gridCol w:w="1927"/>
        <w:gridCol w:w="2559"/>
      </w:tblGrid>
      <w:tr>
        <w:trPr>
          <w:cantSplit/>
          <w:trHeight w:val="913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专业代码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修业年限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所属专业大类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及专业类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本校已设的相近专（本）科专业及开设年份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学校招生面向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专业服务方向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拟首次招生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时间及招生数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发展规模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ind w:right="-92" w:rightChars="-4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校专业建设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指导委员会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269" w:type="dxa"/>
            <w:gridSpan w:val="3"/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（主任签字）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7269" w:type="dxa"/>
            <w:gridSpan w:val="3"/>
            <w:noWrap w:val="0"/>
            <w:vAlign w:val="center"/>
          </w:tcPr>
          <w:p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（盖章）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            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ind w:firstLine="241" w:firstLineChars="100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备注：专业名称及代码按教育部公布的《职业教育专业目录（2021年）》填写。</w:t>
      </w:r>
    </w:p>
    <w:p>
      <w:pPr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⒉学校基本情况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46"/>
        <w:gridCol w:w="2096"/>
        <w:gridCol w:w="2247"/>
        <w:gridCol w:w="194"/>
        <w:gridCol w:w="2269"/>
      </w:tblGrid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学校地址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学校网址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学校占地面积（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校舍建筑面积（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馆藏图书数（册）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仪器设备总值（万元）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专任教师数（人）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“双师型”教师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占专业教师比例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专业教师数（人）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开始举办高职（专科）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教育时间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在校生数（人）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已设高职（专科）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专业数（个）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920" w:type="dxa"/>
            <w:noWrap w:val="0"/>
            <w:vAlign w:val="center"/>
          </w:tcPr>
          <w:p>
            <w:pPr>
              <w:ind w:left="-134" w:leftChars="-64" w:right="-185" w:rightChars="-88" w:firstLine="134" w:firstLineChars="6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已有专业大类</w:t>
            </w:r>
          </w:p>
        </w:tc>
        <w:tc>
          <w:tcPr>
            <w:tcW w:w="715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Style w:val="4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 w:ascii="宋体" w:hAnsi="宋体"/>
                <w:szCs w:val="21"/>
              </w:rPr>
              <w:t>农林牧渔大类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□</w:t>
            </w:r>
            <w:r>
              <w:rPr>
                <w:rStyle w:val="4"/>
                <w:rFonts w:hint="eastAsia" w:ascii="宋体" w:hAnsi="宋体"/>
              </w:rPr>
              <w:t>资源环境与安全大类</w:t>
            </w:r>
            <w:r>
              <w:rPr>
                <w:rFonts w:ascii="宋体" w:hAnsi="宋体"/>
                <w:b/>
                <w:szCs w:val="21"/>
              </w:rPr>
              <w:t xml:space="preserve">  □</w:t>
            </w:r>
            <w:r>
              <w:rPr>
                <w:rStyle w:val="4"/>
                <w:rFonts w:hint="eastAsia"/>
              </w:rPr>
              <w:t>能源动力与材料大类</w:t>
            </w:r>
          </w:p>
          <w:p>
            <w:pPr>
              <w:spacing w:line="240" w:lineRule="exact"/>
              <w:rPr>
                <w:rStyle w:val="4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土木建筑大类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水利大类</w:t>
            </w:r>
            <w:r>
              <w:rPr>
                <w:rStyle w:val="4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装备制造大类</w:t>
            </w:r>
          </w:p>
          <w:p>
            <w:pPr>
              <w:spacing w:line="240" w:lineRule="exact"/>
              <w:rPr>
                <w:rStyle w:val="4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生物与化工大类</w:t>
            </w:r>
            <w:r>
              <w:rPr>
                <w:rFonts w:ascii="宋体" w:hAnsi="宋体"/>
                <w:b/>
                <w:szCs w:val="21"/>
              </w:rPr>
              <w:t xml:space="preserve">   □</w:t>
            </w:r>
            <w:r>
              <w:rPr>
                <w:rStyle w:val="4"/>
                <w:rFonts w:hint="eastAsia"/>
              </w:rPr>
              <w:t>轻工纺织大类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食品药品与粮食大类</w:t>
            </w:r>
          </w:p>
          <w:p>
            <w:pPr>
              <w:spacing w:line="240" w:lineRule="exact"/>
              <w:rPr>
                <w:rStyle w:val="4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交通运输大类</w:t>
            </w:r>
            <w:r>
              <w:rPr>
                <w:rFonts w:ascii="宋体" w:hAnsi="宋体"/>
                <w:b/>
                <w:szCs w:val="21"/>
              </w:rPr>
              <w:t xml:space="preserve">  □</w:t>
            </w:r>
            <w:r>
              <w:rPr>
                <w:rStyle w:val="4"/>
                <w:rFonts w:hint="eastAsia"/>
              </w:rPr>
              <w:t>电子与信息大类</w:t>
            </w:r>
            <w:r>
              <w:rPr>
                <w:rStyle w:val="4"/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医药卫生大类</w:t>
            </w:r>
          </w:p>
          <w:p>
            <w:pPr>
              <w:spacing w:line="240" w:lineRule="exact"/>
              <w:rPr>
                <w:rStyle w:val="4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财经商贸大类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 w:ascii="宋体" w:hAnsi="宋体"/>
                <w:szCs w:val="21"/>
              </w:rPr>
              <w:t>旅游大类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文化艺术大类</w:t>
            </w:r>
            <w:r>
              <w:rPr>
                <w:rFonts w:ascii="宋体" w:hAnsi="宋体"/>
                <w:b/>
                <w:szCs w:val="21"/>
              </w:rPr>
              <w:t xml:space="preserve">  □</w:t>
            </w:r>
            <w:r>
              <w:rPr>
                <w:rStyle w:val="4"/>
                <w:rFonts w:hint="eastAsia"/>
              </w:rPr>
              <w:t>新闻传播大类</w:t>
            </w:r>
          </w:p>
          <w:p>
            <w:pPr>
              <w:spacing w:line="240" w:lineRule="exact"/>
              <w:rPr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教育与体育大类</w:t>
            </w:r>
            <w:r>
              <w:rPr>
                <w:rStyle w:val="4"/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公安与司法大类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Style w:val="4"/>
                <w:rFonts w:hint="eastAsia"/>
              </w:rPr>
              <w:t>公共管理与服务大类</w:t>
            </w:r>
          </w:p>
        </w:tc>
      </w:tr>
      <w:tr>
        <w:trPr>
          <w:trHeight w:val="367" w:hRule="atLeast"/>
          <w:jc w:val="center"/>
        </w:trPr>
        <w:tc>
          <w:tcPr>
            <w:tcW w:w="90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现设高职高专专业情况</w:t>
            </w:r>
          </w:p>
        </w:tc>
      </w:tr>
      <w:tr>
        <w:trPr>
          <w:trHeight w:val="464" w:hRule="atLeast"/>
          <w:jc w:val="center"/>
        </w:trPr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设置时间</w:t>
            </w:r>
          </w:p>
        </w:tc>
        <w:tc>
          <w:tcPr>
            <w:tcW w:w="2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制</w:t>
            </w:r>
          </w:p>
        </w:tc>
        <w:tc>
          <w:tcPr>
            <w:tcW w:w="2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在校生数</w:t>
            </w: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b/>
          <w:bCs/>
        </w:rPr>
      </w:pPr>
      <w:r>
        <w:rPr>
          <w:rFonts w:hint="eastAsia" w:ascii="仿宋_GB2312" w:hAnsi="黑体" w:eastAsia="仿宋_GB2312"/>
          <w:sz w:val="24"/>
        </w:rPr>
        <w:br w:type="page"/>
      </w:r>
      <w:r>
        <w:rPr>
          <w:rFonts w:hint="eastAsia" w:ascii="仿宋_GB2312" w:hAnsi="宋体" w:eastAsia="仿宋_GB2312"/>
          <w:bCs/>
          <w:sz w:val="28"/>
          <w:szCs w:val="28"/>
        </w:rPr>
        <w:t>3.增设专业的理由和基础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472" w:hRule="atLeast"/>
          <w:jc w:val="center"/>
        </w:trPr>
        <w:tc>
          <w:tcPr>
            <w:tcW w:w="9000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（应包括增设专业的主要理由、专业筹建情况、学校专业发展规划及人才需求预测情况方面，一般不超过1000字）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</w:p>
        </w:tc>
      </w:tr>
    </w:tbl>
    <w:p>
      <w:pPr>
        <w:jc w:val="center"/>
        <w:rPr>
          <w:rFonts w:ascii="仿宋_GB2312" w:hAnsi="Arial" w:eastAsia="仿宋_GB2312"/>
          <w:sz w:val="32"/>
        </w:rPr>
      </w:pPr>
      <w:r>
        <w:rPr>
          <w:rFonts w:hint="eastAsia" w:ascii="仿宋_GB2312" w:eastAsia="仿宋_GB2312"/>
          <w:b/>
          <w:bCs/>
        </w:rPr>
        <w:br w:type="page"/>
      </w:r>
      <w:r>
        <w:rPr>
          <w:rFonts w:hint="eastAsia" w:ascii="仿宋_GB2312" w:hAnsi="宋体" w:eastAsia="仿宋_GB2312"/>
          <w:bCs/>
          <w:sz w:val="28"/>
          <w:szCs w:val="28"/>
        </w:rPr>
        <w:t>4.人才培养方案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rPr>
          <w:trHeight w:val="11897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（应包括培养目标，基本要求(含素质要求、能力要求、知识结构要求等)，修业年限，主要课程，主要实践实训教学环节和教学计划等内容，一般不超过2000字）</w:t>
            </w: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5.专业负责人简介</w:t>
      </w:r>
    </w:p>
    <w:tbl>
      <w:tblPr>
        <w:tblStyle w:val="6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35"/>
        <w:gridCol w:w="622"/>
        <w:gridCol w:w="581"/>
        <w:gridCol w:w="1179"/>
        <w:gridCol w:w="530"/>
        <w:gridCol w:w="303"/>
        <w:gridCol w:w="927"/>
        <w:gridCol w:w="706"/>
        <w:gridCol w:w="704"/>
        <w:gridCol w:w="350"/>
        <w:gridCol w:w="615"/>
        <w:gridCol w:w="265"/>
        <w:gridCol w:w="285"/>
        <w:gridCol w:w="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0" w:hRule="atLeast"/>
          <w:jc w:val="center"/>
        </w:trPr>
        <w:tc>
          <w:tcPr>
            <w:tcW w:w="35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2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>
            <w:pPr>
              <w:ind w:left="-183" w:leftChars="-87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58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2" w:type="pct"/>
            <w:gridSpan w:val="3"/>
            <w:noWrap w:val="0"/>
            <w:vAlign w:val="center"/>
          </w:tcPr>
          <w:p>
            <w:pPr>
              <w:ind w:left="-50" w:leftChars="-24" w:right="-99" w:rightChars="-4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0" w:hRule="atLeast"/>
          <w:jc w:val="center"/>
        </w:trPr>
        <w:tc>
          <w:tcPr>
            <w:tcW w:w="3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ind w:right="-159" w:rightChars="-7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45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58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2" w:type="pct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1253" w:type="pct"/>
            <w:gridSpan w:val="4"/>
            <w:noWrap w:val="0"/>
            <w:vAlign w:val="center"/>
          </w:tcPr>
          <w:p>
            <w:pPr>
              <w:ind w:left="2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第一学历和最后学历</w:t>
            </w:r>
          </w:p>
          <w:p>
            <w:pPr>
              <w:ind w:left="2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毕业时间、学校、专业</w:t>
            </w:r>
          </w:p>
        </w:tc>
        <w:tc>
          <w:tcPr>
            <w:tcW w:w="3747" w:type="pct"/>
            <w:gridSpan w:val="11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1253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主要从事工作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与研究方向</w:t>
            </w:r>
          </w:p>
        </w:tc>
        <w:tc>
          <w:tcPr>
            <w:tcW w:w="3747" w:type="pct"/>
            <w:gridSpan w:val="11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61" w:hRule="atLeast"/>
          <w:jc w:val="center"/>
        </w:trPr>
        <w:tc>
          <w:tcPr>
            <w:tcW w:w="590" w:type="pct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4410" w:type="pct"/>
            <w:gridSpan w:val="13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最具代表性的教学、技术开发、科研成果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987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等级及签发单位、时间</w:t>
            </w:r>
          </w:p>
        </w:tc>
        <w:tc>
          <w:tcPr>
            <w:tcW w:w="818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4" w:leftChars="-14" w:hanging="33" w:hangingChars="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7" w:type="pct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7" w:type="pct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7" w:type="pct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7" w:type="pct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目前承担的主要教学工作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678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67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jc w:val="center"/>
        </w:trPr>
        <w:tc>
          <w:tcPr>
            <w:tcW w:w="59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62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8" w:type="pct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5" w:hRule="atLeast"/>
          <w:jc w:val="center"/>
        </w:trPr>
        <w:tc>
          <w:tcPr>
            <w:tcW w:w="93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学校教学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管理机构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4067" w:type="pct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（盖章）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年  月  日</w:t>
            </w:r>
          </w:p>
        </w:tc>
      </w:tr>
    </w:tbl>
    <w:p>
      <w:pPr>
        <w:jc w:val="center"/>
        <w:rPr>
          <w:rFonts w:ascii="仿宋_GB2312" w:hAnsi="宋体" w:eastAsia="仿宋_GB2312"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6.主要专业教师基本情况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40"/>
        <w:gridCol w:w="938"/>
        <w:gridCol w:w="1438"/>
        <w:gridCol w:w="1047"/>
        <w:gridCol w:w="1926"/>
        <w:gridCol w:w="1170"/>
        <w:gridCol w:w="1204"/>
        <w:gridCol w:w="1483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0" w:hRule="atLeas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最后学历毕业学校、专业、学位</w:t>
            </w:r>
          </w:p>
        </w:tc>
        <w:tc>
          <w:tcPr>
            <w:tcW w:w="44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是否“双师型”教师</w:t>
            </w: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拟任课程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专职/兼职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bCs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/>
          <w:bCs/>
          <w:sz w:val="28"/>
          <w:szCs w:val="28"/>
        </w:rPr>
        <w:sectPr>
          <w:footerReference r:id="rId5" w:type="default"/>
          <w:pgSz w:w="16838" w:h="11906" w:orient="landscape"/>
          <w:pgMar w:top="1531" w:right="2041" w:bottom="1531" w:left="1985" w:header="851" w:footer="1134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7.办学条件情况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88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专业实训教学环境与设备</w:t>
            </w:r>
          </w:p>
        </w:tc>
        <w:tc>
          <w:tcPr>
            <w:tcW w:w="7963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（不超过300字）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86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专业实习实训基地情况</w:t>
            </w:r>
          </w:p>
        </w:tc>
        <w:tc>
          <w:tcPr>
            <w:tcW w:w="7963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24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专业图书资料情况</w:t>
            </w:r>
          </w:p>
        </w:tc>
        <w:tc>
          <w:tcPr>
            <w:tcW w:w="7963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（不超过300字）</w:t>
            </w:r>
          </w:p>
        </w:tc>
      </w:tr>
    </w:tbl>
    <w:p>
      <w:pPr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>8</w:t>
      </w:r>
      <w:r>
        <w:rPr>
          <w:rFonts w:hint="eastAsia" w:ascii="仿宋_GB2312" w:hAnsi="宋体" w:eastAsia="仿宋_GB2312"/>
          <w:bCs/>
          <w:sz w:val="28"/>
          <w:szCs w:val="28"/>
        </w:rPr>
        <w:t>.医药卫生、公安大类及司法技术类专业相关部门意见</w:t>
      </w:r>
    </w:p>
    <w:tbl>
      <w:tblPr>
        <w:tblStyle w:val="6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6" w:hRule="atLeast"/>
        </w:trPr>
        <w:tc>
          <w:tcPr>
            <w:tcW w:w="8820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（应写明有关部门对增设专业的意见，有关部门出具的公函附后装订）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ectPr>
          <w:footerReference r:id="rId6" w:type="default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备注：非医药卫生、公安大类及司法技术类专业装订成册时无需打印装订此页。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仿宋简体">
    <w:altName w:val="苹方-简"/>
    <w:panose1 w:val="02000000000000000000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13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wordWrap w:val="0"/>
      <w:ind w:left="720" w:right="9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  <w:ind w:left="462" w:leftChars="50" w:right="105" w:rightChars="50" w:hanging="357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14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105" w:rightChars="50"/>
      <w:rPr>
        <w:rFonts w:hint="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3E2D"/>
    <w:multiLevelType w:val="multilevel"/>
    <w:tmpl w:val="46253E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DEC3"/>
    <w:rsid w:val="7EFF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qFormat/>
    <w:uiPriority w:val="0"/>
    <w:rPr>
      <w:b/>
      <w:bCs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2023-09-28T20:47:00Z</dcterms:created>
  <dc:creator>zhangjingxin</dc:creator>
  <cp:lastModifiedBy>zhangjingxin</cp:lastModifiedBy>
  <dcterms:modified xsi:type="dcterms:W3CDTF">2023-09-28T20:47:54Z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