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1D" w:rsidRDefault="00D4401D" w:rsidP="00D4401D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附件2</w:t>
      </w:r>
    </w:p>
    <w:p w:rsidR="00D4401D" w:rsidRDefault="00D4401D" w:rsidP="00D4401D">
      <w:pPr>
        <w:widowControl/>
        <w:spacing w:line="580" w:lineRule="exact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山东省第六届高校美术与设计专业师生基本功展示组别分类表</w:t>
      </w:r>
    </w:p>
    <w:tbl>
      <w:tblPr>
        <w:tblW w:w="1003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640"/>
        <w:gridCol w:w="1056"/>
        <w:gridCol w:w="1543"/>
        <w:gridCol w:w="2732"/>
        <w:gridCol w:w="774"/>
        <w:gridCol w:w="1061"/>
        <w:gridCol w:w="2226"/>
      </w:tblGrid>
      <w:tr w:rsidR="00D4401D" w:rsidTr="00120249">
        <w:trPr>
          <w:trHeight w:val="5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参展组别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项目分类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展示内容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展示方式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汉仪书宋一简"/>
                <w:bCs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汉仪书宋一简" w:hint="eastAsia"/>
                <w:bCs/>
                <w:kern w:val="0"/>
                <w:szCs w:val="21"/>
                <w:lang w:bidi="ar"/>
              </w:rPr>
              <w:t>提交材料</w:t>
            </w:r>
          </w:p>
        </w:tc>
      </w:tr>
      <w:tr w:rsidR="00D4401D" w:rsidTr="00120249">
        <w:trPr>
          <w:trHeight w:val="515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教师组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教学展示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“微课”视频、教学设计。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参展教师均须参加3个部分展示</w:t>
            </w:r>
          </w:p>
          <w:p w:rsidR="00D4401D" w:rsidRDefault="00D4401D" w:rsidP="00120249">
            <w:pPr>
              <w:pStyle w:val="2"/>
              <w:spacing w:line="280" w:lineRule="exact"/>
              <w:rPr>
                <w:rFonts w:ascii="仿宋_GB2312" w:eastAsia="仿宋_GB2312" w:hint="default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提交评审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7月10日前提交：附件4、附件6、附件9、1件专业成果（作品照片、视频类作品和教学研究案例）、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参展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教师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一寸照片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；</w:t>
            </w:r>
          </w:p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9月10日前提交：附件11、附件13、“微课”视频、通过初评优秀作品实物（视频类作品和教学研究案例不再提交）。</w:t>
            </w:r>
          </w:p>
        </w:tc>
      </w:tr>
      <w:tr w:rsidR="00D4401D" w:rsidTr="00120249">
        <w:trPr>
          <w:trHeight w:val="1512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经典作品赏析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现场抽取1件经典作品（提前15分钟抽签）进行分析阐述，限时3分钟。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现场展示</w:t>
            </w: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</w:p>
        </w:tc>
      </w:tr>
      <w:tr w:rsidR="00D4401D" w:rsidTr="00120249">
        <w:trPr>
          <w:trHeight w:val="142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专业成果展示（2选1）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1.美术与设计作品展示</w:t>
            </w:r>
            <w:r>
              <w:rPr>
                <w:rFonts w:ascii="仿宋_GB2312" w:eastAsia="仿宋_GB2312" w:hAnsi="宋体" w:cs="等线" w:hint="eastAsia"/>
                <w:szCs w:val="21"/>
              </w:rPr>
              <w:t>。</w:t>
            </w:r>
          </w:p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2.教学研究案例展示。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提交评审</w:t>
            </w: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</w:p>
        </w:tc>
      </w:tr>
      <w:tr w:rsidR="00D4401D" w:rsidTr="00120249">
        <w:trPr>
          <w:trHeight w:val="615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师范</w:t>
            </w:r>
          </w:p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全能组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教学展示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“微课”视频、教学设计。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参展学生均须参加4个部分展示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提交评审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7月10日前提交：附件7；</w:t>
            </w:r>
          </w:p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9月10日前提交：附件10、附件12、附件14、“微课”视频、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参展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学生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一寸照片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。</w:t>
            </w:r>
          </w:p>
        </w:tc>
      </w:tr>
      <w:tr w:rsidR="00D4401D" w:rsidTr="00120249">
        <w:trPr>
          <w:trHeight w:val="772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必选技能展示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1.书法（命题创作）。</w:t>
            </w:r>
          </w:p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2.设计基础（命题手绘）。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现场展示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</w:p>
        </w:tc>
      </w:tr>
      <w:tr w:rsidR="00D4401D" w:rsidTr="00120249">
        <w:trPr>
          <w:trHeight w:val="1051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任选技能展示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中国画、丙烯画、水彩画、水粉画、素描、速写等任选一项进行命题展示。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现场展示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spacing w:line="280" w:lineRule="exact"/>
              <w:jc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</w:p>
        </w:tc>
      </w:tr>
      <w:tr w:rsidR="00D4401D" w:rsidTr="00120249">
        <w:trPr>
          <w:trHeight w:val="56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集体创作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集体创作，现场陈述3分钟。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现场展示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1D" w:rsidRDefault="00D4401D" w:rsidP="00120249">
            <w:pPr>
              <w:spacing w:line="280" w:lineRule="exact"/>
              <w:jc w:val="center"/>
              <w:rPr>
                <w:rFonts w:ascii="仿宋_GB2312" w:eastAsia="仿宋_GB2312" w:hAnsi="宋体" w:cs="汉仪书宋一简"/>
                <w:color w:val="FF0000"/>
                <w:kern w:val="0"/>
                <w:szCs w:val="21"/>
                <w:lang w:bidi="ar"/>
              </w:rPr>
            </w:pPr>
          </w:p>
        </w:tc>
      </w:tr>
      <w:tr w:rsidR="00D4401D" w:rsidTr="00120249">
        <w:trPr>
          <w:trHeight w:val="2504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学生</w:t>
            </w:r>
          </w:p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单项组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现场技能展示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命题创作（设计），表现形式、方法不限，在中国画、书法、丙烯画、水彩画、水粉画、素描、速写、插画、漫画、绘本中选择一项进行展示（报名时请注明）；研究生组需撰写不少于300字的创作（设计）说明。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参展学生均须参加2个部分展示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现场展示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7月10日前提交：附件5、附件8、1件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专业作品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（作品照片或视频类作品）、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参展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学生</w:t>
            </w:r>
            <w:r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  <w:t>一寸照片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；</w:t>
            </w:r>
          </w:p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9月10日前提交：通过初评的优秀作品实物（视频类作品不再提交）。</w:t>
            </w:r>
          </w:p>
        </w:tc>
      </w:tr>
      <w:tr w:rsidR="00D4401D" w:rsidTr="00120249">
        <w:trPr>
          <w:trHeight w:val="80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spacing w:line="28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spacing w:line="28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专业作品展示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美术与设计作品，具体要求见实施方案。</w:t>
            </w:r>
          </w:p>
        </w:tc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1D" w:rsidRDefault="00D4401D" w:rsidP="0012024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提交评审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01D" w:rsidRDefault="00D4401D" w:rsidP="00120249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D4401D" w:rsidRDefault="00D4401D" w:rsidP="00D4401D">
      <w:pPr>
        <w:spacing w:line="240" w:lineRule="exact"/>
        <w:ind w:rightChars="-88" w:right="-185"/>
        <w:rPr>
          <w:rFonts w:ascii="楷体_GB2312" w:eastAsia="楷体_GB2312" w:hAnsi="宋体"/>
          <w:kern w:val="0"/>
          <w:szCs w:val="21"/>
        </w:rPr>
      </w:pPr>
      <w:r>
        <w:rPr>
          <w:rFonts w:ascii="楷体_GB2312" w:eastAsia="楷体_GB2312" w:hAnsi="宋体" w:hint="eastAsia"/>
          <w:kern w:val="0"/>
          <w:szCs w:val="21"/>
        </w:rPr>
        <w:t>注：请于6月20日前将附件3纸质版加盖公章寄至承办单位，同时将表格word版发送至指定邮箱。</w:t>
      </w:r>
    </w:p>
    <w:p w:rsidR="00485CD3" w:rsidRPr="00D4401D" w:rsidRDefault="00485CD3">
      <w:bookmarkStart w:id="0" w:name="_GoBack"/>
      <w:bookmarkEnd w:id="0"/>
    </w:p>
    <w:sectPr w:rsidR="00485CD3" w:rsidRPr="00D4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DC" w:rsidRDefault="00527ADC" w:rsidP="00D4401D">
      <w:r>
        <w:separator/>
      </w:r>
    </w:p>
  </w:endnote>
  <w:endnote w:type="continuationSeparator" w:id="0">
    <w:p w:rsidR="00527ADC" w:rsidRDefault="00527ADC" w:rsidP="00D4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DC" w:rsidRDefault="00527ADC" w:rsidP="00D4401D">
      <w:r>
        <w:separator/>
      </w:r>
    </w:p>
  </w:footnote>
  <w:footnote w:type="continuationSeparator" w:id="0">
    <w:p w:rsidR="00527ADC" w:rsidRDefault="00527ADC" w:rsidP="00D4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3"/>
    <w:rsid w:val="00485CD3"/>
    <w:rsid w:val="00527ADC"/>
    <w:rsid w:val="009E46D3"/>
    <w:rsid w:val="00D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DE0C3-C93F-4EA8-996F-42899BC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4401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01D"/>
    <w:rPr>
      <w:sz w:val="18"/>
      <w:szCs w:val="18"/>
    </w:rPr>
  </w:style>
  <w:style w:type="character" w:customStyle="1" w:styleId="20">
    <w:name w:val="标题 2 字符"/>
    <w:basedOn w:val="a0"/>
    <w:link w:val="2"/>
    <w:rsid w:val="00D4401D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2022-06-09T08:38:00Z</dcterms:created>
  <dcterms:modified xsi:type="dcterms:W3CDTF">2022-06-09T08:38:00Z</dcterms:modified>
</cp:coreProperties>
</file>