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EE" w:rsidRDefault="00B971EE" w:rsidP="00B971EE">
      <w:pPr>
        <w:autoSpaceDE w:val="0"/>
        <w:autoSpaceDN w:val="0"/>
        <w:spacing w:before="4" w:line="225" w:lineRule="auto"/>
        <w:ind w:right="1897"/>
        <w:jc w:val="left"/>
        <w:outlineLvl w:val="0"/>
        <w:rPr>
          <w:rFonts w:ascii="黑体" w:eastAsia="黑体" w:hAnsi="黑体" w:cs="黑体"/>
          <w:kern w:val="0"/>
          <w:sz w:val="32"/>
          <w:szCs w:val="32"/>
          <w:lang w:bidi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zh-CN"/>
        </w:rPr>
        <w:t>附件</w:t>
      </w:r>
      <w:r>
        <w:rPr>
          <w:rFonts w:ascii="黑体" w:eastAsia="黑体" w:hAnsi="黑体" w:cs="黑体"/>
          <w:kern w:val="0"/>
          <w:sz w:val="32"/>
          <w:szCs w:val="32"/>
          <w:lang w:bidi="zh-CN"/>
        </w:rPr>
        <w:t>3</w:t>
      </w:r>
    </w:p>
    <w:p w:rsidR="00B971EE" w:rsidRDefault="00B971EE" w:rsidP="00B971EE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</w:p>
    <w:p w:rsidR="00B971EE" w:rsidRDefault="00B971EE" w:rsidP="00B971EE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</w:pPr>
    </w:p>
    <w:p w:rsidR="00B971EE" w:rsidRDefault="00B971EE" w:rsidP="00B971EE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202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年全国职业院校技能大赛</w:t>
      </w:r>
    </w:p>
    <w:p w:rsidR="00B971EE" w:rsidRDefault="00B971EE" w:rsidP="00B971EE">
      <w:pPr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zh-CN"/>
        </w:rPr>
        <w:t>赛项承办校申报书</w:t>
      </w:r>
    </w:p>
    <w:p w:rsidR="00B971EE" w:rsidRDefault="00B971EE" w:rsidP="00B971EE">
      <w:pPr>
        <w:autoSpaceDE w:val="0"/>
        <w:autoSpaceDN w:val="0"/>
        <w:jc w:val="left"/>
        <w:rPr>
          <w:rFonts w:ascii="方正小标宋简体" w:hAnsi="宋体" w:cs="宋体"/>
          <w:kern w:val="0"/>
          <w:sz w:val="52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jc w:val="left"/>
        <w:rPr>
          <w:rFonts w:ascii="方正小标宋简体" w:hAnsi="宋体" w:cs="宋体"/>
          <w:kern w:val="0"/>
          <w:sz w:val="52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before="13"/>
        <w:jc w:val="left"/>
        <w:rPr>
          <w:rFonts w:ascii="方正小标宋简体" w:hAnsi="宋体" w:cs="宋体"/>
          <w:kern w:val="0"/>
          <w:sz w:val="76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before="13"/>
        <w:jc w:val="left"/>
        <w:rPr>
          <w:rFonts w:ascii="方正小标宋简体" w:hAnsi="宋体" w:cs="宋体" w:hint="eastAsia"/>
          <w:kern w:val="0"/>
          <w:sz w:val="76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before="1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zh-CN"/>
        </w:rPr>
        <w:t>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学校：</w:t>
      </w:r>
    </w:p>
    <w:p w:rsidR="00B971EE" w:rsidRDefault="00B971EE" w:rsidP="00B971EE">
      <w:pPr>
        <w:autoSpaceDE w:val="0"/>
        <w:autoSpaceDN w:val="0"/>
        <w:spacing w:before="11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line="456" w:lineRule="auto"/>
        <w:ind w:right="4066"/>
        <w:jc w:val="left"/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组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  <w:t xml:space="preserve">    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别：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sym w:font="Wingdings 2" w:char="00A3"/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中职组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sym w:font="Wingdings 2" w:char="00A3"/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高职组</w:t>
      </w:r>
    </w:p>
    <w:p w:rsidR="00B971EE" w:rsidRDefault="00B971EE" w:rsidP="00B971EE">
      <w:pPr>
        <w:autoSpaceDE w:val="0"/>
        <w:autoSpaceDN w:val="0"/>
        <w:spacing w:line="456" w:lineRule="auto"/>
        <w:ind w:right="4066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bidi="zh-CN"/>
        </w:rPr>
        <w:t>专业类别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 w:bidi="zh-CN"/>
        </w:rPr>
        <w:t>：</w:t>
      </w:r>
    </w:p>
    <w:p w:rsidR="00B971EE" w:rsidRDefault="00B971EE" w:rsidP="00B971EE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bidi="zh-CN"/>
        </w:rPr>
        <w:t>赛项编号：</w:t>
      </w:r>
    </w:p>
    <w:p w:rsidR="00B971EE" w:rsidRDefault="00B971EE" w:rsidP="00B971EE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赛项</w:t>
      </w: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bidi="zh-CN"/>
        </w:rPr>
        <w:t>名称</w:t>
      </w: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：</w:t>
      </w:r>
    </w:p>
    <w:p w:rsidR="00B971EE" w:rsidRDefault="00B971EE" w:rsidP="00B971EE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填报</w:t>
      </w:r>
      <w:r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日期：</w:t>
      </w:r>
    </w:p>
    <w:p w:rsidR="00B971EE" w:rsidRDefault="00B971EE" w:rsidP="00B971EE">
      <w:pPr>
        <w:autoSpaceDE w:val="0"/>
        <w:autoSpaceDN w:val="0"/>
        <w:spacing w:before="2" w:line="456" w:lineRule="auto"/>
        <w:ind w:right="6624"/>
        <w:jc w:val="left"/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line="456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</w:p>
    <w:p w:rsidR="00B971EE" w:rsidRDefault="00B971EE" w:rsidP="00B971EE">
      <w:pPr>
        <w:autoSpaceDE w:val="0"/>
        <w:autoSpaceDN w:val="0"/>
        <w:spacing w:beforeLines="50" w:before="156" w:afterLines="50" w:after="156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 w:bidi="zh-CN"/>
        </w:rPr>
        <w:lastRenderedPageBreak/>
        <w:t>填  表  说  明</w:t>
      </w:r>
    </w:p>
    <w:p w:rsidR="00B971EE" w:rsidRDefault="00B971EE" w:rsidP="00B971EE">
      <w:pPr>
        <w:autoSpaceDE w:val="0"/>
        <w:autoSpaceDN w:val="0"/>
        <w:spacing w:line="580" w:lineRule="exact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</w:pPr>
    </w:p>
    <w:p w:rsidR="00B971EE" w:rsidRDefault="00B971EE" w:rsidP="00B971EE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1.此表由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申办学校按申报赛项数量逐个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填写，所填内容须客观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真实。</w:t>
      </w:r>
    </w:p>
    <w:p w:rsidR="00B971EE" w:rsidRDefault="00B971EE" w:rsidP="00B971EE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2.若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表格篇幅不够，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可加行、加页。</w:t>
      </w:r>
    </w:p>
    <w:p w:rsidR="00B971EE" w:rsidRDefault="00B971EE" w:rsidP="00B971EE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3.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各级单位意见务必加盖公章。“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申办学校举办方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”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是指省属高职院校所属省直部门，市属中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  <w:t>、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高职院校所在市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级教育行政部门，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县（市、区）属中职学校所在县（市、区）人民政府。中、高职学校均需所在市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教育行政部门在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“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市级教育行政部门意见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”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栏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val="zh-CN" w:bidi="zh-CN"/>
        </w:rPr>
        <w:t>中填写意见并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盖章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。</w:t>
      </w:r>
    </w:p>
    <w:p w:rsidR="00B971EE" w:rsidRDefault="00B971EE" w:rsidP="00B971EE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4.按照填表顺序，提供佐证材料，佐证材料需有目录及页码。</w:t>
      </w:r>
    </w:p>
    <w:p w:rsidR="00B971EE" w:rsidRDefault="00B971EE" w:rsidP="00B971EE">
      <w:pPr>
        <w:autoSpaceDE w:val="0"/>
        <w:autoSpaceDN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5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申报书双面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  <w:t>打印，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bidi="zh-CN"/>
        </w:rPr>
        <w:t>与佐证材料一并装订，</w:t>
      </w:r>
      <w:r>
        <w:rPr>
          <w:rFonts w:ascii="仿宋_GB2312" w:eastAsia="仿宋_GB2312" w:hAnsi="宋体" w:cs="宋体"/>
          <w:bCs/>
          <w:kern w:val="0"/>
          <w:sz w:val="32"/>
          <w:szCs w:val="32"/>
          <w:lang w:bidi="zh-CN"/>
        </w:rPr>
        <w:t>每个赛项装订一册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  <w:lang w:val="zh-CN" w:bidi="zh-CN"/>
        </w:rPr>
        <w:t>。</w:t>
      </w:r>
    </w:p>
    <w:p w:rsidR="00B971EE" w:rsidRDefault="00B971EE" w:rsidP="00B971EE">
      <w:pPr>
        <w:autoSpaceDE w:val="0"/>
        <w:autoSpaceDN w:val="0"/>
        <w:spacing w:line="456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Default="00B971EE" w:rsidP="00B971EE">
      <w:pPr>
        <w:widowControl/>
        <w:jc w:val="left"/>
        <w:rPr>
          <w:lang w:bidi="zh-CN"/>
        </w:rPr>
      </w:pPr>
    </w:p>
    <w:p w:rsidR="00B971EE" w:rsidRPr="00337607" w:rsidRDefault="00B971EE" w:rsidP="00B971EE">
      <w:pPr>
        <w:widowControl/>
        <w:jc w:val="left"/>
        <w:rPr>
          <w:rFonts w:hint="eastAsia"/>
          <w:lang w:bidi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885"/>
        <w:gridCol w:w="993"/>
        <w:gridCol w:w="829"/>
        <w:gridCol w:w="683"/>
        <w:gridCol w:w="465"/>
        <w:gridCol w:w="417"/>
        <w:gridCol w:w="1225"/>
        <w:gridCol w:w="578"/>
        <w:gridCol w:w="1523"/>
      </w:tblGrid>
      <w:tr w:rsidR="00B971EE" w:rsidTr="005E0CEA">
        <w:trPr>
          <w:jc w:val="center"/>
        </w:trPr>
        <w:tc>
          <w:tcPr>
            <w:tcW w:w="1809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  <w:br w:type="page"/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  <w:lang w:bidi="zh-CN"/>
              </w:rPr>
              <w:br w:type="page"/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申办学校名称</w:t>
            </w:r>
          </w:p>
        </w:tc>
        <w:tc>
          <w:tcPr>
            <w:tcW w:w="6713" w:type="dxa"/>
            <w:gridSpan w:val="8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trHeight w:val="561"/>
          <w:jc w:val="center"/>
        </w:trPr>
        <w:tc>
          <w:tcPr>
            <w:tcW w:w="8522" w:type="dxa"/>
            <w:gridSpan w:val="10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申办学校</w:t>
            </w:r>
            <w:r>
              <w:rPr>
                <w:rFonts w:ascii="仿宋_GB2312" w:eastAsia="仿宋_GB2312" w:hAnsi="仿宋" w:cs="Arial" w:hint="eastAsia"/>
                <w:kern w:val="0"/>
                <w:sz w:val="24"/>
                <w:lang w:val="zh-CN" w:bidi="zh-CN"/>
              </w:rPr>
              <w:t>联系人信息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878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829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部门</w:t>
            </w:r>
          </w:p>
        </w:tc>
        <w:tc>
          <w:tcPr>
            <w:tcW w:w="1565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225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职务</w:t>
            </w: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座机</w:t>
            </w:r>
          </w:p>
        </w:tc>
        <w:tc>
          <w:tcPr>
            <w:tcW w:w="1878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829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1565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225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电子邮箱</w:t>
            </w: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 w:val="restart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办赛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条件</w:t>
            </w: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楷体" w:eastAsia="楷体" w:hAnsi="楷体" w:cs="Arial" w:hint="eastAsia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1.办赛经验（201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  <w:t>9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-202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  <w:t>1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年）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承办赛项名称</w:t>
            </w:r>
          </w:p>
        </w:tc>
        <w:tc>
          <w:tcPr>
            <w:tcW w:w="2220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主办单位</w:t>
            </w:r>
          </w:p>
        </w:tc>
        <w:tc>
          <w:tcPr>
            <w:tcW w:w="1523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承办年份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855" w:type="dxa"/>
            <w:gridSpan w:val="5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1523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2.办赛场地需求</w:t>
            </w:r>
          </w:p>
        </w:tc>
      </w:tr>
      <w:tr w:rsidR="00B971EE" w:rsidTr="005E0CEA">
        <w:trPr>
          <w:trHeight w:val="179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简要叙述办赛场地容纳量，团体赛能容纳多少个队，个人赛能容纳多少人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。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3.接待能力</w:t>
            </w:r>
          </w:p>
        </w:tc>
      </w:tr>
      <w:tr w:rsidR="00B971EE" w:rsidTr="005E0CEA">
        <w:trPr>
          <w:trHeight w:val="2030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简要叙述赛场所在地交通情况，距</w:t>
            </w:r>
            <w:r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  <w:t>机场、高铁（</w:t>
            </w: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动车</w:t>
            </w:r>
            <w:r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  <w:t>）</w:t>
            </w: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站</w:t>
            </w:r>
            <w:r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  <w:t>距离；</w:t>
            </w: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赛场所在地宾馆数量及住宿情况。</w:t>
            </w:r>
          </w:p>
        </w:tc>
      </w:tr>
      <w:tr w:rsidR="00B971EE" w:rsidTr="005E0CEA">
        <w:trPr>
          <w:trHeight w:val="3313"/>
          <w:jc w:val="center"/>
        </w:trPr>
        <w:tc>
          <w:tcPr>
            <w:tcW w:w="924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学校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条件</w:t>
            </w: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是否是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中国特色高水平高职学校和专业建设计划单位、国家级或</w:t>
            </w:r>
            <w:r>
              <w:rPr>
                <w:rFonts w:ascii="仿宋_GB2312" w:eastAsia="仿宋_GB2312" w:hAnsi="仿宋_GB2312" w:cs="仿宋_GB2312"/>
                <w:kern w:val="0"/>
                <w:szCs w:val="21"/>
                <w:lang w:val="zh-CN" w:bidi="zh-CN"/>
              </w:rPr>
              <w:t>省级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职业教育专业教学资源库建设单位、国家中等职业教育改革发展示范学校或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山东省优质高等职业院校建设工程立项建设单位、山东省示范性及优质特色中等职业学校建设工程立项建设单位、山东省高水平中等职业学校立项建设单位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，</w:t>
            </w:r>
            <w:r>
              <w:rPr>
                <w:rFonts w:ascii="仿宋_GB2312" w:eastAsia="仿宋_GB2312" w:hAnsi="仿宋_GB2312" w:cs="仿宋_GB2312"/>
                <w:kern w:val="0"/>
                <w:szCs w:val="21"/>
                <w:lang w:val="zh-CN" w:bidi="zh-CN"/>
              </w:rPr>
              <w:t>建设年份。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 w:hint="eastAsia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/>
                <w:kern w:val="0"/>
                <w:sz w:val="22"/>
                <w:szCs w:val="21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_GB2312" w:cs="仿宋_GB2312" w:hint="eastAsia"/>
                <w:kern w:val="0"/>
                <w:sz w:val="22"/>
                <w:szCs w:val="21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 w:val="restart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专业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建设</w:t>
            </w: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1.所申报赛项或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  <w:t>密切相关赛项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201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  <w:t>9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-202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  <w:t>1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年全国职业院校技能大赛获奖情况</w:t>
            </w:r>
          </w:p>
        </w:tc>
      </w:tr>
      <w:tr w:rsidR="00B971EE" w:rsidTr="005E0CEA">
        <w:trPr>
          <w:trHeight w:val="54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赛项名称</w:t>
            </w:r>
          </w:p>
        </w:tc>
        <w:tc>
          <w:tcPr>
            <w:tcW w:w="2107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获奖等级</w:t>
            </w: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获奖日期</w:t>
            </w:r>
          </w:p>
        </w:tc>
      </w:tr>
      <w:tr w:rsidR="00B971EE" w:rsidTr="005E0CEA">
        <w:trPr>
          <w:trHeight w:val="70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7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trHeight w:val="63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7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trHeight w:val="63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7" w:type="dxa"/>
            <w:gridSpan w:val="3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2.产业环境</w:t>
            </w:r>
          </w:p>
        </w:tc>
      </w:tr>
      <w:tr w:rsidR="00B971EE" w:rsidTr="005E0CEA">
        <w:trPr>
          <w:trHeight w:val="330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 w:hint="eastAsia"/>
                <w:bCs/>
                <w:kern w:val="0"/>
                <w:szCs w:val="21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val="zh-CN" w:bidi="zh-CN"/>
              </w:rPr>
              <w:t>所申报赛项与当地的优势产业吻合情况，与当地企业校企合作情况。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3.所申报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赛项相关专业建设情况</w:t>
            </w:r>
          </w:p>
        </w:tc>
      </w:tr>
      <w:tr w:rsidR="00B971EE" w:rsidTr="005E0CEA">
        <w:trPr>
          <w:trHeight w:val="5350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简要叙述所申报</w:t>
            </w: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val="zh-CN" w:bidi="zh-CN"/>
              </w:rPr>
              <w:t>赛项相关专业</w:t>
            </w: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情况，是否是省级及以上高水平、品牌（特色）专业（群）。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 w:val="restart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组织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保障</w:t>
            </w: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1.赛事组织</w:t>
            </w:r>
          </w:p>
        </w:tc>
      </w:tr>
      <w:tr w:rsidR="00B971EE" w:rsidTr="005E0CEA">
        <w:trPr>
          <w:trHeight w:val="5536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赛事机构设置情况。</w:t>
            </w: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2.工作预案</w:t>
            </w:r>
          </w:p>
        </w:tc>
      </w:tr>
      <w:tr w:rsidR="00B971EE" w:rsidTr="005E0CEA">
        <w:trPr>
          <w:trHeight w:val="6385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Cs w:val="21"/>
                <w:lang w:bidi="zh-CN"/>
              </w:rPr>
              <w:t>应急工作预案制定情况，包括疫情防控、各类安全和比赛过程突发事件的应急工作预案。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 w:val="restart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场地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设施</w:t>
            </w: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1.场地安排</w:t>
            </w:r>
          </w:p>
        </w:tc>
      </w:tr>
      <w:tr w:rsidR="00B971EE" w:rsidTr="005E0CEA">
        <w:trPr>
          <w:trHeight w:val="3690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2.设备设施准备</w:t>
            </w:r>
          </w:p>
        </w:tc>
      </w:tr>
      <w:tr w:rsidR="00B971EE" w:rsidTr="005E0CEA">
        <w:trPr>
          <w:trHeight w:val="3573"/>
          <w:jc w:val="center"/>
        </w:trPr>
        <w:tc>
          <w:tcPr>
            <w:tcW w:w="924" w:type="dxa"/>
            <w:vMerge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trHeight w:val="4598"/>
          <w:jc w:val="center"/>
        </w:trPr>
        <w:tc>
          <w:tcPr>
            <w:tcW w:w="924" w:type="dxa"/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宣传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>报道</w:t>
            </w:r>
          </w:p>
        </w:tc>
        <w:tc>
          <w:tcPr>
            <w:tcW w:w="7598" w:type="dxa"/>
            <w:gridSpan w:val="9"/>
          </w:tcPr>
          <w:p w:rsidR="00B971EE" w:rsidRDefault="00B971EE" w:rsidP="005E0CEA">
            <w:pPr>
              <w:autoSpaceDE w:val="0"/>
              <w:autoSpaceDN w:val="0"/>
              <w:snapToGrid w:val="0"/>
              <w:spacing w:beforeLines="20" w:before="62" w:afterLines="20" w:after="62" w:line="240" w:lineRule="atLeas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</w:tc>
      </w:tr>
      <w:tr w:rsidR="00B971EE" w:rsidTr="005E0CEA">
        <w:trPr>
          <w:trHeight w:val="4017"/>
          <w:jc w:val="center"/>
        </w:trPr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:rsidR="00B971EE" w:rsidRDefault="00B971EE" w:rsidP="005E0C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仿宋_GB2312" w:hAnsi="Arial Narrow" w:cs="宋体"/>
                <w:bCs/>
                <w:kern w:val="0"/>
                <w:sz w:val="24"/>
                <w:lang w:bidi="zh-CN"/>
              </w:rPr>
            </w:pP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bidi="zh-CN"/>
              </w:rPr>
              <w:t>申办学校意见</w:t>
            </w:r>
          </w:p>
        </w:tc>
        <w:tc>
          <w:tcPr>
            <w:tcW w:w="7598" w:type="dxa"/>
            <w:gridSpan w:val="9"/>
            <w:tcBorders>
              <w:left w:val="single" w:sz="4" w:space="0" w:color="auto"/>
            </w:tcBorders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宋体" w:eastAsia="宋体" w:hAnsi="宋体" w:cs="Arial"/>
                <w:b/>
                <w:bCs/>
                <w:kern w:val="0"/>
                <w:szCs w:val="21"/>
                <w:lang w:bidi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  <w:lang w:bidi="zh-CN"/>
              </w:rPr>
              <w:t>必须说明申办</w:t>
            </w:r>
            <w:r>
              <w:rPr>
                <w:rFonts w:ascii="宋体" w:eastAsia="宋体" w:hAnsi="宋体" w:cs="Arial"/>
                <w:b/>
                <w:bCs/>
                <w:kern w:val="0"/>
                <w:szCs w:val="21"/>
                <w:lang w:bidi="zh-CN"/>
              </w:rPr>
              <w:t>赛项赛场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  <w:lang w:bidi="zh-CN"/>
              </w:rPr>
              <w:t>是否设在设区</w:t>
            </w:r>
            <w:r>
              <w:rPr>
                <w:rFonts w:ascii="宋体" w:eastAsia="宋体" w:hAnsi="宋体" w:cs="Arial"/>
                <w:b/>
                <w:bCs/>
                <w:kern w:val="0"/>
                <w:szCs w:val="21"/>
                <w:lang w:bidi="zh-CN"/>
              </w:rPr>
              <w:t>市（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Cs w:val="21"/>
                <w:lang w:bidi="zh-CN"/>
              </w:rPr>
              <w:t>地级市）。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（盖章）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480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   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日</w:t>
            </w:r>
          </w:p>
        </w:tc>
      </w:tr>
      <w:tr w:rsidR="00B971EE" w:rsidTr="005E0CEA">
        <w:trPr>
          <w:trHeight w:val="3981"/>
          <w:jc w:val="center"/>
        </w:trPr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:rsidR="00B971EE" w:rsidRDefault="00B971EE" w:rsidP="005E0C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仿宋_GB2312" w:hAnsi="Arial Narrow" w:cs="宋体"/>
                <w:bCs/>
                <w:kern w:val="0"/>
                <w:sz w:val="24"/>
                <w:lang w:bidi="zh-CN"/>
              </w:rPr>
            </w:pP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bidi="zh-CN"/>
              </w:rPr>
              <w:t>申办学校举办方意见</w:t>
            </w:r>
          </w:p>
        </w:tc>
        <w:tc>
          <w:tcPr>
            <w:tcW w:w="7598" w:type="dxa"/>
            <w:gridSpan w:val="9"/>
            <w:tcBorders>
              <w:left w:val="single" w:sz="4" w:space="0" w:color="auto"/>
            </w:tcBorders>
            <w:vAlign w:val="center"/>
          </w:tcPr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 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（盖章）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480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   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日</w:t>
            </w:r>
          </w:p>
        </w:tc>
      </w:tr>
      <w:tr w:rsidR="00B971EE" w:rsidTr="005E0CEA">
        <w:trPr>
          <w:trHeight w:val="4391"/>
          <w:jc w:val="center"/>
        </w:trPr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:rsidR="00B971EE" w:rsidRDefault="00B971EE" w:rsidP="005E0C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仿宋_GB2312" w:hAnsi="Arial Narrow" w:cs="宋体"/>
                <w:bCs/>
                <w:kern w:val="0"/>
                <w:sz w:val="24"/>
                <w:lang w:val="zh-CN" w:bidi="zh-CN"/>
              </w:rPr>
            </w:pP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bidi="zh-CN"/>
              </w:rPr>
              <w:t>市</w:t>
            </w: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val="zh-CN" w:bidi="zh-CN"/>
              </w:rPr>
              <w:t>级教育行政部门</w:t>
            </w:r>
          </w:p>
          <w:p w:rsidR="00B971EE" w:rsidRDefault="00B971EE" w:rsidP="005E0C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仿宋_GB2312" w:hAnsi="Arial Narrow" w:cs="宋体"/>
                <w:bCs/>
                <w:kern w:val="0"/>
                <w:sz w:val="24"/>
                <w:lang w:val="zh-CN" w:bidi="zh-CN"/>
              </w:rPr>
            </w:pPr>
            <w:r>
              <w:rPr>
                <w:rFonts w:ascii="Arial Narrow" w:eastAsia="仿宋_GB2312" w:hAnsi="Arial Narrow" w:cs="宋体" w:hint="eastAsia"/>
                <w:bCs/>
                <w:kern w:val="0"/>
                <w:sz w:val="24"/>
                <w:lang w:val="zh-CN" w:bidi="zh-CN"/>
              </w:rPr>
              <w:t>意见</w:t>
            </w:r>
          </w:p>
        </w:tc>
        <w:tc>
          <w:tcPr>
            <w:tcW w:w="7598" w:type="dxa"/>
            <w:gridSpan w:val="9"/>
            <w:tcBorders>
              <w:left w:val="single" w:sz="4" w:space="0" w:color="auto"/>
            </w:tcBorders>
          </w:tcPr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jc w:val="left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   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left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left"/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</w:pP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360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bidi="zh-CN"/>
              </w:rPr>
              <w:t xml:space="preserve">    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（盖章）</w:t>
            </w:r>
          </w:p>
          <w:p w:rsidR="00B971EE" w:rsidRDefault="00B971EE" w:rsidP="005E0CEA">
            <w:pPr>
              <w:autoSpaceDE w:val="0"/>
              <w:autoSpaceDN w:val="0"/>
              <w:snapToGrid w:val="0"/>
              <w:spacing w:line="312" w:lineRule="auto"/>
              <w:ind w:right="480"/>
              <w:jc w:val="center"/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                                          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年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月</w:t>
            </w:r>
            <w:r>
              <w:rPr>
                <w:rFonts w:ascii="仿宋_GB2312" w:eastAsia="仿宋_GB2312" w:hAnsi="仿宋" w:cs="Arial"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Arial" w:hint="eastAsia"/>
                <w:bCs/>
                <w:kern w:val="0"/>
                <w:sz w:val="24"/>
                <w:lang w:val="zh-CN" w:bidi="zh-CN"/>
              </w:rPr>
              <w:t>日</w:t>
            </w:r>
          </w:p>
        </w:tc>
      </w:tr>
    </w:tbl>
    <w:p w:rsidR="008F52DF" w:rsidRDefault="00B971EE">
      <w:r>
        <w:rPr>
          <w:rFonts w:ascii="仿宋_GB2312" w:eastAsia="仿宋_GB2312" w:hAnsi="仿宋_GB2312" w:cs="仿宋_GB2312" w:hint="eastAsia"/>
        </w:rPr>
        <w:br w:type="page"/>
      </w:r>
      <w:bookmarkStart w:id="0" w:name="_GoBack"/>
      <w:bookmarkEnd w:id="0"/>
    </w:p>
    <w:sectPr w:rsidR="008F5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72" w:rsidRDefault="004D0172" w:rsidP="00B971EE">
      <w:r>
        <w:separator/>
      </w:r>
    </w:p>
  </w:endnote>
  <w:endnote w:type="continuationSeparator" w:id="0">
    <w:p w:rsidR="004D0172" w:rsidRDefault="004D0172" w:rsidP="00B9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72" w:rsidRDefault="004D0172" w:rsidP="00B971EE">
      <w:r>
        <w:separator/>
      </w:r>
    </w:p>
  </w:footnote>
  <w:footnote w:type="continuationSeparator" w:id="0">
    <w:p w:rsidR="004D0172" w:rsidRDefault="004D0172" w:rsidP="00B9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CA"/>
    <w:rsid w:val="004D0172"/>
    <w:rsid w:val="008F52DF"/>
    <w:rsid w:val="00B971EE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E7966C-D790-4076-8038-FF0EFFD4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E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1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1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</Words>
  <Characters>1343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2022-04-18T07:10:00Z</dcterms:created>
  <dcterms:modified xsi:type="dcterms:W3CDTF">2022-04-18T07:10:00Z</dcterms:modified>
</cp:coreProperties>
</file>