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0" w:line="580" w:lineRule="exact"/>
        <w:ind w:right="23"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before="313" w:beforeLines="100" w:after="20" w:line="580" w:lineRule="exact"/>
        <w:ind w:right="23" w:firstLine="0" w:firstLineChars="0"/>
        <w:jc w:val="center"/>
        <w:textAlignment w:val="auto"/>
        <w:rPr>
          <w:rFonts w:hint="eastAsia" w:ascii="黑体" w:hAnsi="黑体" w:eastAsia="黑体" w:cs="黑体"/>
          <w:sz w:val="44"/>
          <w:szCs w:val="44"/>
          <w:lang w:val="en-US" w:eastAsia="zh-CN"/>
        </w:rPr>
      </w:pPr>
      <w:bookmarkStart w:id="0" w:name="_GoBack"/>
      <w:r>
        <w:rPr>
          <w:rFonts w:hint="eastAsia" w:ascii="方正小标宋简体" w:hAnsi="方正小标宋简体" w:eastAsia="方正小标宋简体" w:cs="方正小标宋简体"/>
          <w:i w:val="0"/>
          <w:color w:val="000000"/>
          <w:kern w:val="0"/>
          <w:sz w:val="44"/>
          <w:szCs w:val="44"/>
          <w:u w:val="none"/>
          <w:lang w:val="en-US" w:eastAsia="zh-CN" w:bidi="ar"/>
        </w:rPr>
        <w:t>2024年普法任务清单</w:t>
      </w:r>
      <w:bookmarkEnd w:id="0"/>
    </w:p>
    <w:tbl>
      <w:tblPr>
        <w:tblStyle w:val="5"/>
        <w:tblW w:w="5620" w:type="pct"/>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2"/>
        <w:gridCol w:w="3820"/>
        <w:gridCol w:w="5069"/>
        <w:gridCol w:w="1848"/>
        <w:gridCol w:w="115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tblHeader/>
        </w:trPr>
        <w:tc>
          <w:tcPr>
            <w:tcW w:w="51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序号</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目标任务</w:t>
            </w:r>
          </w:p>
        </w:tc>
        <w:tc>
          <w:tcPr>
            <w:tcW w:w="1755"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具体措施</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责任机构（处室、单位等）</w:t>
            </w:r>
          </w:p>
        </w:tc>
        <w:tc>
          <w:tcPr>
            <w:tcW w:w="400"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责任人</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9" w:hRule="atLeast"/>
        </w:trPr>
        <w:tc>
          <w:tcPr>
            <w:tcW w:w="513"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积极做好新修订的《中华人民共和国保守国家秘密法》在全省教育系统的学习、宣传和贯彻工作。加强对重点人员的保密教育，以提高领导干部、涉密人员保密意识和防范能力为重点，突出保密形势教育、保密法规教育和保密防范技能教育，切实做好保密法治宣传教育工作。</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1.根据保密局要求，组织全厅领导干部、涉密人员观看警示教育片《阴毒暗刺》，加强领导干部纪律教育和法治意识。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2.征订《中华人民共和国保守国家秘密法》《国家安全保密提醒50条》等学习资料，全体工作人员人手一册，督促大家及时学习，常态化开展保密宣传教育。</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3.通过邀请专家授课、到保密实训平台参观、案例提醒等方式，进一步强化涉密工作人员保密意识。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学以致用、边学边改、查缺补漏。严格落实《保密法》相关要求，定期开展自查自评，加大对微信扫描小程序处理密件、在互联网计算机上处理密件等违法违规现象的整治力度，切实消除安全隐患，严防失泄密事件发生。</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办公室</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科学技术处</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李存岭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史志远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薛勇</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atLeast"/>
        </w:trPr>
        <w:tc>
          <w:tcPr>
            <w:tcW w:w="513"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以《宪法》教育为核心，以民法典为重点，结合加强爱国主义、集体主义、社会主义教育，深入开展法治宣传教育，促进全省教育系统法治素养和依法治理水平不断提升。</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组织全省学校积极参加全国学生“学宪法 讲宪法”活动，推动“宪法卫士”行动计划，举办演讲比赛、知识竞赛，组织开展好国家宪法日等活动。</w:t>
            </w:r>
          </w:p>
        </w:tc>
        <w:tc>
          <w:tcPr>
            <w:tcW w:w="640"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政策法规处</w:t>
            </w:r>
          </w:p>
        </w:tc>
        <w:tc>
          <w:tcPr>
            <w:tcW w:w="400"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夏贞鹏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刘伟</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幸晓涛</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trPr>
        <w:tc>
          <w:tcPr>
            <w:tcW w:w="513"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学习宣传《民法典》，围绕教育系统在民事交往中常见的各类矛盾纠纷，深入宣传民法知识。</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发挥好各类教育普法阵地作用，着力提升青少年学生法治意识，努力推动全省教育系统形成深入学习《民法典》、共建和谐社会的浓厚氛围。</w:t>
            </w:r>
          </w:p>
        </w:tc>
        <w:tc>
          <w:tcPr>
            <w:tcW w:w="64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40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8" w:hRule="atLeast"/>
        </w:trPr>
        <w:tc>
          <w:tcPr>
            <w:tcW w:w="513"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广泛学习宣传《行政处罚法》，扎实推进教育行政执法能力综合提升，促进文明公正规范行政执法理念深入人心。</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做好普法宣传工作，结合业务活动和案件办理，编制《山东省教育系统领导干部应知应会党内法规和法律法规清单》，印发《落实山东省提升行政执法质量任务台账》的通知，在全省教育系统基础教育、校外培训等领域探索开展行政执法监督专项检查。</w:t>
            </w:r>
          </w:p>
        </w:tc>
        <w:tc>
          <w:tcPr>
            <w:tcW w:w="64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40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1" w:hRule="atLeast"/>
        </w:trPr>
        <w:tc>
          <w:tcPr>
            <w:tcW w:w="513"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广泛学习宣传《中华人民共和国统计法》。</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或推荐相关人员参加教育事业统计工作专项培训，深入学习、宣讲有关法律条文，提高其统计法律意识和统计法治观念。围绕大局，结合工作，通过发文推进、答疑解惑、数据质量核查等方式，宣传阐释有关要求，提高普法对象的统计法治实践能力。以督促行，将《统计法》学习贯彻情况作为重要内容纳入数据质量核查等，提高工作的规范化。</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发展规划处</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刘坤</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付洪洲</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4" w:hRule="atLeast"/>
        </w:trPr>
        <w:tc>
          <w:tcPr>
            <w:tcW w:w="513"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让各级各类督学以及教育督导工作人员熟练掌握并运用《教育督导条例》有关规定</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1.督促各级各类督学以及教育督导工作人员平时加强学习；</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2.在组织督学各类培训中将《教育督导条例》纳入培训内容。</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督导室</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王昭</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6" w:hRule="atLeast"/>
        </w:trPr>
        <w:tc>
          <w:tcPr>
            <w:tcW w:w="51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立足提高学校家庭教育指导服务能力，面向家长广泛开展宣传《家庭教育促进法》。</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利用家庭教育志愿服务队开展普法宣传，策划实施好家庭教育宣传周等活动，引导家长树立正确的教育观念，掌握科学的教育方法，践行家长家庭教育基本行为规范，给子女上好“人生第一课”。</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基础教育处</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刘绍辉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color w:val="000000"/>
                <w:kern w:val="0"/>
                <w:szCs w:val="21"/>
                <w:lang w:bidi="ar"/>
              </w:rPr>
              <w:t>孙永泗</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trPr>
        <w:tc>
          <w:tcPr>
            <w:tcW w:w="51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做好《高等教育法》学习宣传和贯彻落实工作，加快高等教育高质量发展。</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采用座谈、研讨、宣讲等形式，开展《高等教育法》普法活动，提升高校依法治校能力，推动高校治理能力现代化。</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高等教育处</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曾宪文</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atLeast"/>
        </w:trPr>
        <w:tc>
          <w:tcPr>
            <w:tcW w:w="51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广泛开展《学位法》学习宣传，引导学位授予单位规范学位授权授予工作，健全学位管理制度，提高学位授予质量，保障学生的权益。</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在学位点质量建设、学位授予管理工作督查、学位论文抽检等日常工作中融入普法宣传。在涉及学位授予的信访事项中，对当事人进行法律法规讲解。</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学位管理与研究生教育处</w:t>
            </w:r>
          </w:p>
        </w:tc>
        <w:tc>
          <w:tcPr>
            <w:tcW w:w="400"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梁强</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atLeast"/>
        </w:trPr>
        <w:tc>
          <w:tcPr>
            <w:tcW w:w="513"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通过广泛学习宣传新修订的《山东省职业教育条例》，增强各级加快职业教育高质量发展的自觉性、主动性，营造有利于职业教育改革发展的良好社会和舆论氛围。</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联合省人大常委会法工委和省司法厅等组成宣讲团各地宣讲，邀请有关市党政领导、教育局长、职业院校负责同志撰写理论文章，全方位、立体化学习宣传贯彻《山东省职业教育条例》。</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职业教育处</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陈志浩</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郭庆志</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trPr>
        <w:tc>
          <w:tcPr>
            <w:tcW w:w="513"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广泛学习宣传《山东省老年教育条例》，积极应对人口老龄化，推进老年教育事业发展。</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办好全民终身学习活动周，在活动中普及终身学习理念，促进我省老年教育事业健康发展。以座谈、调研等形式，加强与相关部门的沟通协调，结合山东老年大学、山东老年开放大学办学体系，广泛学习宣传，凝聚助推我省老年教育发展合力。</w:t>
            </w:r>
          </w:p>
        </w:tc>
        <w:tc>
          <w:tcPr>
            <w:tcW w:w="640"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民办教育与继续教育处</w:t>
            </w:r>
          </w:p>
        </w:tc>
        <w:tc>
          <w:tcPr>
            <w:tcW w:w="400"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邓俊庆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刘天华</w:t>
            </w:r>
          </w:p>
        </w:tc>
        <w:tc>
          <w:tcPr>
            <w:tcW w:w="367"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atLeast"/>
        </w:trPr>
        <w:tc>
          <w:tcPr>
            <w:tcW w:w="513"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广泛学习宣传《民办教育促进法实施条例》，确保各级各部门、民办高校、各相关教育机构提高法律意识、掌握法律常识、规范办学行为。</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color w:val="000000"/>
                <w:kern w:val="0"/>
                <w:szCs w:val="21"/>
                <w:lang w:bidi="ar"/>
              </w:rPr>
              <w:t>修订印制《民办教育政策法规汇编》，发各市教育行政部门、民办高校（含独立学院），指导各地各校加强《实施条例》及相关法律法规学习，普及和宣传法律常识，持续引导规范民办教育发展。</w:t>
            </w:r>
          </w:p>
        </w:tc>
        <w:tc>
          <w:tcPr>
            <w:tcW w:w="64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40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367"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atLeast"/>
        </w:trPr>
        <w:tc>
          <w:tcPr>
            <w:tcW w:w="51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持续广泛宣传《普通高等学校学生管理规定》，切实提升我省高校广大学工队伍及学籍学历管理队伍能力素质，推动全省高校学生日常管理工作和学籍学历管理工作制度化、规范化。</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开展高校学籍学历管理人员培训工作；通过山东省高校学生系统管理平台，实时进行网上答疑释惑；汇编《高校学籍学历管理工作常见问题汇编》等普法材料。</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高校学生处</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梁立波</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atLeast"/>
        </w:trPr>
        <w:tc>
          <w:tcPr>
            <w:tcW w:w="51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学习宣传《家庭教育促进法》，让广大教师学习掌握有关知识，真正实现学校教育和家庭教育相互配合。</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在“互联网+”教师专业发展工程中设置相应学习模块，通过教师教育网面向全体参与研修教师宣传学习家庭教育促进法有关内容。</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教师工作处</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color w:val="000000"/>
                <w:kern w:val="0"/>
                <w:szCs w:val="21"/>
                <w:lang w:bidi="ar"/>
              </w:rPr>
              <w:t>刘全利</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6" w:hRule="atLeast"/>
        </w:trPr>
        <w:tc>
          <w:tcPr>
            <w:tcW w:w="513"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《山东省学生体质健康促进条例》。以体质健康促进教育为重点，根据全面加强和改进新时代学校体育美育工作重点任务及分工方案要求，推动《条例》得到全面贯彻落实。</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利用广播、电视、网络等媒体，积极宣传学校体育、卫生健康等工作，形成全社会关心支持学生体质健康的良好氛围。学生体质健康水平纳入省级教育督导评价指标体系，倒逼各级政府切实履行《条例》规定的各项职责。</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体育卫生与艺术教育处</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王桂龙</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1" w:hRule="atLeast"/>
        </w:trPr>
        <w:tc>
          <w:tcPr>
            <w:tcW w:w="51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通过《个人信息保护法》宣传教育，全面增强个人信息保护的法律意识，推动构建广大师生在个人信息保护方面学法、用法、守法的良好社会环境。</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结合全民数字素养与技能提升活动，以网络安全专题培训班、国家网络安全宣传周山东省校园日活动等为契机，在网络安全教育中纳入《个人信息保护法》普法教育，推进广大师生个人信息保护法制工作建设。</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科学技术处</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史志远</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5月-9月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0" w:hRule="atLeast"/>
        </w:trPr>
        <w:tc>
          <w:tcPr>
            <w:tcW w:w="513"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《中华人民共和国中外合作办学条例》《中华人民共和国中外合作办学条例实施办法》。面向全省高校对条例和实施办法进行解读和宣传，提高学校中外合作办学的规范性，推动我省中外合作办学高质量发展。</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1.邀请教育部中外合作办学专家对我省新申报的中外合作办学机构和项目进行评审并组织现场答辩，结合具体申报材料对条例及其实施办法进行解读。</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2.通过线上线下培训等多种形式，对条例及其实施办法进行解读。</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举办第四届“中外合作办学30人谈”泉城会议，围绕“教育强国视野下的中外合作办学高质量发展”为主题，邀请省内外中外合作办学专家从高质量中外合作办学的质量标准、中外合作办学的评估与评价等角度对条例及其实施办法进行解读。</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国际交流与合作处</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张慧</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3" w:hRule="atLeast"/>
        </w:trPr>
        <w:tc>
          <w:tcPr>
            <w:tcW w:w="513" w:type="pct"/>
            <w:vMerge w:val="restar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深入贯彻落实习近平总书记总体国家安全观，进一步强化大学生国家安全因素，营造良好的高校安全文化氛围。</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1.举办全省高校国家安全知识竞赛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2.在全省中小学组织开展“我与国家安全”主题情景剧征集评选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3.开展国家安全教育优质课征集评选，建设国家安全教育资源库</w:t>
            </w:r>
          </w:p>
        </w:tc>
        <w:tc>
          <w:tcPr>
            <w:tcW w:w="640"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学校安全管理处</w:t>
            </w:r>
          </w:p>
        </w:tc>
        <w:tc>
          <w:tcPr>
            <w:tcW w:w="400"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石仁勇</w:t>
            </w:r>
          </w:p>
        </w:tc>
        <w:tc>
          <w:tcPr>
            <w:tcW w:w="367"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trPr>
        <w:tc>
          <w:tcPr>
            <w:tcW w:w="513"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深入贯彻落实习近平总书记关于安全生产重要指示精神，增强师生安全生产意识，杜绝重大安全生产责任事故，确保师生生命财产安全。</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1.每月第一周周一提醒各地各校按《山东学校安全条例》要求，做好安全隐患排查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2.在双月督查点评中落实《安全生产法》《山东省学校安全条例》等法律法规普法责任。</w:t>
            </w:r>
          </w:p>
        </w:tc>
        <w:tc>
          <w:tcPr>
            <w:tcW w:w="64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40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367"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trPr>
        <w:tc>
          <w:tcPr>
            <w:tcW w:w="513"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深入贯彻落实习近平总书记关于青少年成长重要指示精神，加强青少年法治宣传教育，增强法治意识，降低青少年欺凌暴力事件发生概率、频次，营造良好校园成长环境。</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1.发挥法治副校长作用，定期开展校园普法活动。2.在大中小学中广泛开展《预防未成年人犯罪法》宣传力度，通过喜闻乐见方式，让青年学生厘清法与非法界线，自觉学法、尊法、守法。</w:t>
            </w:r>
          </w:p>
        </w:tc>
        <w:tc>
          <w:tcPr>
            <w:tcW w:w="64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40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367"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trPr>
        <w:tc>
          <w:tcPr>
            <w:tcW w:w="51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认真学习宣传《干部教育培训工作条例》，把握对高校领导干部教育培训的标准要求。</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指导省属高校党委组织部门进行专题学习，纳入年度培训班次课程。</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高校干部处</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袁广全</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51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广泛学习宣传《中国共产党普通高等学校基层组织工作条例》，教育引导基层党组织和广大党员师生特别是党员领导干部深入领会《条例》精神，全面掌握《条例》内容，严格遵守和执行《条例》规定。</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举办党务工作者示范培训班，对《条例》开展集中宣讲。到高校开展宣讲。开展高校党组织“议事决策规范提升年”活动“回头看”。</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学校组织处</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扈航</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atLeast"/>
        </w:trPr>
        <w:tc>
          <w:tcPr>
            <w:tcW w:w="513"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深入学习宣传贯彻《中国共产党统一战线工作条例》，推动新时代学校统战工作高质量发展。</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1.对标对表《条例》，认真抓好学习贯彻落实；</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2.举办全省高校统战干部培训班、党外代表人士培训班；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3.调研督导高校贯彻落实《条例》情况。</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学校统战处</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徐文元</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王霄凌</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梁亮</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atLeast"/>
        </w:trPr>
        <w:tc>
          <w:tcPr>
            <w:tcW w:w="513"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抓好《爱国主义教育法》的宣传解读和贯彻实施</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制定并印发《爱国主义教育法》进校园集中宣传教育活动的实施方案，在全省教育系统组织开展系列宣传教育活动，迅速掀起学习宣传热潮。</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思想政治工作处</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陈成标</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5月-11月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1" w:hRule="atLeast"/>
        </w:trPr>
        <w:tc>
          <w:tcPr>
            <w:tcW w:w="513"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广泛宣传《国家通用语言文字法》《山东省实施&lt;中华人民共和国国家通用语言文字法&gt;办法》，扎实推进国家通用语言文字的推广普及，促进语言文字规范化水平的提高</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举办我省推普周启动仪式，播放推普公益宣传片和推普周系列报道，鼓励各市、各高校举办多种活动，营造推普宣传氛围，共同提高全社会的语言文字规范化意识。</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省语办</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赵世团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王滨韬</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13"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宣传解读《中华人民共和国民办教育促进法》、《校外培训行政处罚暂行办法》，推进校外培训依法治理，提高校外培训机构行政执法能力，提升校外培训法治化管理水平。</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开展全省校外培训行政执法骨干人员培训，邀请行业专家、律师解读《中华人民共和国民办教育促进法》、《校外培训行政处罚暂行办法》，邀请区县执法经验丰富的同志讲解行政执法文书制作等执法实务内容，全面提高校外培训监管行政执法质量和效能。各市结合实际，开展校外培训行政执法培训，提高区县行政执法人员执法水平。</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校外教育培训监管处</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郭念峰</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513" w:type="pct"/>
            <w:vMerge w:val="restar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bidi="ar"/>
              </w:rPr>
              <w:t>22</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加强普法公益宣传</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认真落实媒体公益普法责任，及时安排播放相关普法公益宣传片。</w:t>
            </w:r>
          </w:p>
        </w:tc>
        <w:tc>
          <w:tcPr>
            <w:tcW w:w="640"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教育电视台</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林宏</w:t>
            </w:r>
          </w:p>
        </w:tc>
        <w:tc>
          <w:tcPr>
            <w:tcW w:w="367"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trPr>
        <w:tc>
          <w:tcPr>
            <w:tcW w:w="513"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新闻专题栏目：强化法律知识解读</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在《教育纵深》栏目制作中，对有关预防未成年人犯罪、家庭教育、心理健康、职业教育等有法可依、有规可循的宣传报道中，通过典型案例和专家解读等方式生动展现法律规定。</w:t>
            </w:r>
          </w:p>
        </w:tc>
        <w:tc>
          <w:tcPr>
            <w:tcW w:w="64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任衍国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刘凤</w:t>
            </w:r>
          </w:p>
        </w:tc>
        <w:tc>
          <w:tcPr>
            <w:tcW w:w="367"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513"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【“法定活动日”系列主题宣传】节水主题</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“世界水日”“中国水周”，对《中华人民共和国水法》进行重点宣传；提高民众节水意识。</w:t>
            </w:r>
          </w:p>
        </w:tc>
        <w:tc>
          <w:tcPr>
            <w:tcW w:w="64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400"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刘凤</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513"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【“法定活动日”系列主题宣传】维护青少年合法权益</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在六一儿童节前后，对《中华人民共和国未成年人保护法》进行重点报道。</w:t>
            </w:r>
          </w:p>
        </w:tc>
        <w:tc>
          <w:tcPr>
            <w:tcW w:w="64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40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儿童节前后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trPr>
        <w:tc>
          <w:tcPr>
            <w:tcW w:w="513"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【“法定活动日”系列主题宣传】国家安全 人人有责</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在全民国家安全教育日前后三天，连续报道全省教育系统学习《中华人民共和国国家安全法》、举办法律知识竞赛、增强法律意识的新闻。</w:t>
            </w:r>
          </w:p>
        </w:tc>
        <w:tc>
          <w:tcPr>
            <w:tcW w:w="64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400"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任衍国</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13"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【“法定活动日”系列主题宣传】“全国交通安全日”</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预防和减少道路交通事故，进一步增强公众出行的安全感、幸福感。</w:t>
            </w:r>
          </w:p>
        </w:tc>
        <w:tc>
          <w:tcPr>
            <w:tcW w:w="64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40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367"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513"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_GB2312" w:hAnsi="仿宋_GB2312" w:eastAsia="仿宋_GB2312" w:cs="仿宋_GB2312"/>
                <w:i w:val="0"/>
                <w:color w:val="000000"/>
                <w:sz w:val="21"/>
                <w:szCs w:val="21"/>
                <w:u w:val="none"/>
                <w:lang w:val="en-US" w:eastAsia="zh-CN"/>
              </w:rPr>
            </w:pP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【“法定活动日”系列主题宣传】“全国法制宣传日”</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通过多种形式开展宪法宣传教育活动报道。</w:t>
            </w:r>
          </w:p>
        </w:tc>
        <w:tc>
          <w:tcPr>
            <w:tcW w:w="64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40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367"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2" w:hRule="atLeast"/>
        </w:trPr>
        <w:tc>
          <w:tcPr>
            <w:tcW w:w="513" w:type="pct"/>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22</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重点人群的法律宣传</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在《职面未来》融媒体专栏和开展“直播带岗”活动中，加强《中华人民共和国劳动法》的宣传，积极引导高校毕业生依法保护自己的权益。</w:t>
            </w:r>
          </w:p>
        </w:tc>
        <w:tc>
          <w:tcPr>
            <w:tcW w:w="640"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教育电视台</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任衍国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刘鹏</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513"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“学宪法 讲宪法”活动专题报道</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在重要节点，如开学后、放假前，对中小学校开展的民法典学习活动进行宣传报道。</w:t>
            </w:r>
          </w:p>
        </w:tc>
        <w:tc>
          <w:tcPr>
            <w:tcW w:w="64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任衍国</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trPr>
        <w:tc>
          <w:tcPr>
            <w:tcW w:w="513"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通过新媒体定期推送，普及法律知识，提升法治意识</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依托专业法律团队，并结合教育系统的实际案例，定期发布包括法律知识解读、案例分析、法律新闻、互动问答等多样化的普法教育内容。</w:t>
            </w:r>
          </w:p>
        </w:tc>
        <w:tc>
          <w:tcPr>
            <w:tcW w:w="64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400"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林美妮</w:t>
            </w:r>
          </w:p>
        </w:tc>
        <w:tc>
          <w:tcPr>
            <w:tcW w:w="367"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0" w:hRule="atLeast"/>
        </w:trPr>
        <w:tc>
          <w:tcPr>
            <w:tcW w:w="513"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使用多媒体手段来提升普法内容的吸引力、趣味性和互动性，吸引青少年学生积极参与。</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结合校园生活，制作推送青少年法治教育类图文、视频、动画、图表等，使用多媒体手段来提升普法内容的吸引力和易理解性。创新运用H5、在线问答等形式，增加普法内容的趣味性和互动性，吸引青少年学生积极参与。开展</w:t>
            </w:r>
            <w:r>
              <w:rPr>
                <w:rFonts w:hint="eastAsia" w:ascii="仿宋_GB2312" w:hAnsi="仿宋_GB2312" w:eastAsia="仿宋_GB2312" w:cs="仿宋_GB2312"/>
                <w:color w:val="000000"/>
                <w:kern w:val="0"/>
                <w:szCs w:val="21"/>
                <w:lang w:bidi="ar"/>
              </w:rPr>
              <w:t>《中华人民共和国爱国主义教育法》线上竞答活动，激发青少年爱国热情，培养青少年法治意识。</w:t>
            </w:r>
          </w:p>
        </w:tc>
        <w:tc>
          <w:tcPr>
            <w:tcW w:w="64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40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367"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trPr>
        <w:tc>
          <w:tcPr>
            <w:tcW w:w="513"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提升我省中小学教育宣传队伍的法治素养、新闻素养、媒介素养和信息素养。</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将新闻信息发布的相关法律法规行规纳入中小学教育宣传人员培训内容</w:t>
            </w:r>
          </w:p>
        </w:tc>
        <w:tc>
          <w:tcPr>
            <w:tcW w:w="640"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白传之</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0" w:hRule="atLeast"/>
        </w:trPr>
        <w:tc>
          <w:tcPr>
            <w:tcW w:w="513"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w:t>
            </w:r>
          </w:p>
        </w:tc>
        <w:tc>
          <w:tcPr>
            <w:tcW w:w="132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广泛学习宣传《国家教育考试违规处理办法》，营造“诚信考试光荣、违纪作弊可耻”的良好考试环境。</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1.各项考试前，就国家教育考试违规处理等内容，对市级教育招生考试机构工作人员及考务人员进行专题培训。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通过在省教育招生考试院官方网站公布山东省教育考试警示片、发布考生须知及致考生的一封信、组织考生签订诚信考试承诺书、在考点设置教育宣传栏等形式，宣传《国家教育考试违规处理办法》等法律法规，做好对考生的普法工作。</w:t>
            </w:r>
          </w:p>
        </w:tc>
        <w:tc>
          <w:tcPr>
            <w:tcW w:w="64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省教育招生</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考试院</w:t>
            </w:r>
          </w:p>
        </w:tc>
        <w:tc>
          <w:tcPr>
            <w:tcW w:w="400"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赵丽      张明坤</w:t>
            </w:r>
          </w:p>
        </w:tc>
        <w:tc>
          <w:tcPr>
            <w:tcW w:w="36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trPr>
        <w:tc>
          <w:tcPr>
            <w:tcW w:w="513"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c>
          <w:tcPr>
            <w:tcW w:w="1323"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发挥社内媒体优势，积极做好普法宣传。</w:t>
            </w:r>
          </w:p>
        </w:tc>
        <w:tc>
          <w:tcPr>
            <w:tcW w:w="1755"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1.《山东教育》开设专题，宣传依法办学治校、青少年法治教育方面的典型。</w:t>
            </w:r>
          </w:p>
        </w:tc>
        <w:tc>
          <w:tcPr>
            <w:tcW w:w="640"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山东教育社</w:t>
            </w:r>
          </w:p>
        </w:tc>
        <w:tc>
          <w:tcPr>
            <w:tcW w:w="400" w:type="pct"/>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李勇</w:t>
            </w:r>
          </w:p>
        </w:tc>
        <w:tc>
          <w:tcPr>
            <w:tcW w:w="367"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atLeast"/>
        </w:trPr>
        <w:tc>
          <w:tcPr>
            <w:tcW w:w="513" w:type="pct"/>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23" w:type="pct"/>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5"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2.《当代小学生》、《山东教育报》（中学生版）开设专栏，刊发重点稿件，宣传《未成年人保护法》《爱国主义教育法》《未成年人网络保护条例》《预防未成年人犯罪法》等。</w:t>
            </w:r>
          </w:p>
        </w:tc>
        <w:tc>
          <w:tcPr>
            <w:tcW w:w="640" w:type="pct"/>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00" w:type="pct"/>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7" w:type="pct"/>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13" w:type="pct"/>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23" w:type="pct"/>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5" w:type="pct"/>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在宪法日和国家安全日等重要节点，山东教育新闻网、“山东教育宣传”公众号、“山东教育社”学习强国号做好相关宣传，及时抓住人民群众关注的教育热点问题，组织开展有针对性的法治宣传教育，营造良好的舆论氛围。</w:t>
            </w:r>
          </w:p>
        </w:tc>
        <w:tc>
          <w:tcPr>
            <w:tcW w:w="640" w:type="pct"/>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00" w:type="pct"/>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7" w:type="pct"/>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widowControl/>
        <w:spacing w:after="40" w:line="580" w:lineRule="exact"/>
        <w:ind w:right="23" w:firstLine="0" w:firstLineChars="0"/>
        <w:jc w:val="left"/>
        <w:rPr>
          <w:rFonts w:hint="eastAsia" w:ascii="黑体" w:hAnsi="黑体" w:eastAsia="黑体" w:cs="黑体"/>
          <w:sz w:val="28"/>
          <w:szCs w:val="28"/>
          <w:lang w:val="en-US" w:eastAsia="zh-CN"/>
        </w:rPr>
        <w:sectPr>
          <w:footerReference r:id="rId3" w:type="default"/>
          <w:footerReference r:id="rId4" w:type="even"/>
          <w:pgSz w:w="16838" w:h="11906" w:orient="landscape"/>
          <w:pgMar w:top="1531" w:right="2041" w:bottom="1531" w:left="1985" w:header="851" w:footer="1134" w:gutter="0"/>
          <w:cols w:space="0" w:num="1"/>
          <w:rtlGutter w:val="0"/>
          <w:docGrid w:type="lines" w:linePitch="312" w:charSpace="0"/>
        </w:sectPr>
      </w:pPr>
    </w:p>
    <w:p>
      <w:pPr>
        <w:widowControl/>
        <w:spacing w:after="40" w:line="580" w:lineRule="exact"/>
        <w:ind w:right="23" w:firstLine="0" w:firstLineChars="0"/>
        <w:jc w:val="left"/>
        <w:rPr>
          <w:rFonts w:hint="eastAsia" w:ascii="黑体" w:hAnsi="黑体" w:eastAsia="黑体" w:cs="黑体"/>
          <w:sz w:val="28"/>
          <w:szCs w:val="28"/>
          <w:lang w:val="en-US" w:eastAsia="zh-CN"/>
        </w:rPr>
      </w:pPr>
    </w:p>
    <w:sectPr>
      <w:pgSz w:w="11906" w:h="16838"/>
      <w:pgMar w:top="2041" w:right="1531" w:bottom="1985" w:left="1531"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left="315" w:leftChars="150" w:right="315" w:rightChars="15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r>
      <w:rPr>
        <w:rStyle w:val="7"/>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B7048"/>
    <w:rsid w:val="000102C3"/>
    <w:rsid w:val="000363D4"/>
    <w:rsid w:val="0009145E"/>
    <w:rsid w:val="00095251"/>
    <w:rsid w:val="000D1704"/>
    <w:rsid w:val="000F7EBF"/>
    <w:rsid w:val="00116E3F"/>
    <w:rsid w:val="001414E6"/>
    <w:rsid w:val="00190CD4"/>
    <w:rsid w:val="001978AB"/>
    <w:rsid w:val="001A1A22"/>
    <w:rsid w:val="0020586A"/>
    <w:rsid w:val="002675B8"/>
    <w:rsid w:val="0027531D"/>
    <w:rsid w:val="00295935"/>
    <w:rsid w:val="002A5B24"/>
    <w:rsid w:val="002D10AB"/>
    <w:rsid w:val="00335B7F"/>
    <w:rsid w:val="00346A4D"/>
    <w:rsid w:val="003751E7"/>
    <w:rsid w:val="00390607"/>
    <w:rsid w:val="003D26E1"/>
    <w:rsid w:val="003E0EAD"/>
    <w:rsid w:val="0040787C"/>
    <w:rsid w:val="004255E8"/>
    <w:rsid w:val="00461822"/>
    <w:rsid w:val="004834AE"/>
    <w:rsid w:val="004F3958"/>
    <w:rsid w:val="0050349A"/>
    <w:rsid w:val="0052603E"/>
    <w:rsid w:val="00554992"/>
    <w:rsid w:val="005A25FA"/>
    <w:rsid w:val="005C41F8"/>
    <w:rsid w:val="005E57EF"/>
    <w:rsid w:val="00605FE3"/>
    <w:rsid w:val="0066741F"/>
    <w:rsid w:val="006833BA"/>
    <w:rsid w:val="006C2E79"/>
    <w:rsid w:val="006D4E94"/>
    <w:rsid w:val="00704F7B"/>
    <w:rsid w:val="00726544"/>
    <w:rsid w:val="00744F47"/>
    <w:rsid w:val="00784018"/>
    <w:rsid w:val="007C767B"/>
    <w:rsid w:val="008145DF"/>
    <w:rsid w:val="00833CAA"/>
    <w:rsid w:val="008968B4"/>
    <w:rsid w:val="008E68A4"/>
    <w:rsid w:val="00905158"/>
    <w:rsid w:val="00947727"/>
    <w:rsid w:val="00952CED"/>
    <w:rsid w:val="00996B41"/>
    <w:rsid w:val="009B2EAC"/>
    <w:rsid w:val="009C7580"/>
    <w:rsid w:val="00A01E07"/>
    <w:rsid w:val="00A31DCE"/>
    <w:rsid w:val="00A55E34"/>
    <w:rsid w:val="00A925CA"/>
    <w:rsid w:val="00AE3B36"/>
    <w:rsid w:val="00AF1022"/>
    <w:rsid w:val="00B210B3"/>
    <w:rsid w:val="00B62055"/>
    <w:rsid w:val="00BD63DF"/>
    <w:rsid w:val="00C54A0A"/>
    <w:rsid w:val="00C6275C"/>
    <w:rsid w:val="00CE31E4"/>
    <w:rsid w:val="00CF149C"/>
    <w:rsid w:val="00D06CF3"/>
    <w:rsid w:val="00D551DF"/>
    <w:rsid w:val="00DD7B6A"/>
    <w:rsid w:val="00E53C59"/>
    <w:rsid w:val="00E80D7A"/>
    <w:rsid w:val="00F4734C"/>
    <w:rsid w:val="00F5562F"/>
    <w:rsid w:val="00F55CD2"/>
    <w:rsid w:val="00F74267"/>
    <w:rsid w:val="00F858DE"/>
    <w:rsid w:val="294F6095"/>
    <w:rsid w:val="4B142E23"/>
    <w:rsid w:val="4F2B213D"/>
    <w:rsid w:val="65DB7048"/>
    <w:rsid w:val="77CB2D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字符"/>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25945;&#32946;&#24037;&#22996;)&#40065;&#25945;&#21381;&#21150;&#23383;&#12308;%20&#12309;X&#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(教育工委)鲁教厅办字〔 〕X号.dot</Template>
  <Pages>1</Pages>
  <Words>142</Words>
  <Characters>166</Characters>
  <Lines>2</Lines>
  <Paragraphs>1</Paragraphs>
  <TotalTime>4</TotalTime>
  <ScaleCrop>false</ScaleCrop>
  <LinksUpToDate>false</LinksUpToDate>
  <CharactersWithSpaces>329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2024-05-30T02:03:00Z</dcterms:created>
  <dc:creator>文印1</dc:creator>
  <cp:lastModifiedBy>z</cp:lastModifiedBy>
  <dcterms:modified xsi:type="dcterms:W3CDTF">2024-06-03T03:26:48Z</dcterms:modified>
  <dc:title>000001</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3D87E34DF82C43E2B3A874740ED59C3B</vt:lpwstr>
  </property>
</Properties>
</file>