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75" w:firstLineChars="49"/>
        <w:jc w:val="center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第十届</w:t>
      </w:r>
      <w:r>
        <w:rPr>
          <w:rFonts w:hint="eastAsia" w:ascii="方正小标宋简体" w:hAnsi="方正小标宋简体" w:eastAsia="方正小标宋简体"/>
          <w:sz w:val="36"/>
          <w:szCs w:val="36"/>
        </w:rPr>
        <w:t>“青未了——山东省高等学校美术院系</w:t>
      </w:r>
    </w:p>
    <w:p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595" w:firstLineChars="448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应届毕业生优秀作品展”组委会名单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jc w:val="center"/>
        <w:outlineLvl w:val="9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jc w:val="center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名誉主任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省文化和旅游厅党组书记、厅长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李明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省委教育工委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副书记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580" w:firstLineChars="5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省教育厅党组书记、厅长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jc w:val="center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孙蕾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省文化和旅游厅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副厅长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李鹏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省委教育工委委员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580" w:firstLineChars="5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省教育厅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党组成员、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副厅长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jc w:val="center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副主任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eastAsia="zh-CN"/>
        </w:rPr>
        <w:t>刘晓静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山东艺术学院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eastAsia="zh-CN"/>
        </w:rPr>
        <w:t>副院长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 xml:space="preserve">孙大刚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eastAsia="zh-CN"/>
        </w:rPr>
        <w:t>山东工艺美术学院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副院长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杨晓刚 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山东美术馆馆长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jc w:val="center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组委会委员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张东林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省文化和旅游厅艺术处处长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</w:rPr>
        <w:t>王桂龙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省教育厅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体卫艺处处长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何茂峰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山东美术馆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专职副书记</w:t>
      </w:r>
    </w:p>
    <w:p>
      <w:pPr>
        <w:pStyle w:val="2"/>
        <w:ind w:firstLine="632" w:firstLineChars="200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姚允东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山东美术馆副馆长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2F3E"/>
    <w:rsid w:val="0AEE5859"/>
    <w:rsid w:val="131A0C81"/>
    <w:rsid w:val="42812F3E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2024-03-11T07:42:00Z</dcterms:created>
  <dc:creator>z</dc:creator>
  <cp:lastModifiedBy>z</cp:lastModifiedBy>
  <dcterms:modified xsi:type="dcterms:W3CDTF">2024-03-11T07:45:22Z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