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40" w:rsidRDefault="00E82E40" w:rsidP="00E82E40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82E40" w:rsidRDefault="00E82E40" w:rsidP="00E82E40">
      <w:pPr>
        <w:spacing w:line="580" w:lineRule="exact"/>
        <w:jc w:val="center"/>
        <w:rPr>
          <w:rFonts w:ascii="Calibri" w:hAnsi="Calibri" w:hint="eastAsia"/>
          <w:szCs w:val="22"/>
        </w:rPr>
      </w:pPr>
      <w:r>
        <w:rPr>
          <w:rFonts w:ascii="方正小标宋简体" w:eastAsia="方正小标宋简体" w:hAnsi="华文中宋" w:cs="Tahoma" w:hint="eastAsia"/>
          <w:kern w:val="0"/>
          <w:sz w:val="36"/>
          <w:szCs w:val="32"/>
        </w:rPr>
        <w:t>山东省社区教育优秀课程资源遴选标准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508"/>
        <w:gridCol w:w="6081"/>
      </w:tblGrid>
      <w:tr w:rsidR="00E82E40" w:rsidTr="000E7932">
        <w:trPr>
          <w:trHeight w:val="551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一级指标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二级指标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指标释义</w:t>
            </w:r>
          </w:p>
        </w:tc>
      </w:tr>
      <w:tr w:rsidR="00E82E40" w:rsidTr="000E7932">
        <w:trPr>
          <w:trHeight w:val="551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Cs w:val="21"/>
              </w:rPr>
              <w:t>教学内容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内容恰当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left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参评课程资源应符合社区教育的基本规律和特点，无政治性错误，无科学性、知识性错误，凸显社会主义核心价值观，符合公序良俗；符合社区教育基本规律和特点；内容量设置得当。</w:t>
            </w:r>
          </w:p>
        </w:tc>
      </w:tr>
      <w:tr w:rsidR="00E82E40" w:rsidTr="000E7932">
        <w:trPr>
          <w:trHeight w:val="551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left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能正确归类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left"/>
              <w:rPr>
                <w:rFonts w:ascii="仿宋_GB2312" w:eastAsia="仿宋_GB2312" w:hAnsi="黑体"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凡不能归于下列五类（公民素养、家庭生活、体育保健、人文科学、职业技能）者，暂不纳入评审范围；评审采用分类评审。</w:t>
            </w:r>
          </w:p>
        </w:tc>
      </w:tr>
      <w:tr w:rsidR="00E82E40" w:rsidTr="000E7932">
        <w:trPr>
          <w:trHeight w:val="71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教学设计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rFonts w:ascii="Calibri" w:hAnsi="Calibri" w:hint="eastAsia"/>
                <w:szCs w:val="21"/>
              </w:rPr>
            </w:pPr>
            <w:r>
              <w:rPr>
                <w:rFonts w:hint="eastAsia"/>
                <w:szCs w:val="21"/>
              </w:rPr>
              <w:t>选题恰当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资源选题应符合国家法律法规及版权要求，切合居民学习需求，应集中表现某个专题或某个知识点，小而精。</w:t>
            </w:r>
          </w:p>
        </w:tc>
      </w:tr>
      <w:tr w:rsidR="00E82E40" w:rsidTr="000E7932">
        <w:trPr>
          <w:trHeight w:val="856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设计合理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围绕教学或学习目标进行科学设计，且能解决生产、生活或教学、学习过程中的重点、难点、疑难问题。</w:t>
            </w:r>
          </w:p>
        </w:tc>
      </w:tr>
      <w:tr w:rsidR="00E82E40" w:rsidTr="000E7932">
        <w:trPr>
          <w:trHeight w:val="826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结构完整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遵循课程目标、课程内容、课程实施、课程评价等课程建设的一般规律。教学环节和教学过程完整。</w:t>
            </w:r>
          </w:p>
        </w:tc>
      </w:tr>
      <w:tr w:rsidR="00E82E40" w:rsidTr="000E7932">
        <w:trPr>
          <w:trHeight w:val="710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教法巧妙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教学理念先进，教学方法富有创意，教学表达深入浅出，形象生动，启发性、感染力强。</w:t>
            </w:r>
          </w:p>
        </w:tc>
      </w:tr>
      <w:tr w:rsidR="00E82E40" w:rsidTr="000E7932">
        <w:trPr>
          <w:trHeight w:val="222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制作技术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rFonts w:ascii="Calibri" w:hAnsi="Calibri" w:hint="eastAsia"/>
                <w:szCs w:val="21"/>
              </w:rPr>
            </w:pPr>
            <w:r>
              <w:rPr>
                <w:rFonts w:hint="eastAsia"/>
                <w:szCs w:val="21"/>
              </w:rPr>
              <w:t>合乎技术要求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画质清晰，图像稳定，声音清楚，声音与画面同步。视频格式为支持网络在线播放的流媒体格式。</w:t>
            </w:r>
          </w:p>
        </w:tc>
      </w:tr>
      <w:tr w:rsidR="00E82E40" w:rsidTr="000E7932">
        <w:trPr>
          <w:trHeight w:val="475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语言规范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语言标准、流畅，声音清晰、洪亮，富有节奏感和感染力。</w:t>
            </w:r>
          </w:p>
        </w:tc>
      </w:tr>
      <w:tr w:rsidR="00E82E40" w:rsidTr="000E7932">
        <w:trPr>
          <w:trHeight w:val="467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形式新颖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录制方法与课程内容结合得当，表现手法新颖。</w:t>
            </w:r>
          </w:p>
        </w:tc>
      </w:tr>
      <w:tr w:rsidR="00E82E40" w:rsidTr="000E7932">
        <w:trPr>
          <w:trHeight w:val="80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教学效果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rFonts w:ascii="Calibri" w:hAnsi="Calibri" w:hint="eastAsia"/>
                <w:szCs w:val="21"/>
              </w:rPr>
            </w:pPr>
            <w:r>
              <w:rPr>
                <w:rFonts w:hint="eastAsia"/>
                <w:szCs w:val="21"/>
              </w:rPr>
              <w:t>达成教学目标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能完成设定教学目标，能有效解决实际问题，能提高学习者知识、道德修养水准或生活、生产能力。</w:t>
            </w:r>
          </w:p>
        </w:tc>
      </w:tr>
      <w:tr w:rsidR="00E82E40" w:rsidTr="000E7932">
        <w:trPr>
          <w:trHeight w:val="536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有推广价值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符合现实需要，有较大的推广价值。</w:t>
            </w:r>
          </w:p>
        </w:tc>
      </w:tr>
      <w:tr w:rsidR="00E82E40" w:rsidTr="000E7932">
        <w:trPr>
          <w:trHeight w:val="827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社会评价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rFonts w:ascii="Calibri" w:hAnsi="Calibri" w:hint="eastAsia"/>
                <w:szCs w:val="21"/>
              </w:rPr>
            </w:pPr>
            <w:r>
              <w:rPr>
                <w:rFonts w:hint="eastAsia"/>
                <w:szCs w:val="21"/>
              </w:rPr>
              <w:t>使用一年以上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学习者使用频率较高，使用人数较多，社会影响较大，效果好。</w:t>
            </w:r>
          </w:p>
        </w:tc>
      </w:tr>
      <w:tr w:rsidR="00E82E40" w:rsidTr="000E7932">
        <w:trPr>
          <w:trHeight w:val="911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使用率高，效果好</w:t>
            </w:r>
          </w:p>
        </w:tc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40" w:rsidRDefault="00E82E40" w:rsidP="000E7932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</w:tbl>
    <w:p w:rsidR="00A572D8" w:rsidRDefault="00E82E40">
      <w:r>
        <w:br w:type="page"/>
      </w:r>
      <w:bookmarkStart w:id="0" w:name="_GoBack"/>
      <w:bookmarkEnd w:id="0"/>
    </w:p>
    <w:sectPr w:rsidR="00A5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E0" w:rsidRDefault="002879E0" w:rsidP="00E82E40">
      <w:r>
        <w:separator/>
      </w:r>
    </w:p>
  </w:endnote>
  <w:endnote w:type="continuationSeparator" w:id="0">
    <w:p w:rsidR="002879E0" w:rsidRDefault="002879E0" w:rsidP="00E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E0" w:rsidRDefault="002879E0" w:rsidP="00E82E40">
      <w:r>
        <w:separator/>
      </w:r>
    </w:p>
  </w:footnote>
  <w:footnote w:type="continuationSeparator" w:id="0">
    <w:p w:rsidR="002879E0" w:rsidRDefault="002879E0" w:rsidP="00E8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32"/>
    <w:rsid w:val="002879E0"/>
    <w:rsid w:val="00A572D8"/>
    <w:rsid w:val="00DB6E32"/>
    <w:rsid w:val="00E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2DE34-FAF3-4C1E-8138-7D08D0CD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2021-08-19T02:28:00Z</dcterms:created>
  <dcterms:modified xsi:type="dcterms:W3CDTF">2021-08-19T02:28:00Z</dcterms:modified>
</cp:coreProperties>
</file>