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BAA" w:rsidRDefault="00643BAA" w:rsidP="00643BAA">
      <w:pPr>
        <w:spacing w:afterLines="50" w:after="156" w:line="560" w:lineRule="exact"/>
        <w:jc w:val="left"/>
        <w:rPr>
          <w:rFonts w:eastAsia="黑体" w:hAnsi="黑体"/>
          <w:sz w:val="32"/>
          <w:szCs w:val="32"/>
        </w:rPr>
      </w:pPr>
      <w:r>
        <w:rPr>
          <w:rFonts w:ascii="黑体" w:eastAsia="黑体" w:hAnsi="黑体" w:hint="eastAsia"/>
          <w:sz w:val="32"/>
          <w:szCs w:val="32"/>
        </w:rPr>
        <w:t>附件1</w:t>
      </w:r>
    </w:p>
    <w:p w:rsidR="00643BAA" w:rsidRDefault="00643BAA" w:rsidP="00643BAA">
      <w:pPr>
        <w:spacing w:afterLines="100" w:after="312" w:line="640" w:lineRule="exact"/>
        <w:jc w:val="center"/>
        <w:rPr>
          <w:rFonts w:ascii="方正小标宋简体" w:eastAsia="方正小标宋简体"/>
          <w:spacing w:val="-8"/>
          <w:sz w:val="44"/>
          <w:szCs w:val="44"/>
        </w:rPr>
      </w:pPr>
      <w:r>
        <w:rPr>
          <w:rFonts w:ascii="方正小标宋简体" w:eastAsia="方正小标宋简体" w:hint="eastAsia"/>
          <w:spacing w:val="-8"/>
          <w:sz w:val="44"/>
          <w:szCs w:val="44"/>
        </w:rPr>
        <w:t>山东省2020年普通高考网上报名工作日程表</w:t>
      </w:r>
    </w:p>
    <w:tbl>
      <w:tblPr>
        <w:tblW w:w="9072" w:type="dxa"/>
        <w:jc w:val="center"/>
        <w:tblLayout w:type="fixed"/>
        <w:tblCellMar>
          <w:left w:w="0" w:type="dxa"/>
          <w:right w:w="0" w:type="dxa"/>
        </w:tblCellMar>
        <w:tblLook w:val="04A0" w:firstRow="1" w:lastRow="0" w:firstColumn="1" w:lastColumn="0" w:noHBand="0" w:noVBand="1"/>
      </w:tblPr>
      <w:tblGrid>
        <w:gridCol w:w="935"/>
        <w:gridCol w:w="2768"/>
        <w:gridCol w:w="3528"/>
        <w:gridCol w:w="1841"/>
      </w:tblGrid>
      <w:tr w:rsidR="00643BAA" w:rsidTr="00D72B24">
        <w:trPr>
          <w:trHeight w:val="493"/>
          <w:jc w:val="center"/>
        </w:trPr>
        <w:tc>
          <w:tcPr>
            <w:tcW w:w="3703" w:type="dxa"/>
            <w:gridSpan w:val="2"/>
            <w:tcBorders>
              <w:top w:val="single" w:sz="6" w:space="0" w:color="auto"/>
              <w:left w:val="single" w:sz="6" w:space="0" w:color="auto"/>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jc w:val="center"/>
              <w:rPr>
                <w:rFonts w:ascii="黑体" w:eastAsia="黑体" w:hAnsi="黑体"/>
                <w:sz w:val="24"/>
              </w:rPr>
            </w:pPr>
            <w:r>
              <w:rPr>
                <w:rFonts w:ascii="黑体" w:eastAsia="黑体" w:hAnsi="黑体" w:hint="eastAsia"/>
                <w:sz w:val="24"/>
              </w:rPr>
              <w:t>工 作 时 间</w:t>
            </w:r>
          </w:p>
        </w:tc>
        <w:tc>
          <w:tcPr>
            <w:tcW w:w="3528" w:type="dxa"/>
            <w:tcBorders>
              <w:top w:val="single" w:sz="6"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jc w:val="center"/>
              <w:rPr>
                <w:rFonts w:ascii="黑体" w:eastAsia="黑体" w:hAnsi="黑体"/>
                <w:sz w:val="24"/>
              </w:rPr>
            </w:pPr>
            <w:r>
              <w:rPr>
                <w:rFonts w:ascii="黑体" w:eastAsia="黑体" w:hAnsi="黑体" w:hint="eastAsia"/>
                <w:sz w:val="24"/>
              </w:rPr>
              <w:t>工 作 内 容</w:t>
            </w:r>
          </w:p>
        </w:tc>
        <w:tc>
          <w:tcPr>
            <w:tcW w:w="1841" w:type="dxa"/>
            <w:tcBorders>
              <w:top w:val="single" w:sz="6"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jc w:val="center"/>
              <w:rPr>
                <w:rFonts w:ascii="黑体" w:eastAsia="黑体" w:hAnsi="黑体"/>
                <w:sz w:val="24"/>
              </w:rPr>
            </w:pPr>
            <w:r>
              <w:rPr>
                <w:rFonts w:ascii="黑体" w:eastAsia="黑体" w:hAnsi="黑体" w:hint="eastAsia"/>
                <w:sz w:val="24"/>
              </w:rPr>
              <w:t>负责单位</w:t>
            </w:r>
          </w:p>
        </w:tc>
      </w:tr>
      <w:tr w:rsidR="00643BAA" w:rsidTr="00D72B24">
        <w:trPr>
          <w:jc w:val="center"/>
        </w:trPr>
        <w:tc>
          <w:tcPr>
            <w:tcW w:w="935" w:type="dxa"/>
            <w:vMerge w:val="restart"/>
            <w:tcBorders>
              <w:top w:val="nil"/>
              <w:left w:val="single" w:sz="6" w:space="0" w:color="auto"/>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jc w:val="center"/>
              <w:rPr>
                <w:rFonts w:ascii="仿宋_GB2312" w:eastAsia="仿宋_GB2312"/>
                <w:sz w:val="24"/>
              </w:rPr>
            </w:pPr>
            <w:r>
              <w:rPr>
                <w:rFonts w:ascii="仿宋_GB2312" w:eastAsia="仿宋_GB2312" w:hint="eastAsia"/>
                <w:sz w:val="24"/>
              </w:rPr>
              <w:t>2019年</w:t>
            </w: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11月1日至7日</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全省考生网上报名</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6"/>
                <w:sz w:val="24"/>
              </w:rPr>
            </w:pPr>
            <w:r>
              <w:rPr>
                <w:rFonts w:ascii="仿宋_GB2312" w:eastAsia="仿宋_GB2312" w:hint="eastAsia"/>
                <w:spacing w:val="-6"/>
                <w:sz w:val="24"/>
              </w:rPr>
              <w:t>省、市、县级招办</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11月8至20日（工作日）</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夏季高考考生现场资格审查及信息确认</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市、县级招办</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11月21日</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hAnsi="仿宋"/>
                <w:sz w:val="24"/>
              </w:rPr>
            </w:pPr>
            <w:r>
              <w:rPr>
                <w:rFonts w:ascii="仿宋_GB2312" w:eastAsia="仿宋_GB2312" w:hint="eastAsia"/>
                <w:sz w:val="24"/>
              </w:rPr>
              <w:t>“3+4”转段报名</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pacing w:val="-6"/>
                <w:sz w:val="24"/>
              </w:rPr>
              <w:t>省、市、县级招办</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11月22日至11月27日（工作日）</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春季高考考生现场资格审查及信息确认</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市、县级招办</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待定</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网上缴费</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12"/>
                <w:sz w:val="24"/>
              </w:rPr>
            </w:pPr>
            <w:r>
              <w:rPr>
                <w:rFonts w:ascii="仿宋_GB2312" w:eastAsia="仿宋_GB2312" w:hint="eastAsia"/>
                <w:spacing w:val="-12"/>
                <w:sz w:val="24"/>
              </w:rPr>
              <w:t>省招考院</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12月2日至6日</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12"/>
                <w:sz w:val="24"/>
              </w:rPr>
            </w:pPr>
            <w:r>
              <w:rPr>
                <w:rFonts w:ascii="仿宋_GB2312" w:eastAsia="仿宋_GB2312" w:hint="eastAsia"/>
                <w:spacing w:val="-12"/>
                <w:sz w:val="24"/>
              </w:rPr>
              <w:t>数据汇总、系统进入查询状态</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10"/>
                <w:sz w:val="24"/>
              </w:rPr>
            </w:pPr>
            <w:r>
              <w:rPr>
                <w:rFonts w:ascii="仿宋_GB2312" w:eastAsia="仿宋_GB2312" w:hint="eastAsia"/>
                <w:spacing w:val="-10"/>
                <w:sz w:val="24"/>
              </w:rPr>
              <w:t>省招考院</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12月20日</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各市招考办上报《2020年普通高考报名情况统计表》</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省招考院、各市招办</w:t>
            </w:r>
          </w:p>
        </w:tc>
      </w:tr>
      <w:tr w:rsidR="00643BAA" w:rsidTr="00D72B24">
        <w:trPr>
          <w:jc w:val="center"/>
        </w:trPr>
        <w:tc>
          <w:tcPr>
            <w:tcW w:w="935" w:type="dxa"/>
            <w:vMerge w:val="restart"/>
            <w:tcBorders>
              <w:top w:val="nil"/>
              <w:left w:val="single" w:sz="6" w:space="0" w:color="auto"/>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jc w:val="center"/>
              <w:rPr>
                <w:rFonts w:ascii="仿宋_GB2312" w:eastAsia="仿宋_GB2312"/>
                <w:sz w:val="24"/>
              </w:rPr>
            </w:pPr>
            <w:r>
              <w:rPr>
                <w:rFonts w:ascii="仿宋_GB2312" w:eastAsia="仿宋_GB2312" w:hint="eastAsia"/>
                <w:sz w:val="24"/>
              </w:rPr>
              <w:t>2020年</w:t>
            </w: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2月底前</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8"/>
                <w:sz w:val="24"/>
              </w:rPr>
            </w:pPr>
            <w:r>
              <w:rPr>
                <w:rFonts w:ascii="仿宋_GB2312" w:eastAsia="仿宋_GB2312" w:hint="eastAsia"/>
                <w:spacing w:val="-8"/>
                <w:sz w:val="24"/>
              </w:rPr>
              <w:t>各市上报审核通过的拔尖人才名单</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省招考院、各市招办</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3月15日前</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8"/>
                <w:sz w:val="24"/>
              </w:rPr>
            </w:pPr>
            <w:r>
              <w:rPr>
                <w:rFonts w:ascii="仿宋_GB2312" w:eastAsia="仿宋_GB2312" w:hint="eastAsia"/>
                <w:spacing w:val="-8"/>
                <w:sz w:val="24"/>
              </w:rPr>
              <w:t>县级招办对特殊考生及拔尖人才名单进行初审、公示，并上报市招办</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县级招办</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3月28日前</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各市招办对特殊考生及拔尖人才名单进行审核、公示</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市招办</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3月31日前</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各市招办上报特殊考生及拔尖人才登记表和汇总表及相关证件和电子数据</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省招考院、市招办</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4月</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对特殊考生及拔尖人才名单进行复审</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省招考院、有关厅局</w:t>
            </w:r>
          </w:p>
        </w:tc>
      </w:tr>
      <w:tr w:rsidR="00643BAA" w:rsidTr="00D72B24">
        <w:trPr>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5月上旬</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向市招办反馈不合格的特殊考生名单</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10"/>
                <w:sz w:val="24"/>
              </w:rPr>
            </w:pPr>
            <w:r>
              <w:rPr>
                <w:rFonts w:ascii="仿宋_GB2312" w:eastAsia="仿宋_GB2312" w:hint="eastAsia"/>
                <w:spacing w:val="-10"/>
                <w:sz w:val="24"/>
              </w:rPr>
              <w:t>省招考院</w:t>
            </w:r>
          </w:p>
        </w:tc>
      </w:tr>
      <w:tr w:rsidR="00643BAA" w:rsidTr="00D72B24">
        <w:trPr>
          <w:trHeight w:val="567"/>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5月下旬</w:t>
            </w:r>
          </w:p>
        </w:tc>
        <w:tc>
          <w:tcPr>
            <w:tcW w:w="3528" w:type="dxa"/>
            <w:tcBorders>
              <w:top w:val="single" w:sz="4" w:space="0" w:color="auto"/>
              <w:left w:val="nil"/>
              <w:bottom w:val="single" w:sz="4"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公示特殊考生名单</w:t>
            </w:r>
          </w:p>
        </w:tc>
        <w:tc>
          <w:tcPr>
            <w:tcW w:w="1841" w:type="dxa"/>
            <w:tcBorders>
              <w:top w:val="single" w:sz="4" w:space="0" w:color="auto"/>
              <w:left w:val="nil"/>
              <w:bottom w:val="single" w:sz="4"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10"/>
                <w:sz w:val="24"/>
              </w:rPr>
            </w:pPr>
            <w:r>
              <w:rPr>
                <w:rFonts w:ascii="仿宋_GB2312" w:eastAsia="仿宋_GB2312" w:hint="eastAsia"/>
                <w:spacing w:val="-10"/>
                <w:sz w:val="24"/>
              </w:rPr>
              <w:t>省招考院</w:t>
            </w:r>
          </w:p>
        </w:tc>
      </w:tr>
      <w:tr w:rsidR="00643BAA" w:rsidTr="00D72B24">
        <w:trPr>
          <w:trHeight w:val="567"/>
          <w:jc w:val="center"/>
        </w:trPr>
        <w:tc>
          <w:tcPr>
            <w:tcW w:w="3703" w:type="dxa"/>
            <w:vMerge/>
            <w:tcBorders>
              <w:top w:val="nil"/>
              <w:left w:val="single" w:sz="6" w:space="0" w:color="auto"/>
              <w:bottom w:val="single" w:sz="4" w:space="0" w:color="auto"/>
              <w:right w:val="single" w:sz="4" w:space="0" w:color="auto"/>
            </w:tcBorders>
            <w:vAlign w:val="center"/>
          </w:tcPr>
          <w:p w:rsidR="00643BAA" w:rsidRDefault="00643BAA" w:rsidP="00D72B24">
            <w:pPr>
              <w:widowControl/>
              <w:jc w:val="left"/>
              <w:rPr>
                <w:rFonts w:ascii="仿宋_GB2312" w:eastAsia="仿宋_GB2312" w:cs="宋体"/>
                <w:sz w:val="24"/>
              </w:rPr>
            </w:pPr>
          </w:p>
        </w:tc>
        <w:tc>
          <w:tcPr>
            <w:tcW w:w="2768"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5月下旬</w:t>
            </w:r>
          </w:p>
        </w:tc>
        <w:tc>
          <w:tcPr>
            <w:tcW w:w="3528" w:type="dxa"/>
            <w:tcBorders>
              <w:top w:val="single" w:sz="4" w:space="0" w:color="auto"/>
              <w:left w:val="nil"/>
              <w:bottom w:val="single" w:sz="6" w:space="0" w:color="auto"/>
              <w:right w:val="single" w:sz="4"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z w:val="24"/>
              </w:rPr>
            </w:pPr>
            <w:r>
              <w:rPr>
                <w:rFonts w:ascii="仿宋_GB2312" w:eastAsia="仿宋_GB2312" w:hint="eastAsia"/>
                <w:sz w:val="24"/>
              </w:rPr>
              <w:t>汇总数据</w:t>
            </w:r>
          </w:p>
        </w:tc>
        <w:tc>
          <w:tcPr>
            <w:tcW w:w="1841" w:type="dxa"/>
            <w:tcBorders>
              <w:top w:val="single" w:sz="4" w:space="0" w:color="auto"/>
              <w:left w:val="nil"/>
              <w:bottom w:val="single" w:sz="6" w:space="0" w:color="auto"/>
              <w:right w:val="single" w:sz="6" w:space="0" w:color="auto"/>
            </w:tcBorders>
            <w:tcMar>
              <w:top w:w="0" w:type="dxa"/>
              <w:left w:w="28" w:type="dxa"/>
              <w:bottom w:w="0" w:type="dxa"/>
              <w:right w:w="28" w:type="dxa"/>
            </w:tcMar>
            <w:vAlign w:val="center"/>
          </w:tcPr>
          <w:p w:rsidR="00643BAA" w:rsidRDefault="00643BAA" w:rsidP="00D72B24">
            <w:pPr>
              <w:spacing w:line="400" w:lineRule="exact"/>
              <w:rPr>
                <w:rFonts w:ascii="仿宋_GB2312" w:eastAsia="仿宋_GB2312"/>
                <w:spacing w:val="-10"/>
                <w:sz w:val="24"/>
              </w:rPr>
            </w:pPr>
            <w:r>
              <w:rPr>
                <w:rFonts w:ascii="仿宋_GB2312" w:eastAsia="仿宋_GB2312" w:hint="eastAsia"/>
                <w:spacing w:val="-10"/>
                <w:sz w:val="24"/>
              </w:rPr>
              <w:t>省招考院</w:t>
            </w:r>
          </w:p>
        </w:tc>
      </w:tr>
    </w:tbl>
    <w:p w:rsidR="00F5013E" w:rsidRDefault="00643BAA">
      <w:r>
        <w:rPr>
          <w:rFonts w:ascii="仿宋_GB2312" w:eastAsia="仿宋_GB2312" w:hAnsi="宋体" w:hint="eastAsia"/>
          <w:sz w:val="28"/>
          <w:szCs w:val="28"/>
        </w:rPr>
        <w:br w:type="page"/>
      </w:r>
      <w:bookmarkStart w:id="0" w:name="_GoBack"/>
      <w:bookmarkEnd w:id="0"/>
    </w:p>
    <w:sectPr w:rsidR="00F501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361" w:rsidRDefault="00773361" w:rsidP="00643BAA">
      <w:r>
        <w:separator/>
      </w:r>
    </w:p>
  </w:endnote>
  <w:endnote w:type="continuationSeparator" w:id="0">
    <w:p w:rsidR="00773361" w:rsidRDefault="00773361" w:rsidP="00643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361" w:rsidRDefault="00773361" w:rsidP="00643BAA">
      <w:r>
        <w:separator/>
      </w:r>
    </w:p>
  </w:footnote>
  <w:footnote w:type="continuationSeparator" w:id="0">
    <w:p w:rsidR="00773361" w:rsidRDefault="00773361" w:rsidP="00643B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228"/>
    <w:rsid w:val="00643BAA"/>
    <w:rsid w:val="00766228"/>
    <w:rsid w:val="00773361"/>
    <w:rsid w:val="00F50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72E793D-A312-4FDB-BE16-B44DAEF7B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BA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BA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643BAA"/>
    <w:rPr>
      <w:sz w:val="18"/>
      <w:szCs w:val="18"/>
    </w:rPr>
  </w:style>
  <w:style w:type="paragraph" w:styleId="a5">
    <w:name w:val="footer"/>
    <w:basedOn w:val="a"/>
    <w:link w:val="a6"/>
    <w:uiPriority w:val="99"/>
    <w:unhideWhenUsed/>
    <w:rsid w:val="00643BA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643B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83</Words>
  <Characters>476</Characters>
  <Application>Microsoft Office Word</Application>
  <DocSecurity>0</DocSecurity>
  <Lines>3</Lines>
  <Paragraphs>1</Paragraphs>
  <ScaleCrop>false</ScaleCrop>
  <Company>神州网信技术有限公司</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2019-10-30T01:38:00Z</dcterms:created>
  <dcterms:modified xsi:type="dcterms:W3CDTF">2019-10-30T01:38:00Z</dcterms:modified>
</cp:coreProperties>
</file>