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DB0" w:rsidRDefault="00F55161">
      <w:pPr>
        <w:spacing w:before="101" w:line="227" w:lineRule="auto"/>
        <w:rPr>
          <w:rFonts w:ascii="黑体" w:eastAsia="黑体" w:hAnsi="黑体" w:cs="黑体"/>
          <w:sz w:val="31"/>
          <w:szCs w:val="31"/>
        </w:rPr>
      </w:pPr>
      <w:r>
        <w:rPr>
          <w:rFonts w:ascii="黑体" w:eastAsia="黑体" w:hAnsi="黑体" w:cs="黑体"/>
          <w:spacing w:val="-15"/>
          <w:sz w:val="31"/>
          <w:szCs w:val="31"/>
        </w:rPr>
        <w:t>附</w:t>
      </w:r>
      <w:r>
        <w:rPr>
          <w:rFonts w:ascii="黑体" w:eastAsia="黑体" w:hAnsi="黑体" w:cs="黑体"/>
          <w:spacing w:val="-14"/>
          <w:sz w:val="31"/>
          <w:szCs w:val="31"/>
        </w:rPr>
        <w:t>件</w:t>
      </w:r>
      <w:r>
        <w:rPr>
          <w:rFonts w:ascii="黑体" w:eastAsia="黑体" w:hAnsi="黑体" w:cs="黑体"/>
          <w:spacing w:val="-14"/>
          <w:sz w:val="31"/>
          <w:szCs w:val="31"/>
        </w:rPr>
        <w:t xml:space="preserve"> 1</w:t>
      </w:r>
    </w:p>
    <w:p w:rsidR="00E56DB0" w:rsidRDefault="00E56DB0">
      <w:pPr>
        <w:spacing w:line="244" w:lineRule="auto"/>
      </w:pPr>
    </w:p>
    <w:p w:rsidR="00E56DB0" w:rsidRDefault="00E56DB0">
      <w:pPr>
        <w:spacing w:line="245" w:lineRule="auto"/>
      </w:pPr>
    </w:p>
    <w:p w:rsidR="00E56DB0" w:rsidRDefault="00F55161">
      <w:pPr>
        <w:spacing w:before="185" w:line="186" w:lineRule="auto"/>
        <w:ind w:left="1079"/>
        <w:rPr>
          <w:rFonts w:ascii="微软雅黑" w:eastAsia="微软雅黑" w:hAnsi="微软雅黑" w:cs="微软雅黑"/>
          <w:sz w:val="43"/>
          <w:szCs w:val="43"/>
        </w:rPr>
      </w:pPr>
      <w:r>
        <w:rPr>
          <w:rFonts w:ascii="微软雅黑" w:eastAsia="微软雅黑" w:hAnsi="微软雅黑" w:cs="微软雅黑"/>
          <w:spacing w:val="-2"/>
          <w:sz w:val="43"/>
          <w:szCs w:val="43"/>
        </w:rPr>
        <w:t>送教上门、</w:t>
      </w:r>
      <w:r>
        <w:rPr>
          <w:rFonts w:ascii="微软雅黑" w:eastAsia="微软雅黑" w:hAnsi="微软雅黑" w:cs="微软雅黑"/>
          <w:spacing w:val="-1"/>
          <w:sz w:val="43"/>
          <w:szCs w:val="43"/>
        </w:rPr>
        <w:t>随班就读优秀案例申报表</w:t>
      </w:r>
    </w:p>
    <w:p w:rsidR="00E56DB0" w:rsidRDefault="00E56DB0"/>
    <w:p w:rsidR="00E56DB0" w:rsidRDefault="00E56DB0"/>
    <w:p w:rsidR="00E56DB0" w:rsidRDefault="00E56DB0">
      <w:pPr>
        <w:spacing w:line="18" w:lineRule="exact"/>
      </w:pPr>
    </w:p>
    <w:tbl>
      <w:tblPr>
        <w:tblStyle w:val="TableNormal"/>
        <w:tblW w:w="8982"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041"/>
        <w:gridCol w:w="1394"/>
        <w:gridCol w:w="2008"/>
        <w:gridCol w:w="660"/>
        <w:gridCol w:w="201"/>
        <w:gridCol w:w="1401"/>
        <w:gridCol w:w="2277"/>
      </w:tblGrid>
      <w:tr w:rsidR="00E56DB0">
        <w:trPr>
          <w:trHeight w:val="746"/>
        </w:trPr>
        <w:tc>
          <w:tcPr>
            <w:tcW w:w="1041" w:type="dxa"/>
          </w:tcPr>
          <w:p w:rsidR="00E56DB0" w:rsidRDefault="00F55161">
            <w:pPr>
              <w:spacing w:before="233" w:line="229" w:lineRule="auto"/>
              <w:ind w:left="240"/>
              <w:rPr>
                <w:rFonts w:ascii="楷体" w:eastAsia="楷体" w:hAnsi="楷体" w:cs="楷体"/>
                <w:sz w:val="28"/>
                <w:szCs w:val="28"/>
              </w:rPr>
            </w:pPr>
            <w:r>
              <w:rPr>
                <w:rFonts w:ascii="楷体" w:eastAsia="楷体" w:hAnsi="楷体" w:cs="楷体"/>
                <w:spacing w:val="-2"/>
                <w:sz w:val="28"/>
                <w:szCs w:val="28"/>
              </w:rPr>
              <w:t>姓</w:t>
            </w:r>
            <w:r>
              <w:rPr>
                <w:rFonts w:ascii="楷体" w:eastAsia="楷体" w:hAnsi="楷体" w:cs="楷体"/>
                <w:spacing w:val="-1"/>
                <w:sz w:val="28"/>
                <w:szCs w:val="28"/>
              </w:rPr>
              <w:t>名</w:t>
            </w:r>
          </w:p>
        </w:tc>
        <w:tc>
          <w:tcPr>
            <w:tcW w:w="3402" w:type="dxa"/>
            <w:gridSpan w:val="2"/>
            <w:vAlign w:val="center"/>
          </w:tcPr>
          <w:p w:rsidR="00E56DB0" w:rsidRDefault="00F55161">
            <w:pPr>
              <w:jc w:val="center"/>
              <w:rPr>
                <w:rFonts w:eastAsia="宋体"/>
              </w:rPr>
            </w:pPr>
            <w:r>
              <w:rPr>
                <w:rFonts w:eastAsia="宋体" w:hint="eastAsia"/>
              </w:rPr>
              <w:t>郑清建</w:t>
            </w:r>
          </w:p>
        </w:tc>
        <w:tc>
          <w:tcPr>
            <w:tcW w:w="861" w:type="dxa"/>
            <w:gridSpan w:val="2"/>
          </w:tcPr>
          <w:p w:rsidR="00E56DB0" w:rsidRDefault="00F55161">
            <w:pPr>
              <w:spacing w:before="233" w:line="218" w:lineRule="auto"/>
              <w:ind w:left="152"/>
              <w:rPr>
                <w:rFonts w:ascii="楷体" w:eastAsia="楷体" w:hAnsi="楷体" w:cs="楷体"/>
                <w:sz w:val="28"/>
                <w:szCs w:val="28"/>
              </w:rPr>
            </w:pPr>
            <w:r>
              <w:rPr>
                <w:rFonts w:ascii="楷体" w:eastAsia="楷体" w:hAnsi="楷体" w:cs="楷体"/>
                <w:spacing w:val="-2"/>
                <w:sz w:val="28"/>
                <w:szCs w:val="28"/>
              </w:rPr>
              <w:t>单位</w:t>
            </w:r>
          </w:p>
        </w:tc>
        <w:tc>
          <w:tcPr>
            <w:tcW w:w="3678" w:type="dxa"/>
            <w:gridSpan w:val="2"/>
            <w:vAlign w:val="center"/>
          </w:tcPr>
          <w:p w:rsidR="00E56DB0" w:rsidRDefault="00F55161">
            <w:pPr>
              <w:jc w:val="center"/>
              <w:rPr>
                <w:rFonts w:eastAsia="宋体"/>
              </w:rPr>
            </w:pPr>
            <w:r>
              <w:rPr>
                <w:rFonts w:eastAsia="宋体" w:hint="eastAsia"/>
              </w:rPr>
              <w:t>胶州市特殊教育中心</w:t>
            </w:r>
          </w:p>
        </w:tc>
      </w:tr>
      <w:tr w:rsidR="00E56DB0">
        <w:trPr>
          <w:trHeight w:val="741"/>
        </w:trPr>
        <w:tc>
          <w:tcPr>
            <w:tcW w:w="2435" w:type="dxa"/>
            <w:gridSpan w:val="2"/>
          </w:tcPr>
          <w:p w:rsidR="00E56DB0" w:rsidRDefault="00F55161">
            <w:pPr>
              <w:spacing w:before="229" w:line="221" w:lineRule="auto"/>
              <w:ind w:left="663"/>
              <w:rPr>
                <w:rFonts w:ascii="楷体" w:eastAsia="楷体" w:hAnsi="楷体" w:cs="楷体"/>
                <w:sz w:val="28"/>
                <w:szCs w:val="28"/>
              </w:rPr>
            </w:pPr>
            <w:r>
              <w:rPr>
                <w:rFonts w:ascii="楷体" w:eastAsia="楷体" w:hAnsi="楷体" w:cs="楷体"/>
                <w:spacing w:val="-2"/>
                <w:sz w:val="28"/>
                <w:szCs w:val="28"/>
              </w:rPr>
              <w:t>案</w:t>
            </w:r>
            <w:r>
              <w:rPr>
                <w:rFonts w:ascii="楷体" w:eastAsia="楷体" w:hAnsi="楷体" w:cs="楷体"/>
                <w:spacing w:val="-1"/>
                <w:sz w:val="28"/>
                <w:szCs w:val="28"/>
              </w:rPr>
              <w:t>例名称</w:t>
            </w:r>
          </w:p>
        </w:tc>
        <w:tc>
          <w:tcPr>
            <w:tcW w:w="6547" w:type="dxa"/>
            <w:gridSpan w:val="5"/>
            <w:vAlign w:val="center"/>
          </w:tcPr>
          <w:p w:rsidR="00E56DB0" w:rsidRDefault="00F55161">
            <w:pPr>
              <w:jc w:val="center"/>
              <w:rPr>
                <w:rFonts w:eastAsia="宋体"/>
              </w:rPr>
            </w:pPr>
            <w:r>
              <w:rPr>
                <w:rFonts w:eastAsia="宋体" w:hint="eastAsia"/>
              </w:rPr>
              <w:t>《</w:t>
            </w:r>
            <w:r>
              <w:rPr>
                <w:rFonts w:hint="eastAsia"/>
              </w:rPr>
              <w:t>全面小康路上，一个都不能少——区域送教上门工作实践探索</w:t>
            </w:r>
            <w:r>
              <w:rPr>
                <w:rFonts w:eastAsia="宋体" w:hint="eastAsia"/>
              </w:rPr>
              <w:t>》</w:t>
            </w:r>
          </w:p>
        </w:tc>
      </w:tr>
      <w:tr w:rsidR="00E56DB0">
        <w:trPr>
          <w:trHeight w:val="743"/>
        </w:trPr>
        <w:tc>
          <w:tcPr>
            <w:tcW w:w="2435" w:type="dxa"/>
            <w:gridSpan w:val="2"/>
          </w:tcPr>
          <w:p w:rsidR="00E56DB0" w:rsidRDefault="00F55161">
            <w:pPr>
              <w:spacing w:before="230" w:line="220" w:lineRule="auto"/>
              <w:ind w:left="556"/>
              <w:rPr>
                <w:rFonts w:ascii="楷体" w:eastAsia="楷体" w:hAnsi="楷体" w:cs="楷体"/>
                <w:sz w:val="28"/>
                <w:szCs w:val="28"/>
              </w:rPr>
            </w:pPr>
            <w:r>
              <w:rPr>
                <w:rFonts w:ascii="楷体" w:eastAsia="楷体" w:hAnsi="楷体" w:cs="楷体"/>
                <w:spacing w:val="-10"/>
                <w:sz w:val="28"/>
                <w:szCs w:val="28"/>
              </w:rPr>
              <w:t>申</w:t>
            </w:r>
            <w:r>
              <w:rPr>
                <w:rFonts w:ascii="楷体" w:eastAsia="楷体" w:hAnsi="楷体" w:cs="楷体"/>
                <w:spacing w:val="-7"/>
                <w:sz w:val="28"/>
                <w:szCs w:val="28"/>
              </w:rPr>
              <w:t>报人职称</w:t>
            </w:r>
          </w:p>
        </w:tc>
        <w:tc>
          <w:tcPr>
            <w:tcW w:w="2668" w:type="dxa"/>
            <w:gridSpan w:val="2"/>
            <w:vAlign w:val="center"/>
          </w:tcPr>
          <w:p w:rsidR="00E56DB0" w:rsidRDefault="00F55161">
            <w:pPr>
              <w:jc w:val="center"/>
              <w:rPr>
                <w:rFonts w:eastAsia="宋体"/>
              </w:rPr>
            </w:pPr>
            <w:r>
              <w:rPr>
                <w:rFonts w:eastAsia="宋体" w:hint="eastAsia"/>
              </w:rPr>
              <w:t>高级教师</w:t>
            </w:r>
          </w:p>
        </w:tc>
        <w:tc>
          <w:tcPr>
            <w:tcW w:w="1602" w:type="dxa"/>
            <w:gridSpan w:val="2"/>
          </w:tcPr>
          <w:p w:rsidR="00E56DB0" w:rsidRDefault="00F55161">
            <w:pPr>
              <w:spacing w:before="229" w:line="216" w:lineRule="auto"/>
              <w:ind w:left="111"/>
              <w:rPr>
                <w:rFonts w:ascii="楷体" w:eastAsia="楷体" w:hAnsi="楷体" w:cs="楷体"/>
                <w:sz w:val="28"/>
                <w:szCs w:val="28"/>
              </w:rPr>
            </w:pPr>
            <w:r>
              <w:rPr>
                <w:rFonts w:ascii="楷体" w:eastAsia="楷体" w:hAnsi="楷体" w:cs="楷体"/>
                <w:spacing w:val="-1"/>
                <w:sz w:val="28"/>
                <w:szCs w:val="28"/>
              </w:rPr>
              <w:t>联系</w:t>
            </w:r>
            <w:r>
              <w:rPr>
                <w:rFonts w:ascii="楷体" w:eastAsia="楷体" w:hAnsi="楷体" w:cs="楷体"/>
                <w:sz w:val="28"/>
                <w:szCs w:val="28"/>
              </w:rPr>
              <w:t>电话</w:t>
            </w:r>
          </w:p>
        </w:tc>
        <w:tc>
          <w:tcPr>
            <w:tcW w:w="2277" w:type="dxa"/>
            <w:vAlign w:val="center"/>
          </w:tcPr>
          <w:p w:rsidR="00E56DB0" w:rsidRDefault="00F55161">
            <w:pPr>
              <w:jc w:val="center"/>
              <w:rPr>
                <w:rFonts w:eastAsia="宋体"/>
              </w:rPr>
            </w:pPr>
            <w:r>
              <w:rPr>
                <w:rFonts w:eastAsia="宋体" w:hint="eastAsia"/>
              </w:rPr>
              <w:t>13678856899</w:t>
            </w:r>
          </w:p>
        </w:tc>
      </w:tr>
      <w:tr w:rsidR="00E56DB0">
        <w:trPr>
          <w:trHeight w:val="7377"/>
        </w:trPr>
        <w:tc>
          <w:tcPr>
            <w:tcW w:w="8982" w:type="dxa"/>
            <w:gridSpan w:val="7"/>
          </w:tcPr>
          <w:p w:rsidR="00E56DB0" w:rsidRDefault="00F55161">
            <w:pPr>
              <w:spacing w:before="80" w:line="219" w:lineRule="auto"/>
              <w:ind w:left="125"/>
            </w:pPr>
            <w:r>
              <w:t>正文：</w:t>
            </w:r>
            <w:r>
              <w:t>(</w:t>
            </w:r>
            <w:r>
              <w:t>可附页</w:t>
            </w:r>
            <w:r>
              <w:t>)</w:t>
            </w:r>
          </w:p>
          <w:p w:rsidR="00E56DB0" w:rsidRDefault="00F55161">
            <w:pPr>
              <w:widowControl w:val="0"/>
              <w:kinsoku/>
              <w:autoSpaceDE/>
              <w:autoSpaceDN/>
              <w:adjustRightInd/>
              <w:snapToGrid/>
              <w:spacing w:line="480" w:lineRule="exact"/>
              <w:ind w:firstLineChars="200" w:firstLine="560"/>
              <w:textAlignment w:val="auto"/>
              <w:rPr>
                <w:rFonts w:ascii="仿宋" w:eastAsia="仿宋" w:hAnsi="仿宋" w:cs="仿宋"/>
                <w:color w:val="auto"/>
                <w:sz w:val="28"/>
                <w:szCs w:val="28"/>
              </w:rPr>
            </w:pPr>
            <w:r>
              <w:rPr>
                <w:rFonts w:ascii="仿宋" w:eastAsia="仿宋" w:hAnsi="仿宋" w:cs="仿宋" w:hint="eastAsia"/>
                <w:color w:val="auto"/>
                <w:sz w:val="28"/>
                <w:szCs w:val="28"/>
              </w:rPr>
              <w:t>2021</w:t>
            </w:r>
            <w:r>
              <w:rPr>
                <w:rFonts w:ascii="仿宋" w:eastAsia="仿宋" w:hAnsi="仿宋" w:cs="仿宋" w:hint="eastAsia"/>
                <w:color w:val="auto"/>
                <w:sz w:val="28"/>
                <w:szCs w:val="28"/>
              </w:rPr>
              <w:t>年</w:t>
            </w:r>
            <w:r>
              <w:rPr>
                <w:rFonts w:ascii="仿宋" w:eastAsia="仿宋" w:hAnsi="仿宋" w:cs="仿宋" w:hint="eastAsia"/>
                <w:color w:val="auto"/>
                <w:sz w:val="28"/>
                <w:szCs w:val="28"/>
              </w:rPr>
              <w:t>12</w:t>
            </w:r>
            <w:r>
              <w:rPr>
                <w:rFonts w:ascii="仿宋" w:eastAsia="仿宋" w:hAnsi="仿宋" w:cs="仿宋" w:hint="eastAsia"/>
                <w:color w:val="auto"/>
                <w:sz w:val="28"/>
                <w:szCs w:val="28"/>
              </w:rPr>
              <w:t>月</w:t>
            </w:r>
            <w:r>
              <w:rPr>
                <w:rFonts w:ascii="仿宋" w:eastAsia="仿宋" w:hAnsi="仿宋" w:cs="仿宋" w:hint="eastAsia"/>
                <w:color w:val="auto"/>
                <w:sz w:val="28"/>
                <w:szCs w:val="28"/>
              </w:rPr>
              <w:t>，教育部</w:t>
            </w:r>
            <w:r>
              <w:rPr>
                <w:rFonts w:ascii="仿宋" w:eastAsia="仿宋" w:hAnsi="仿宋" w:cs="仿宋" w:hint="eastAsia"/>
                <w:color w:val="auto"/>
                <w:sz w:val="28"/>
                <w:szCs w:val="28"/>
              </w:rPr>
              <w:t>等七部门联合印发的</w:t>
            </w:r>
            <w:r>
              <w:rPr>
                <w:rFonts w:ascii="仿宋" w:eastAsia="仿宋" w:hAnsi="仿宋" w:cs="仿宋" w:hint="eastAsia"/>
                <w:color w:val="auto"/>
                <w:sz w:val="28"/>
                <w:szCs w:val="28"/>
              </w:rPr>
              <w:t>《“十四五”特殊教育发展提升行动计划》提出“健全送教上门制度，推动各省（自治区、直辖市）完善送教上门服务标准</w:t>
            </w:r>
            <w:r>
              <w:rPr>
                <w:rFonts w:ascii="仿宋" w:eastAsia="仿宋" w:hAnsi="仿宋" w:cs="仿宋" w:hint="eastAsia"/>
                <w:color w:val="auto"/>
                <w:sz w:val="28"/>
                <w:szCs w:val="28"/>
              </w:rPr>
              <w:t>……</w:t>
            </w:r>
            <w:r>
              <w:rPr>
                <w:rFonts w:ascii="仿宋" w:eastAsia="仿宋" w:hAnsi="仿宋" w:cs="仿宋" w:hint="eastAsia"/>
                <w:color w:val="auto"/>
                <w:sz w:val="28"/>
                <w:szCs w:val="28"/>
              </w:rPr>
              <w:t>”</w:t>
            </w:r>
            <w:r>
              <w:rPr>
                <w:rFonts w:ascii="仿宋" w:eastAsia="仿宋" w:hAnsi="仿宋" w:cs="仿宋" w:hint="eastAsia"/>
                <w:color w:val="auto"/>
                <w:sz w:val="28"/>
                <w:szCs w:val="28"/>
              </w:rPr>
              <w:t> </w:t>
            </w:r>
            <w:r>
              <w:rPr>
                <w:rFonts w:ascii="仿宋" w:eastAsia="仿宋" w:hAnsi="仿宋" w:cs="仿宋" w:hint="eastAsia"/>
                <w:color w:val="auto"/>
                <w:sz w:val="28"/>
                <w:szCs w:val="28"/>
              </w:rPr>
              <w:t>。</w:t>
            </w:r>
            <w:r>
              <w:rPr>
                <w:rFonts w:ascii="仿宋" w:eastAsia="仿宋" w:hAnsi="仿宋" w:cs="仿宋" w:hint="eastAsia"/>
                <w:color w:val="auto"/>
                <w:sz w:val="28"/>
                <w:szCs w:val="28"/>
              </w:rPr>
              <w:t>20</w:t>
            </w:r>
            <w:r>
              <w:rPr>
                <w:rFonts w:ascii="仿宋" w:eastAsia="仿宋" w:hAnsi="仿宋" w:cs="仿宋" w:hint="eastAsia"/>
                <w:color w:val="auto"/>
                <w:sz w:val="28"/>
                <w:szCs w:val="28"/>
              </w:rPr>
              <w:t>22</w:t>
            </w:r>
            <w:r>
              <w:rPr>
                <w:rFonts w:ascii="仿宋" w:eastAsia="仿宋" w:hAnsi="仿宋" w:cs="仿宋" w:hint="eastAsia"/>
                <w:color w:val="auto"/>
                <w:sz w:val="28"/>
                <w:szCs w:val="28"/>
              </w:rPr>
              <w:t>年</w:t>
            </w:r>
            <w:r>
              <w:rPr>
                <w:rFonts w:ascii="仿宋" w:eastAsia="仿宋" w:hAnsi="仿宋" w:cs="仿宋" w:hint="eastAsia"/>
                <w:color w:val="auto"/>
                <w:sz w:val="28"/>
                <w:szCs w:val="28"/>
              </w:rPr>
              <w:t>1</w:t>
            </w:r>
            <w:r>
              <w:rPr>
                <w:rFonts w:ascii="仿宋" w:eastAsia="仿宋" w:hAnsi="仿宋" w:cs="仿宋" w:hint="eastAsia"/>
                <w:color w:val="auto"/>
                <w:sz w:val="28"/>
                <w:szCs w:val="28"/>
              </w:rPr>
              <w:t>月</w:t>
            </w:r>
            <w:r>
              <w:rPr>
                <w:rFonts w:ascii="仿宋" w:eastAsia="仿宋" w:hAnsi="仿宋" w:cs="仿宋" w:hint="eastAsia"/>
                <w:color w:val="auto"/>
                <w:sz w:val="28"/>
                <w:szCs w:val="28"/>
              </w:rPr>
              <w:t>，《</w:t>
            </w:r>
            <w:r>
              <w:rPr>
                <w:rFonts w:ascii="仿宋" w:eastAsia="仿宋" w:hAnsi="仿宋" w:cs="仿宋" w:hint="eastAsia"/>
                <w:color w:val="auto"/>
                <w:sz w:val="28"/>
                <w:szCs w:val="28"/>
              </w:rPr>
              <w:t>胶州市第三期特殊教育提升计划</w:t>
            </w:r>
            <w:r>
              <w:rPr>
                <w:rFonts w:ascii="仿宋" w:eastAsia="仿宋" w:hAnsi="仿宋" w:cs="仿宋" w:hint="eastAsia"/>
                <w:color w:val="auto"/>
                <w:sz w:val="28"/>
                <w:szCs w:val="28"/>
              </w:rPr>
              <w:t>（</w:t>
            </w:r>
            <w:r>
              <w:rPr>
                <w:rFonts w:ascii="仿宋" w:eastAsia="仿宋" w:hAnsi="仿宋" w:cs="仿宋" w:hint="eastAsia"/>
                <w:color w:val="auto"/>
                <w:sz w:val="28"/>
                <w:szCs w:val="28"/>
              </w:rPr>
              <w:t>20</w:t>
            </w:r>
            <w:r>
              <w:rPr>
                <w:rFonts w:ascii="仿宋" w:eastAsia="仿宋" w:hAnsi="仿宋" w:cs="仿宋" w:hint="eastAsia"/>
                <w:color w:val="auto"/>
                <w:sz w:val="28"/>
                <w:szCs w:val="28"/>
              </w:rPr>
              <w:t>22</w:t>
            </w:r>
            <w:r>
              <w:rPr>
                <w:rFonts w:ascii="仿宋" w:eastAsia="仿宋" w:hAnsi="仿宋" w:cs="仿宋" w:hint="eastAsia"/>
                <w:color w:val="auto"/>
                <w:sz w:val="28"/>
                <w:szCs w:val="28"/>
              </w:rPr>
              <w:t>-202</w:t>
            </w:r>
            <w:r>
              <w:rPr>
                <w:rFonts w:ascii="仿宋" w:eastAsia="仿宋" w:hAnsi="仿宋" w:cs="仿宋" w:hint="eastAsia"/>
                <w:color w:val="auto"/>
                <w:sz w:val="28"/>
                <w:szCs w:val="28"/>
              </w:rPr>
              <w:t>5</w:t>
            </w:r>
            <w:r>
              <w:rPr>
                <w:rFonts w:ascii="仿宋" w:eastAsia="仿宋" w:hAnsi="仿宋" w:cs="仿宋" w:hint="eastAsia"/>
                <w:color w:val="auto"/>
                <w:sz w:val="28"/>
                <w:szCs w:val="28"/>
              </w:rPr>
              <w:t>年）》</w:t>
            </w:r>
            <w:r>
              <w:rPr>
                <w:rFonts w:ascii="仿宋" w:eastAsia="仿宋" w:hAnsi="仿宋" w:cs="仿宋" w:hint="eastAsia"/>
                <w:color w:val="auto"/>
                <w:sz w:val="28"/>
                <w:szCs w:val="28"/>
              </w:rPr>
              <w:t>正式出台，</w:t>
            </w:r>
            <w:r>
              <w:rPr>
                <w:rFonts w:ascii="仿宋" w:eastAsia="仿宋" w:hAnsi="仿宋" w:cs="仿宋" w:hint="eastAsia"/>
                <w:color w:val="auto"/>
                <w:sz w:val="28"/>
                <w:szCs w:val="28"/>
              </w:rPr>
              <w:t>明确</w:t>
            </w:r>
            <w:r>
              <w:rPr>
                <w:rFonts w:ascii="仿宋" w:eastAsia="仿宋" w:hAnsi="仿宋" w:cs="仿宋" w:hint="eastAsia"/>
                <w:color w:val="auto"/>
                <w:sz w:val="28"/>
                <w:szCs w:val="28"/>
              </w:rPr>
              <w:t>提出</w:t>
            </w:r>
            <w:r>
              <w:rPr>
                <w:rFonts w:ascii="仿宋" w:eastAsia="仿宋" w:hAnsi="仿宋" w:cs="仿宋" w:hint="eastAsia"/>
                <w:color w:val="auto"/>
                <w:sz w:val="28"/>
                <w:szCs w:val="28"/>
              </w:rPr>
              <w:t>“教育、卫生健康、残联等部门联合开展或结合实际轮流开展送教</w:t>
            </w:r>
            <w:r>
              <w:rPr>
                <w:rFonts w:ascii="仿宋" w:eastAsia="仿宋" w:hAnsi="仿宋" w:cs="仿宋" w:hint="eastAsia"/>
                <w:color w:val="auto"/>
                <w:sz w:val="28"/>
                <w:szCs w:val="28"/>
              </w:rPr>
              <w:t>(</w:t>
            </w:r>
            <w:r>
              <w:rPr>
                <w:rFonts w:ascii="仿宋" w:eastAsia="仿宋" w:hAnsi="仿宋" w:cs="仿宋" w:hint="eastAsia"/>
                <w:color w:val="auto"/>
                <w:sz w:val="28"/>
                <w:szCs w:val="28"/>
              </w:rPr>
              <w:t>医、康</w:t>
            </w:r>
            <w:r>
              <w:rPr>
                <w:rFonts w:ascii="仿宋" w:eastAsia="仿宋" w:hAnsi="仿宋" w:cs="仿宋" w:hint="eastAsia"/>
                <w:color w:val="auto"/>
                <w:sz w:val="28"/>
                <w:szCs w:val="28"/>
              </w:rPr>
              <w:t>)</w:t>
            </w:r>
            <w:r>
              <w:rPr>
                <w:rFonts w:ascii="仿宋" w:eastAsia="仿宋" w:hAnsi="仿宋" w:cs="仿宋" w:hint="eastAsia"/>
                <w:color w:val="auto"/>
                <w:sz w:val="28"/>
                <w:szCs w:val="28"/>
              </w:rPr>
              <w:t>上门服务，将教育康复服务覆盖到所有重残儿童。”为了更好地推进区域送教工作，保障</w:t>
            </w:r>
            <w:r>
              <w:rPr>
                <w:rFonts w:ascii="仿宋" w:eastAsia="仿宋" w:hAnsi="仿宋" w:cs="仿宋" w:hint="eastAsia"/>
                <w:color w:val="auto"/>
                <w:sz w:val="28"/>
                <w:szCs w:val="28"/>
              </w:rPr>
              <w:t>重残儿童</w:t>
            </w:r>
            <w:r>
              <w:rPr>
                <w:rFonts w:ascii="仿宋" w:eastAsia="仿宋" w:hAnsi="仿宋" w:cs="仿宋" w:hint="eastAsia"/>
                <w:color w:val="auto"/>
                <w:sz w:val="28"/>
                <w:szCs w:val="28"/>
              </w:rPr>
              <w:t>享有平等受教育权利，</w:t>
            </w:r>
            <w:r>
              <w:rPr>
                <w:rFonts w:ascii="仿宋" w:eastAsia="仿宋" w:hAnsi="仿宋" w:cs="仿宋" w:hint="eastAsia"/>
                <w:color w:val="auto"/>
                <w:sz w:val="28"/>
                <w:szCs w:val="28"/>
              </w:rPr>
              <w:t>胶州市</w:t>
            </w:r>
            <w:r>
              <w:rPr>
                <w:rFonts w:ascii="仿宋" w:eastAsia="仿宋" w:hAnsi="仿宋" w:cs="仿宋" w:hint="eastAsia"/>
                <w:color w:val="auto"/>
                <w:sz w:val="28"/>
                <w:szCs w:val="28"/>
              </w:rPr>
              <w:t>积极实践探索区域送教上门工作模式，注重送教过程性管理，不断提升区域送教品质。</w:t>
            </w:r>
          </w:p>
          <w:p w:rsidR="00E56DB0" w:rsidRDefault="00F55161">
            <w:pPr>
              <w:widowControl w:val="0"/>
              <w:kinsoku/>
              <w:autoSpaceDE/>
              <w:autoSpaceDN/>
              <w:adjustRightInd/>
              <w:snapToGrid/>
              <w:spacing w:line="480" w:lineRule="exact"/>
              <w:ind w:firstLineChars="200" w:firstLine="560"/>
              <w:textAlignment w:val="auto"/>
              <w:rPr>
                <w:rFonts w:ascii="黑体" w:eastAsia="黑体" w:hAnsi="黑体" w:cs="黑体"/>
                <w:color w:val="auto"/>
                <w:sz w:val="28"/>
                <w:szCs w:val="28"/>
              </w:rPr>
            </w:pPr>
            <w:r>
              <w:rPr>
                <w:rFonts w:ascii="黑体" w:eastAsia="黑体" w:hAnsi="黑体" w:cs="黑体" w:hint="eastAsia"/>
                <w:color w:val="auto"/>
                <w:sz w:val="28"/>
                <w:szCs w:val="28"/>
              </w:rPr>
              <w:t>一、区域情况</w:t>
            </w:r>
          </w:p>
          <w:p w:rsidR="00E56DB0" w:rsidRDefault="00F55161">
            <w:pPr>
              <w:widowControl w:val="0"/>
              <w:kinsoku/>
              <w:autoSpaceDE/>
              <w:autoSpaceDN/>
              <w:adjustRightInd/>
              <w:snapToGrid/>
              <w:spacing w:line="480" w:lineRule="exact"/>
              <w:ind w:firstLineChars="200" w:firstLine="560"/>
              <w:textAlignment w:val="auto"/>
              <w:rPr>
                <w:rFonts w:ascii="仿宋" w:eastAsia="仿宋" w:hAnsi="仿宋" w:cs="仿宋"/>
                <w:color w:val="auto"/>
                <w:sz w:val="28"/>
                <w:szCs w:val="28"/>
              </w:rPr>
            </w:pPr>
            <w:r>
              <w:rPr>
                <w:rFonts w:ascii="仿宋" w:eastAsia="仿宋" w:hAnsi="仿宋" w:cs="仿宋" w:hint="eastAsia"/>
                <w:color w:val="auto"/>
                <w:sz w:val="28"/>
                <w:szCs w:val="28"/>
              </w:rPr>
              <w:t>近年来</w:t>
            </w:r>
            <w:r>
              <w:rPr>
                <w:rFonts w:ascii="仿宋" w:eastAsia="仿宋" w:hAnsi="仿宋" w:cs="仿宋" w:hint="eastAsia"/>
                <w:color w:val="auto"/>
                <w:sz w:val="28"/>
                <w:szCs w:val="28"/>
              </w:rPr>
              <w:t>，</w:t>
            </w:r>
            <w:r>
              <w:rPr>
                <w:rFonts w:ascii="仿宋" w:eastAsia="仿宋" w:hAnsi="仿宋" w:cs="仿宋" w:hint="eastAsia"/>
                <w:color w:val="auto"/>
                <w:sz w:val="28"/>
                <w:szCs w:val="28"/>
              </w:rPr>
              <w:t>随着经济社会发展</w:t>
            </w:r>
            <w:r>
              <w:rPr>
                <w:rFonts w:ascii="仿宋" w:eastAsia="仿宋" w:hAnsi="仿宋" w:cs="仿宋" w:hint="eastAsia"/>
                <w:color w:val="auto"/>
                <w:sz w:val="28"/>
                <w:szCs w:val="28"/>
              </w:rPr>
              <w:t>,</w:t>
            </w:r>
            <w:r>
              <w:rPr>
                <w:rFonts w:ascii="仿宋" w:eastAsia="仿宋" w:hAnsi="仿宋" w:cs="仿宋" w:hint="eastAsia"/>
                <w:color w:val="auto"/>
                <w:sz w:val="28"/>
                <w:szCs w:val="28"/>
              </w:rPr>
              <w:t>城镇化进程加快，胶州市</w:t>
            </w:r>
            <w:r>
              <w:rPr>
                <w:rFonts w:ascii="仿宋" w:eastAsia="仿宋" w:hAnsi="仿宋" w:cs="仿宋" w:hint="eastAsia"/>
                <w:color w:val="auto"/>
                <w:sz w:val="28"/>
                <w:szCs w:val="28"/>
              </w:rPr>
              <w:t>人口</w:t>
            </w:r>
            <w:r>
              <w:rPr>
                <w:rFonts w:ascii="仿宋" w:eastAsia="仿宋" w:hAnsi="仿宋" w:cs="仿宋" w:hint="eastAsia"/>
                <w:color w:val="auto"/>
                <w:sz w:val="28"/>
                <w:szCs w:val="28"/>
              </w:rPr>
              <w:t>数量快速增加</w:t>
            </w:r>
            <w:r>
              <w:rPr>
                <w:rFonts w:ascii="仿宋" w:eastAsia="仿宋" w:hAnsi="仿宋" w:cs="仿宋" w:hint="eastAsia"/>
                <w:color w:val="auto"/>
                <w:sz w:val="28"/>
                <w:szCs w:val="28"/>
              </w:rPr>
              <w:t>，特殊教育也迎来了历史高峰。根据</w:t>
            </w:r>
            <w:r>
              <w:rPr>
                <w:rFonts w:ascii="仿宋" w:eastAsia="仿宋" w:hAnsi="仿宋" w:cs="仿宋" w:hint="eastAsia"/>
                <w:color w:val="auto"/>
                <w:sz w:val="28"/>
                <w:szCs w:val="28"/>
              </w:rPr>
              <w:t>胶州市教育事业数据统计，</w:t>
            </w:r>
            <w:r>
              <w:rPr>
                <w:rFonts w:ascii="仿宋" w:eastAsia="仿宋" w:hAnsi="仿宋" w:cs="仿宋" w:hint="eastAsia"/>
                <w:color w:val="auto"/>
                <w:sz w:val="28"/>
                <w:szCs w:val="28"/>
              </w:rPr>
              <w:t>20</w:t>
            </w:r>
            <w:r>
              <w:rPr>
                <w:rFonts w:ascii="仿宋" w:eastAsia="仿宋" w:hAnsi="仿宋" w:cs="仿宋" w:hint="eastAsia"/>
                <w:color w:val="auto"/>
                <w:sz w:val="28"/>
                <w:szCs w:val="28"/>
              </w:rPr>
              <w:t>20</w:t>
            </w:r>
            <w:r>
              <w:rPr>
                <w:rFonts w:ascii="仿宋" w:eastAsia="仿宋" w:hAnsi="仿宋" w:cs="仿宋" w:hint="eastAsia"/>
                <w:color w:val="auto"/>
                <w:sz w:val="28"/>
                <w:szCs w:val="28"/>
              </w:rPr>
              <w:t>学年我</w:t>
            </w:r>
            <w:r>
              <w:rPr>
                <w:rFonts w:ascii="仿宋" w:eastAsia="仿宋" w:hAnsi="仿宋" w:cs="仿宋" w:hint="eastAsia"/>
                <w:color w:val="auto"/>
                <w:sz w:val="28"/>
                <w:szCs w:val="28"/>
              </w:rPr>
              <w:t>市</w:t>
            </w:r>
            <w:r>
              <w:rPr>
                <w:rFonts w:ascii="仿宋" w:eastAsia="仿宋" w:hAnsi="仿宋" w:cs="仿宋" w:hint="eastAsia"/>
                <w:color w:val="auto"/>
                <w:sz w:val="28"/>
                <w:szCs w:val="28"/>
              </w:rPr>
              <w:t>有送教上门学生</w:t>
            </w:r>
            <w:r>
              <w:rPr>
                <w:rFonts w:ascii="仿宋" w:eastAsia="仿宋" w:hAnsi="仿宋" w:cs="仿宋" w:hint="eastAsia"/>
                <w:color w:val="auto"/>
                <w:sz w:val="28"/>
                <w:szCs w:val="28"/>
              </w:rPr>
              <w:t>126</w:t>
            </w:r>
            <w:r>
              <w:rPr>
                <w:rFonts w:ascii="仿宋" w:eastAsia="仿宋" w:hAnsi="仿宋" w:cs="仿宋" w:hint="eastAsia"/>
                <w:color w:val="auto"/>
                <w:sz w:val="28"/>
                <w:szCs w:val="28"/>
              </w:rPr>
              <w:t>人，</w:t>
            </w:r>
            <w:r>
              <w:rPr>
                <w:rFonts w:ascii="仿宋" w:eastAsia="仿宋" w:hAnsi="仿宋" w:cs="仿宋" w:hint="eastAsia"/>
                <w:color w:val="auto"/>
                <w:sz w:val="28"/>
                <w:szCs w:val="28"/>
              </w:rPr>
              <w:t>20</w:t>
            </w:r>
            <w:r>
              <w:rPr>
                <w:rFonts w:ascii="仿宋" w:eastAsia="仿宋" w:hAnsi="仿宋" w:cs="仿宋" w:hint="eastAsia"/>
                <w:color w:val="auto"/>
                <w:sz w:val="28"/>
                <w:szCs w:val="28"/>
              </w:rPr>
              <w:t>21</w:t>
            </w:r>
            <w:r>
              <w:rPr>
                <w:rFonts w:ascii="仿宋" w:eastAsia="仿宋" w:hAnsi="仿宋" w:cs="仿宋" w:hint="eastAsia"/>
                <w:color w:val="auto"/>
                <w:sz w:val="28"/>
                <w:szCs w:val="28"/>
              </w:rPr>
              <w:t>学年</w:t>
            </w:r>
            <w:r>
              <w:rPr>
                <w:rFonts w:ascii="仿宋" w:eastAsia="仿宋" w:hAnsi="仿宋" w:cs="仿宋" w:hint="eastAsia"/>
                <w:color w:val="auto"/>
                <w:sz w:val="28"/>
                <w:szCs w:val="28"/>
              </w:rPr>
              <w:t>144</w:t>
            </w:r>
            <w:r>
              <w:rPr>
                <w:rFonts w:ascii="仿宋" w:eastAsia="仿宋" w:hAnsi="仿宋" w:cs="仿宋" w:hint="eastAsia"/>
                <w:color w:val="auto"/>
                <w:sz w:val="28"/>
                <w:szCs w:val="28"/>
              </w:rPr>
              <w:t>人，</w:t>
            </w:r>
            <w:r>
              <w:rPr>
                <w:rFonts w:ascii="仿宋" w:eastAsia="仿宋" w:hAnsi="仿宋" w:cs="仿宋" w:hint="eastAsia"/>
                <w:color w:val="auto"/>
                <w:sz w:val="28"/>
                <w:szCs w:val="28"/>
              </w:rPr>
              <w:t>20</w:t>
            </w:r>
            <w:r>
              <w:rPr>
                <w:rFonts w:ascii="仿宋" w:eastAsia="仿宋" w:hAnsi="仿宋" w:cs="仿宋" w:hint="eastAsia"/>
                <w:color w:val="auto"/>
                <w:sz w:val="28"/>
                <w:szCs w:val="28"/>
              </w:rPr>
              <w:t>22</w:t>
            </w:r>
            <w:r>
              <w:rPr>
                <w:rFonts w:ascii="仿宋" w:eastAsia="仿宋" w:hAnsi="仿宋" w:cs="仿宋" w:hint="eastAsia"/>
                <w:color w:val="auto"/>
                <w:sz w:val="28"/>
                <w:szCs w:val="28"/>
              </w:rPr>
              <w:t>学年</w:t>
            </w:r>
            <w:r>
              <w:rPr>
                <w:rFonts w:ascii="仿宋" w:eastAsia="仿宋" w:hAnsi="仿宋" w:cs="仿宋" w:hint="eastAsia"/>
                <w:color w:val="auto"/>
                <w:sz w:val="28"/>
                <w:szCs w:val="28"/>
              </w:rPr>
              <w:t>160</w:t>
            </w:r>
            <w:r>
              <w:rPr>
                <w:rFonts w:ascii="仿宋" w:eastAsia="仿宋" w:hAnsi="仿宋" w:cs="仿宋" w:hint="eastAsia"/>
                <w:color w:val="auto"/>
                <w:sz w:val="28"/>
                <w:szCs w:val="28"/>
              </w:rPr>
              <w:t>人，三年里</w:t>
            </w:r>
            <w:r>
              <w:rPr>
                <w:rFonts w:ascii="仿宋" w:eastAsia="仿宋" w:hAnsi="仿宋" w:cs="仿宋" w:hint="eastAsia"/>
                <w:color w:val="auto"/>
                <w:sz w:val="28"/>
                <w:szCs w:val="28"/>
              </w:rPr>
              <w:t>送教</w:t>
            </w:r>
            <w:r>
              <w:rPr>
                <w:rFonts w:ascii="仿宋" w:eastAsia="仿宋" w:hAnsi="仿宋" w:cs="仿宋" w:hint="eastAsia"/>
                <w:color w:val="auto"/>
                <w:sz w:val="28"/>
                <w:szCs w:val="28"/>
              </w:rPr>
              <w:t>学生人数增长</w:t>
            </w:r>
            <w:r>
              <w:rPr>
                <w:rFonts w:ascii="仿宋" w:eastAsia="仿宋" w:hAnsi="仿宋" w:cs="仿宋" w:hint="eastAsia"/>
                <w:color w:val="auto"/>
                <w:sz w:val="28"/>
                <w:szCs w:val="28"/>
              </w:rPr>
              <w:t>27</w:t>
            </w:r>
            <w:r>
              <w:rPr>
                <w:rFonts w:ascii="仿宋" w:eastAsia="仿宋" w:hAnsi="仿宋" w:cs="仿宋" w:hint="eastAsia"/>
                <w:color w:val="auto"/>
                <w:sz w:val="28"/>
                <w:szCs w:val="28"/>
              </w:rPr>
              <w:t>%</w:t>
            </w:r>
            <w:r>
              <w:rPr>
                <w:rFonts w:ascii="仿宋" w:eastAsia="仿宋" w:hAnsi="仿宋" w:cs="仿宋" w:hint="eastAsia"/>
                <w:color w:val="auto"/>
                <w:sz w:val="28"/>
                <w:szCs w:val="28"/>
              </w:rPr>
              <w:t>。</w:t>
            </w:r>
            <w:r>
              <w:rPr>
                <w:rFonts w:ascii="仿宋" w:eastAsia="仿宋" w:hAnsi="仿宋" w:cs="仿宋" w:hint="eastAsia"/>
                <w:color w:val="auto"/>
                <w:spacing w:val="8"/>
                <w:sz w:val="28"/>
                <w:szCs w:val="28"/>
                <w:shd w:val="clear" w:color="auto" w:fill="FFFFFF"/>
              </w:rPr>
              <w:t>在此背</w:t>
            </w:r>
            <w:r>
              <w:rPr>
                <w:rFonts w:ascii="仿宋" w:eastAsia="仿宋" w:hAnsi="仿宋" w:cs="仿宋" w:hint="eastAsia"/>
                <w:color w:val="auto"/>
                <w:spacing w:val="8"/>
                <w:sz w:val="28"/>
                <w:szCs w:val="28"/>
                <w:shd w:val="clear" w:color="auto" w:fill="FFFFFF"/>
              </w:rPr>
              <w:t>景下，如何</w:t>
            </w:r>
            <w:r>
              <w:rPr>
                <w:rFonts w:ascii="仿宋" w:eastAsia="仿宋" w:hAnsi="仿宋" w:cs="仿宋" w:hint="eastAsia"/>
                <w:color w:val="auto"/>
                <w:spacing w:val="8"/>
                <w:sz w:val="28"/>
                <w:szCs w:val="28"/>
                <w:shd w:val="clear" w:color="auto" w:fill="FFFFFF"/>
              </w:rPr>
              <w:t>积极履行控辍保学主体责任，实现</w:t>
            </w:r>
            <w:r>
              <w:rPr>
                <w:rFonts w:ascii="仿宋" w:eastAsia="仿宋" w:hAnsi="仿宋" w:cs="仿宋" w:hint="eastAsia"/>
                <w:color w:val="auto"/>
                <w:spacing w:val="8"/>
                <w:sz w:val="28"/>
                <w:szCs w:val="28"/>
                <w:shd w:val="clear" w:color="auto" w:fill="FFFFFF"/>
              </w:rPr>
              <w:t>区</w:t>
            </w:r>
            <w:r>
              <w:rPr>
                <w:rFonts w:ascii="仿宋" w:eastAsia="仿宋" w:hAnsi="仿宋" w:cs="仿宋" w:hint="eastAsia"/>
                <w:color w:val="auto"/>
                <w:spacing w:val="8"/>
                <w:sz w:val="28"/>
                <w:szCs w:val="28"/>
                <w:shd w:val="clear" w:color="auto" w:fill="FFFFFF"/>
              </w:rPr>
              <w:t>域内适龄残障儿童少年教育全覆盖</w:t>
            </w:r>
            <w:r>
              <w:rPr>
                <w:rFonts w:ascii="仿宋" w:eastAsia="仿宋" w:hAnsi="仿宋" w:cs="仿宋" w:hint="eastAsia"/>
                <w:color w:val="auto"/>
                <w:spacing w:val="8"/>
                <w:sz w:val="28"/>
                <w:szCs w:val="28"/>
                <w:shd w:val="clear" w:color="auto" w:fill="FFFFFF"/>
              </w:rPr>
              <w:t>？</w:t>
            </w:r>
            <w:r>
              <w:rPr>
                <w:rFonts w:ascii="仿宋" w:eastAsia="仿宋" w:hAnsi="仿宋" w:cs="仿宋" w:hint="eastAsia"/>
                <w:color w:val="auto"/>
                <w:sz w:val="28"/>
                <w:szCs w:val="28"/>
              </w:rPr>
              <w:t>如何</w:t>
            </w:r>
            <w:r>
              <w:rPr>
                <w:rFonts w:ascii="仿宋" w:eastAsia="仿宋" w:hAnsi="仿宋" w:cs="仿宋" w:hint="eastAsia"/>
                <w:color w:val="auto"/>
                <w:sz w:val="28"/>
                <w:szCs w:val="28"/>
              </w:rPr>
              <w:t>实现资源共享，</w:t>
            </w:r>
            <w:r>
              <w:rPr>
                <w:rFonts w:ascii="仿宋" w:eastAsia="仿宋" w:hAnsi="仿宋" w:cs="仿宋" w:hint="eastAsia"/>
                <w:color w:val="auto"/>
                <w:spacing w:val="8"/>
                <w:sz w:val="28"/>
                <w:szCs w:val="28"/>
                <w:shd w:val="clear" w:color="auto" w:fill="FFFFFF"/>
              </w:rPr>
              <w:t>多</w:t>
            </w:r>
            <w:r>
              <w:rPr>
                <w:rFonts w:ascii="仿宋" w:eastAsia="仿宋" w:hAnsi="仿宋" w:cs="仿宋" w:hint="eastAsia"/>
                <w:color w:val="auto"/>
                <w:spacing w:val="8"/>
                <w:sz w:val="28"/>
                <w:szCs w:val="28"/>
                <w:shd w:val="clear" w:color="auto" w:fill="FFFFFF"/>
              </w:rPr>
              <w:t>方</w:t>
            </w:r>
            <w:r>
              <w:rPr>
                <w:rFonts w:ascii="仿宋" w:eastAsia="仿宋" w:hAnsi="仿宋" w:cs="仿宋" w:hint="eastAsia"/>
                <w:color w:val="auto"/>
                <w:spacing w:val="8"/>
                <w:sz w:val="28"/>
                <w:szCs w:val="28"/>
                <w:shd w:val="clear" w:color="auto" w:fill="FFFFFF"/>
              </w:rPr>
              <w:t>联动，</w:t>
            </w:r>
            <w:r>
              <w:rPr>
                <w:rFonts w:ascii="仿宋" w:eastAsia="仿宋" w:hAnsi="仿宋" w:cs="仿宋" w:hint="eastAsia"/>
                <w:color w:val="auto"/>
                <w:spacing w:val="8"/>
                <w:sz w:val="28"/>
                <w:szCs w:val="28"/>
                <w:shd w:val="clear" w:color="auto" w:fill="FFFFFF"/>
              </w:rPr>
              <w:t>加强</w:t>
            </w:r>
            <w:r>
              <w:rPr>
                <w:rFonts w:ascii="仿宋" w:eastAsia="仿宋" w:hAnsi="仿宋" w:cs="仿宋" w:hint="eastAsia"/>
                <w:color w:val="auto"/>
                <w:sz w:val="28"/>
                <w:szCs w:val="28"/>
              </w:rPr>
              <w:t>送教过程性管理，</w:t>
            </w:r>
            <w:r>
              <w:rPr>
                <w:rFonts w:ascii="仿宋" w:eastAsia="仿宋" w:hAnsi="仿宋" w:cs="仿宋" w:hint="eastAsia"/>
                <w:color w:val="auto"/>
                <w:sz w:val="28"/>
                <w:szCs w:val="28"/>
              </w:rPr>
              <w:t>确保</w:t>
            </w:r>
            <w:r>
              <w:rPr>
                <w:rFonts w:ascii="仿宋" w:eastAsia="仿宋" w:hAnsi="仿宋" w:cs="仿宋" w:hint="eastAsia"/>
                <w:color w:val="auto"/>
                <w:sz w:val="28"/>
                <w:szCs w:val="28"/>
              </w:rPr>
              <w:t>送教从流于形式转向提升品质，这是我们</w:t>
            </w:r>
            <w:r>
              <w:rPr>
                <w:rFonts w:ascii="仿宋" w:eastAsia="仿宋" w:hAnsi="仿宋" w:cs="仿宋" w:hint="eastAsia"/>
                <w:color w:val="auto"/>
                <w:sz w:val="28"/>
                <w:szCs w:val="28"/>
              </w:rPr>
              <w:t>亟需</w:t>
            </w:r>
            <w:r>
              <w:rPr>
                <w:rFonts w:ascii="仿宋" w:eastAsia="仿宋" w:hAnsi="仿宋" w:cs="仿宋" w:hint="eastAsia"/>
                <w:color w:val="auto"/>
                <w:sz w:val="28"/>
                <w:szCs w:val="28"/>
              </w:rPr>
              <w:t>思考和解决的</w:t>
            </w:r>
            <w:r>
              <w:rPr>
                <w:rFonts w:ascii="仿宋" w:eastAsia="仿宋" w:hAnsi="仿宋" w:cs="仿宋" w:hint="eastAsia"/>
                <w:color w:val="auto"/>
                <w:sz w:val="28"/>
                <w:szCs w:val="28"/>
              </w:rPr>
              <w:t>迫切问题</w:t>
            </w:r>
            <w:r>
              <w:rPr>
                <w:rFonts w:ascii="仿宋" w:eastAsia="仿宋" w:hAnsi="仿宋" w:cs="仿宋" w:hint="eastAsia"/>
                <w:color w:val="auto"/>
                <w:sz w:val="28"/>
                <w:szCs w:val="28"/>
              </w:rPr>
              <w:t>。</w:t>
            </w:r>
          </w:p>
          <w:p w:rsidR="00E56DB0" w:rsidRDefault="00F55161">
            <w:pPr>
              <w:widowControl w:val="0"/>
              <w:kinsoku/>
              <w:autoSpaceDE/>
              <w:autoSpaceDN/>
              <w:adjustRightInd/>
              <w:snapToGrid/>
              <w:spacing w:line="480" w:lineRule="exact"/>
              <w:ind w:firstLineChars="200" w:firstLine="560"/>
              <w:textAlignment w:val="auto"/>
              <w:rPr>
                <w:rFonts w:ascii="黑体" w:eastAsia="黑体" w:hAnsi="黑体" w:cs="黑体"/>
                <w:color w:val="auto"/>
                <w:sz w:val="28"/>
                <w:szCs w:val="28"/>
              </w:rPr>
            </w:pPr>
            <w:r>
              <w:rPr>
                <w:rFonts w:ascii="黑体" w:eastAsia="黑体" w:hAnsi="黑体" w:cs="黑体" w:hint="eastAsia"/>
                <w:color w:val="auto"/>
                <w:sz w:val="28"/>
                <w:szCs w:val="28"/>
              </w:rPr>
              <w:t>二、实践探索</w:t>
            </w:r>
          </w:p>
          <w:p w:rsidR="00E56DB0" w:rsidRDefault="00F55161" w:rsidP="0017399F">
            <w:pPr>
              <w:pStyle w:val="a5"/>
              <w:kinsoku/>
              <w:autoSpaceDE/>
              <w:autoSpaceDN/>
              <w:adjustRightInd/>
              <w:snapToGrid/>
              <w:spacing w:beforeAutospacing="0" w:afterAutospacing="0" w:line="480" w:lineRule="exact"/>
              <w:ind w:firstLineChars="200" w:firstLine="576"/>
              <w:textAlignment w:val="auto"/>
              <w:rPr>
                <w:rFonts w:ascii="楷体" w:eastAsia="楷体" w:hAnsi="楷体" w:cs="楷体"/>
                <w:color w:val="auto"/>
                <w:spacing w:val="8"/>
                <w:sz w:val="28"/>
                <w:szCs w:val="28"/>
                <w:shd w:val="clear" w:color="auto" w:fill="FFFFFF"/>
              </w:rPr>
            </w:pPr>
            <w:r>
              <w:rPr>
                <w:rFonts w:ascii="楷体" w:eastAsia="楷体" w:hAnsi="楷体" w:cs="楷体" w:hint="eastAsia"/>
                <w:color w:val="auto"/>
                <w:spacing w:val="8"/>
                <w:sz w:val="28"/>
                <w:szCs w:val="28"/>
                <w:shd w:val="clear" w:color="auto" w:fill="FFFFFF"/>
              </w:rPr>
              <w:t>（</w:t>
            </w:r>
            <w:r>
              <w:rPr>
                <w:rFonts w:ascii="楷体" w:eastAsia="楷体" w:hAnsi="楷体" w:cs="楷体" w:hint="eastAsia"/>
                <w:color w:val="auto"/>
                <w:spacing w:val="8"/>
                <w:sz w:val="28"/>
                <w:szCs w:val="28"/>
                <w:shd w:val="clear" w:color="auto" w:fill="FFFFFF"/>
              </w:rPr>
              <w:t>一）坚持政府主导</w:t>
            </w:r>
            <w:r>
              <w:rPr>
                <w:rFonts w:ascii="楷体" w:eastAsia="楷体" w:hAnsi="楷体" w:cs="楷体" w:hint="eastAsia"/>
                <w:color w:val="auto"/>
                <w:spacing w:val="8"/>
                <w:sz w:val="28"/>
                <w:szCs w:val="28"/>
                <w:shd w:val="clear" w:color="auto" w:fill="FFFFFF"/>
              </w:rPr>
              <w:t>，</w:t>
            </w:r>
            <w:r>
              <w:rPr>
                <w:rFonts w:ascii="楷体" w:eastAsia="楷体" w:hAnsi="楷体" w:cs="楷体" w:hint="eastAsia"/>
                <w:color w:val="auto"/>
                <w:spacing w:val="8"/>
                <w:sz w:val="28"/>
                <w:szCs w:val="28"/>
                <w:shd w:val="clear" w:color="auto" w:fill="FFFFFF"/>
              </w:rPr>
              <w:t>建立责任共担机制</w:t>
            </w:r>
          </w:p>
          <w:p w:rsidR="00E56DB0" w:rsidRDefault="00F55161" w:rsidP="0017399F">
            <w:pPr>
              <w:pStyle w:val="a5"/>
              <w:kinsoku/>
              <w:autoSpaceDE/>
              <w:autoSpaceDN/>
              <w:adjustRightInd/>
              <w:snapToGrid/>
              <w:spacing w:beforeAutospacing="0" w:afterAutospacing="0" w:line="480" w:lineRule="exact"/>
              <w:ind w:firstLineChars="200" w:firstLine="578"/>
              <w:textAlignment w:val="auto"/>
              <w:rPr>
                <w:rFonts w:ascii="仿宋" w:eastAsia="仿宋" w:hAnsi="仿宋" w:cs="仿宋"/>
                <w:color w:val="auto"/>
                <w:spacing w:val="8"/>
                <w:sz w:val="28"/>
                <w:szCs w:val="28"/>
                <w:shd w:val="clear" w:color="auto" w:fill="FFFFFF"/>
              </w:rPr>
            </w:pPr>
            <w:r>
              <w:rPr>
                <w:rFonts w:ascii="仿宋" w:eastAsia="仿宋" w:hAnsi="仿宋" w:cs="仿宋" w:hint="eastAsia"/>
                <w:b/>
                <w:bCs/>
                <w:color w:val="auto"/>
                <w:spacing w:val="8"/>
                <w:sz w:val="28"/>
                <w:szCs w:val="28"/>
                <w:shd w:val="clear" w:color="auto" w:fill="FFFFFF"/>
              </w:rPr>
              <w:t>1.</w:t>
            </w:r>
            <w:r>
              <w:rPr>
                <w:rFonts w:ascii="仿宋" w:eastAsia="仿宋" w:hAnsi="仿宋" w:cs="仿宋" w:hint="eastAsia"/>
                <w:b/>
                <w:bCs/>
                <w:color w:val="auto"/>
                <w:spacing w:val="8"/>
                <w:sz w:val="28"/>
                <w:szCs w:val="28"/>
                <w:shd w:val="clear" w:color="auto" w:fill="FFFFFF"/>
              </w:rPr>
              <w:t>加快系统整合。</w:t>
            </w:r>
            <w:r>
              <w:rPr>
                <w:rFonts w:ascii="仿宋" w:eastAsia="仿宋" w:hAnsi="仿宋" w:cs="仿宋" w:hint="eastAsia"/>
                <w:color w:val="auto"/>
                <w:spacing w:val="8"/>
                <w:sz w:val="28"/>
                <w:szCs w:val="28"/>
                <w:shd w:val="clear" w:color="auto" w:fill="FFFFFF"/>
              </w:rPr>
              <w:t xml:space="preserve">2016 </w:t>
            </w:r>
            <w:r>
              <w:rPr>
                <w:rFonts w:ascii="仿宋" w:eastAsia="仿宋" w:hAnsi="仿宋" w:cs="仿宋" w:hint="eastAsia"/>
                <w:color w:val="auto"/>
                <w:spacing w:val="8"/>
                <w:sz w:val="28"/>
                <w:szCs w:val="28"/>
                <w:shd w:val="clear" w:color="auto" w:fill="FFFFFF"/>
              </w:rPr>
              <w:t>年</w:t>
            </w:r>
            <w:r>
              <w:rPr>
                <w:rFonts w:ascii="仿宋" w:eastAsia="仿宋" w:hAnsi="仿宋" w:cs="仿宋" w:hint="eastAsia"/>
                <w:color w:val="auto"/>
                <w:spacing w:val="8"/>
                <w:sz w:val="28"/>
                <w:szCs w:val="28"/>
                <w:shd w:val="clear" w:color="auto" w:fill="FFFFFF"/>
              </w:rPr>
              <w:t>12</w:t>
            </w:r>
            <w:r>
              <w:rPr>
                <w:rFonts w:ascii="仿宋" w:eastAsia="仿宋" w:hAnsi="仿宋" w:cs="仿宋" w:hint="eastAsia"/>
                <w:color w:val="auto"/>
                <w:spacing w:val="8"/>
                <w:sz w:val="28"/>
                <w:szCs w:val="28"/>
                <w:shd w:val="clear" w:color="auto" w:fill="FFFFFF"/>
              </w:rPr>
              <w:t>月，由</w:t>
            </w:r>
            <w:r>
              <w:rPr>
                <w:rFonts w:ascii="仿宋" w:eastAsia="仿宋" w:hAnsi="仿宋" w:cs="仿宋" w:hint="eastAsia"/>
                <w:color w:val="auto"/>
                <w:spacing w:val="8"/>
                <w:sz w:val="28"/>
                <w:szCs w:val="28"/>
                <w:shd w:val="clear" w:color="auto" w:fill="FFFFFF"/>
              </w:rPr>
              <w:t>胶州</w:t>
            </w:r>
            <w:r>
              <w:rPr>
                <w:rFonts w:ascii="仿宋" w:eastAsia="仿宋" w:hAnsi="仿宋" w:cs="仿宋" w:hint="eastAsia"/>
                <w:color w:val="auto"/>
                <w:spacing w:val="8"/>
                <w:sz w:val="28"/>
                <w:szCs w:val="28"/>
                <w:shd w:val="clear" w:color="auto" w:fill="FFFFFF"/>
              </w:rPr>
              <w:t>市教体局牵头，市卫计局、市残联等部门及专业机构人员共同参与，成立了胶州市残疾儿童入</w:t>
            </w:r>
            <w:r>
              <w:rPr>
                <w:rFonts w:ascii="仿宋" w:eastAsia="仿宋" w:hAnsi="仿宋" w:cs="仿宋" w:hint="eastAsia"/>
                <w:color w:val="auto"/>
                <w:spacing w:val="8"/>
                <w:sz w:val="28"/>
                <w:szCs w:val="28"/>
                <w:shd w:val="clear" w:color="auto" w:fill="FFFFFF"/>
              </w:rPr>
              <w:lastRenderedPageBreak/>
              <w:t>学鉴定和咨询委员会（</w:t>
            </w:r>
            <w:r>
              <w:rPr>
                <w:rFonts w:ascii="仿宋" w:eastAsia="仿宋" w:hAnsi="仿宋" w:cs="仿宋" w:hint="eastAsia"/>
                <w:color w:val="auto"/>
                <w:spacing w:val="8"/>
                <w:sz w:val="28"/>
                <w:szCs w:val="28"/>
                <w:shd w:val="clear" w:color="auto" w:fill="FFFFFF"/>
              </w:rPr>
              <w:t>后</w:t>
            </w:r>
            <w:r>
              <w:rPr>
                <w:rFonts w:ascii="仿宋" w:eastAsia="仿宋" w:hAnsi="仿宋" w:cs="仿宋" w:hint="eastAsia"/>
                <w:color w:val="auto"/>
                <w:spacing w:val="8"/>
                <w:sz w:val="28"/>
                <w:szCs w:val="28"/>
                <w:shd w:val="clear" w:color="auto" w:fill="FFFFFF"/>
              </w:rPr>
              <w:t>更名为胶州市残疾人教育专家委员会），统筹开展</w:t>
            </w:r>
            <w:r>
              <w:rPr>
                <w:rFonts w:ascii="仿宋" w:eastAsia="仿宋" w:hAnsi="仿宋" w:cs="仿宋" w:hint="eastAsia"/>
                <w:color w:val="auto"/>
                <w:spacing w:val="8"/>
                <w:sz w:val="28"/>
                <w:szCs w:val="28"/>
                <w:shd w:val="clear" w:color="auto" w:fill="FFFFFF"/>
              </w:rPr>
              <w:t>全市</w:t>
            </w:r>
            <w:r>
              <w:rPr>
                <w:rFonts w:ascii="仿宋" w:eastAsia="仿宋" w:hAnsi="仿宋" w:cs="仿宋" w:hint="eastAsia"/>
                <w:color w:val="auto"/>
                <w:spacing w:val="8"/>
                <w:sz w:val="28"/>
                <w:szCs w:val="28"/>
                <w:shd w:val="clear" w:color="auto" w:fill="FFFFFF"/>
              </w:rPr>
              <w:t>残疾儿童少年的评估、咨询等工作，</w:t>
            </w:r>
            <w:r>
              <w:rPr>
                <w:rFonts w:ascii="仿宋" w:eastAsia="仿宋" w:hAnsi="仿宋" w:cs="仿宋" w:hint="eastAsia"/>
                <w:color w:val="auto"/>
                <w:spacing w:val="8"/>
                <w:sz w:val="28"/>
                <w:szCs w:val="28"/>
                <w:shd w:val="clear" w:color="auto" w:fill="FFFFFF"/>
              </w:rPr>
              <w:t>根据评估结果提出随班就读、特教学校就读和送教上门的安置意见</w:t>
            </w:r>
            <w:r>
              <w:rPr>
                <w:rFonts w:ascii="仿宋" w:eastAsia="仿宋" w:hAnsi="仿宋" w:cs="仿宋" w:hint="eastAsia"/>
                <w:color w:val="auto"/>
                <w:spacing w:val="8"/>
                <w:sz w:val="28"/>
                <w:szCs w:val="28"/>
                <w:shd w:val="clear" w:color="auto" w:fill="FFFFFF"/>
              </w:rPr>
              <w:t>。</w:t>
            </w:r>
            <w:r>
              <w:rPr>
                <w:rFonts w:ascii="仿宋" w:eastAsia="仿宋" w:hAnsi="仿宋" w:cs="仿宋" w:hint="eastAsia"/>
                <w:color w:val="auto"/>
                <w:spacing w:val="8"/>
                <w:sz w:val="28"/>
                <w:szCs w:val="28"/>
                <w:shd w:val="clear" w:color="auto" w:fill="FFFFFF"/>
              </w:rPr>
              <w:t>之后</w:t>
            </w:r>
            <w:r>
              <w:rPr>
                <w:rFonts w:ascii="仿宋" w:eastAsia="仿宋" w:hAnsi="仿宋" w:cs="仿宋" w:hint="eastAsia"/>
                <w:color w:val="auto"/>
                <w:spacing w:val="8"/>
                <w:sz w:val="28"/>
                <w:szCs w:val="28"/>
                <w:shd w:val="clear" w:color="auto" w:fill="FFFFFF"/>
              </w:rPr>
              <w:t>，</w:t>
            </w:r>
            <w:r>
              <w:rPr>
                <w:rFonts w:ascii="仿宋" w:eastAsia="仿宋" w:hAnsi="仿宋" w:cs="仿宋" w:hint="eastAsia"/>
                <w:color w:val="auto"/>
                <w:spacing w:val="8"/>
                <w:sz w:val="28"/>
                <w:szCs w:val="28"/>
                <w:shd w:val="clear" w:color="auto" w:fill="FFFFFF"/>
              </w:rPr>
              <w:t>胶州</w:t>
            </w:r>
            <w:r>
              <w:rPr>
                <w:rFonts w:ascii="仿宋" w:eastAsia="仿宋" w:hAnsi="仿宋" w:cs="仿宋" w:hint="eastAsia"/>
                <w:color w:val="auto"/>
                <w:spacing w:val="8"/>
                <w:sz w:val="28"/>
                <w:szCs w:val="28"/>
                <w:shd w:val="clear" w:color="auto" w:fill="FFFFFF"/>
              </w:rPr>
              <w:t>市教体局联合市编委等</w:t>
            </w:r>
            <w:r>
              <w:rPr>
                <w:rFonts w:ascii="仿宋" w:eastAsia="仿宋" w:hAnsi="仿宋" w:cs="仿宋" w:hint="eastAsia"/>
                <w:color w:val="auto"/>
                <w:spacing w:val="8"/>
                <w:sz w:val="28"/>
                <w:szCs w:val="28"/>
                <w:shd w:val="clear" w:color="auto" w:fill="FFFFFF"/>
              </w:rPr>
              <w:t>8</w:t>
            </w:r>
            <w:r>
              <w:rPr>
                <w:rFonts w:ascii="仿宋" w:eastAsia="仿宋" w:hAnsi="仿宋" w:cs="仿宋" w:hint="eastAsia"/>
                <w:color w:val="auto"/>
                <w:spacing w:val="8"/>
                <w:sz w:val="28"/>
                <w:szCs w:val="28"/>
                <w:shd w:val="clear" w:color="auto" w:fill="FFFFFF"/>
              </w:rPr>
              <w:t>部门</w:t>
            </w:r>
            <w:r>
              <w:rPr>
                <w:rFonts w:ascii="仿宋" w:eastAsia="仿宋" w:hAnsi="仿宋" w:cs="仿宋" w:hint="eastAsia"/>
                <w:color w:val="auto"/>
                <w:spacing w:val="8"/>
                <w:sz w:val="28"/>
                <w:szCs w:val="28"/>
                <w:shd w:val="clear" w:color="auto" w:fill="FFFFFF"/>
              </w:rPr>
              <w:t>下发《胶州市特殊教育改革实验区实施方案》，决定在全市范围内</w:t>
            </w:r>
            <w:r>
              <w:rPr>
                <w:rFonts w:ascii="仿宋" w:eastAsia="仿宋" w:hAnsi="仿宋" w:cs="仿宋" w:hint="eastAsia"/>
                <w:color w:val="auto"/>
                <w:spacing w:val="8"/>
                <w:sz w:val="28"/>
                <w:szCs w:val="28"/>
                <w:shd w:val="clear" w:color="auto" w:fill="FFFFFF"/>
              </w:rPr>
              <w:t>全面实施</w:t>
            </w:r>
            <w:r>
              <w:rPr>
                <w:rFonts w:ascii="仿宋" w:eastAsia="仿宋" w:hAnsi="仿宋" w:cs="仿宋" w:hint="eastAsia"/>
                <w:color w:val="auto"/>
                <w:spacing w:val="8"/>
                <w:sz w:val="28"/>
                <w:szCs w:val="28"/>
                <w:shd w:val="clear" w:color="auto" w:fill="FFFFFF"/>
              </w:rPr>
              <w:t>送教上门改革实验，</w:t>
            </w:r>
            <w:r>
              <w:rPr>
                <w:rFonts w:ascii="仿宋" w:eastAsia="仿宋" w:hAnsi="仿宋" w:cs="仿宋" w:hint="eastAsia"/>
                <w:sz w:val="28"/>
                <w:szCs w:val="28"/>
              </w:rPr>
              <w:t>将送教工作纳入到了区域特殊教育发展的整体规划中，</w:t>
            </w:r>
            <w:r>
              <w:rPr>
                <w:rFonts w:ascii="仿宋" w:eastAsia="仿宋" w:hAnsi="仿宋" w:cs="仿宋" w:hint="eastAsia"/>
                <w:color w:val="auto"/>
                <w:spacing w:val="8"/>
                <w:sz w:val="28"/>
                <w:szCs w:val="28"/>
                <w:shd w:val="clear" w:color="auto" w:fill="FFFFFF"/>
              </w:rPr>
              <w:t>建立</w:t>
            </w:r>
            <w:r>
              <w:rPr>
                <w:rFonts w:ascii="仿宋" w:eastAsia="仿宋" w:hAnsi="仿宋" w:cs="仿宋" w:hint="eastAsia"/>
                <w:color w:val="auto"/>
                <w:spacing w:val="8"/>
                <w:sz w:val="28"/>
                <w:szCs w:val="28"/>
                <w:shd w:val="clear" w:color="auto" w:fill="FFFFFF"/>
              </w:rPr>
              <w:t>了政府统筹、部门联动、协同推进的送教上门工作格局。</w:t>
            </w:r>
          </w:p>
          <w:p w:rsidR="00E56DB0" w:rsidRDefault="00F55161" w:rsidP="0017399F">
            <w:pPr>
              <w:pStyle w:val="a5"/>
              <w:kinsoku/>
              <w:autoSpaceDE/>
              <w:autoSpaceDN/>
              <w:adjustRightInd/>
              <w:snapToGrid/>
              <w:spacing w:beforeAutospacing="0" w:afterAutospacing="0" w:line="480" w:lineRule="exact"/>
              <w:ind w:firstLineChars="200" w:firstLine="578"/>
              <w:textAlignment w:val="auto"/>
              <w:rPr>
                <w:rFonts w:ascii="仿宋" w:eastAsia="仿宋" w:hAnsi="仿宋" w:cs="仿宋"/>
                <w:b/>
                <w:bCs/>
                <w:color w:val="auto"/>
                <w:spacing w:val="8"/>
                <w:sz w:val="28"/>
                <w:szCs w:val="28"/>
                <w:shd w:val="clear" w:color="auto" w:fill="FFFFFF"/>
              </w:rPr>
            </w:pPr>
            <w:r>
              <w:rPr>
                <w:rFonts w:ascii="仿宋" w:eastAsia="仿宋" w:hAnsi="仿宋" w:cs="仿宋" w:hint="eastAsia"/>
                <w:b/>
                <w:bCs/>
                <w:color w:val="auto"/>
                <w:spacing w:val="8"/>
                <w:sz w:val="28"/>
                <w:szCs w:val="28"/>
                <w:shd w:val="clear" w:color="auto" w:fill="FFFFFF"/>
              </w:rPr>
              <w:t>2.</w:t>
            </w:r>
            <w:r>
              <w:rPr>
                <w:rFonts w:ascii="仿宋" w:eastAsia="仿宋" w:hAnsi="仿宋" w:cs="仿宋" w:hint="eastAsia"/>
                <w:b/>
                <w:bCs/>
                <w:color w:val="auto"/>
                <w:spacing w:val="8"/>
                <w:sz w:val="28"/>
                <w:szCs w:val="28"/>
                <w:shd w:val="clear" w:color="auto" w:fill="FFFFFF"/>
              </w:rPr>
              <w:t>推进多方参与。</w:t>
            </w:r>
            <w:r>
              <w:rPr>
                <w:rFonts w:ascii="仿宋" w:eastAsia="仿宋" w:hAnsi="仿宋" w:cs="仿宋" w:hint="eastAsia"/>
                <w:color w:val="auto"/>
                <w:spacing w:val="8"/>
                <w:sz w:val="28"/>
                <w:szCs w:val="28"/>
                <w:shd w:val="clear" w:color="auto" w:fill="FFFFFF"/>
              </w:rPr>
              <w:t>201</w:t>
            </w:r>
            <w:r>
              <w:rPr>
                <w:rFonts w:ascii="仿宋" w:eastAsia="仿宋" w:hAnsi="仿宋" w:cs="仿宋" w:hint="eastAsia"/>
                <w:color w:val="auto"/>
                <w:spacing w:val="8"/>
                <w:sz w:val="28"/>
                <w:szCs w:val="28"/>
                <w:shd w:val="clear" w:color="auto" w:fill="FFFFFF"/>
              </w:rPr>
              <w:t>9</w:t>
            </w:r>
            <w:r>
              <w:rPr>
                <w:rFonts w:ascii="仿宋" w:eastAsia="仿宋" w:hAnsi="仿宋" w:cs="仿宋" w:hint="eastAsia"/>
                <w:color w:val="auto"/>
                <w:spacing w:val="8"/>
                <w:sz w:val="28"/>
                <w:szCs w:val="28"/>
                <w:shd w:val="clear" w:color="auto" w:fill="FFFFFF"/>
              </w:rPr>
              <w:t>年</w:t>
            </w:r>
            <w:r>
              <w:rPr>
                <w:rFonts w:ascii="仿宋" w:eastAsia="仿宋" w:hAnsi="仿宋" w:cs="仿宋" w:hint="eastAsia"/>
                <w:color w:val="auto"/>
                <w:spacing w:val="8"/>
                <w:sz w:val="28"/>
                <w:szCs w:val="28"/>
                <w:shd w:val="clear" w:color="auto" w:fill="FFFFFF"/>
              </w:rPr>
              <w:t>9</w:t>
            </w:r>
            <w:r>
              <w:rPr>
                <w:rFonts w:ascii="仿宋" w:eastAsia="仿宋" w:hAnsi="仿宋" w:cs="仿宋" w:hint="eastAsia"/>
                <w:color w:val="auto"/>
                <w:spacing w:val="8"/>
                <w:sz w:val="28"/>
                <w:szCs w:val="28"/>
                <w:shd w:val="clear" w:color="auto" w:fill="FFFFFF"/>
              </w:rPr>
              <w:t>月，《胶州市义务教育阶段重度残疾儿童少年送教上门服务工作方案》</w:t>
            </w:r>
            <w:r>
              <w:rPr>
                <w:rFonts w:ascii="仿宋" w:eastAsia="仿宋" w:hAnsi="仿宋" w:cs="仿宋" w:hint="eastAsia"/>
                <w:color w:val="auto"/>
                <w:spacing w:val="8"/>
                <w:sz w:val="28"/>
                <w:szCs w:val="28"/>
                <w:shd w:val="clear" w:color="auto" w:fill="FFFFFF"/>
              </w:rPr>
              <w:t>发布实施</w:t>
            </w:r>
            <w:r>
              <w:rPr>
                <w:rFonts w:ascii="仿宋" w:eastAsia="仿宋" w:hAnsi="仿宋" w:cs="仿宋" w:hint="eastAsia"/>
                <w:color w:val="auto"/>
                <w:spacing w:val="8"/>
                <w:sz w:val="28"/>
                <w:szCs w:val="28"/>
                <w:shd w:val="clear" w:color="auto" w:fill="FFFFFF"/>
              </w:rPr>
              <w:t>。</w:t>
            </w:r>
            <w:r>
              <w:rPr>
                <w:rFonts w:ascii="仿宋" w:eastAsia="仿宋" w:hAnsi="仿宋" w:cs="仿宋" w:hint="eastAsia"/>
                <w:color w:val="auto"/>
                <w:spacing w:val="8"/>
                <w:sz w:val="28"/>
                <w:szCs w:val="28"/>
                <w:shd w:val="clear" w:color="auto" w:fill="FFFFFF"/>
              </w:rPr>
              <w:t>文件强调</w:t>
            </w:r>
            <w:r>
              <w:rPr>
                <w:rFonts w:ascii="仿宋" w:eastAsia="仿宋" w:hAnsi="仿宋" w:cs="仿宋" w:hint="eastAsia"/>
                <w:color w:val="auto"/>
                <w:spacing w:val="8"/>
                <w:sz w:val="28"/>
                <w:szCs w:val="28"/>
                <w:shd w:val="clear" w:color="auto" w:fill="FFFFFF"/>
              </w:rPr>
              <w:t>市教体局、市残联等部门明确职责、共同参与，市特殊教育学校和普通学校负责送教上门工作具体组织管理，各部门将送教上门纳入部</w:t>
            </w:r>
            <w:r>
              <w:rPr>
                <w:rFonts w:ascii="仿宋" w:eastAsia="仿宋" w:hAnsi="仿宋" w:cs="仿宋" w:hint="eastAsia"/>
                <w:color w:val="auto"/>
                <w:spacing w:val="8"/>
                <w:sz w:val="28"/>
                <w:szCs w:val="28"/>
                <w:shd w:val="clear" w:color="auto" w:fill="FFFFFF"/>
              </w:rPr>
              <w:t>门工作总体规划，充分发挥部门职能工作合力，全力提高送教上门服务质量</w:t>
            </w:r>
            <w:r>
              <w:rPr>
                <w:rFonts w:ascii="仿宋" w:eastAsia="仿宋" w:hAnsi="仿宋" w:cs="仿宋" w:hint="eastAsia"/>
                <w:color w:val="auto"/>
                <w:spacing w:val="8"/>
                <w:sz w:val="28"/>
                <w:szCs w:val="28"/>
                <w:shd w:val="clear" w:color="auto" w:fill="FFFFFF"/>
              </w:rPr>
              <w:t>。文件</w:t>
            </w:r>
            <w:r>
              <w:rPr>
                <w:rFonts w:ascii="仿宋" w:eastAsia="仿宋" w:hAnsi="仿宋" w:cs="仿宋" w:hint="eastAsia"/>
                <w:color w:val="auto"/>
                <w:spacing w:val="8"/>
                <w:sz w:val="28"/>
                <w:szCs w:val="28"/>
                <w:shd w:val="clear" w:color="auto" w:fill="FFFFFF"/>
              </w:rPr>
              <w:t>明确“完善送教管理制度、建设专业送教团队、制订个别化送教方案、提升送教服务质量”的工作内容和目标，</w:t>
            </w:r>
            <w:r>
              <w:rPr>
                <w:rFonts w:ascii="仿宋" w:eastAsia="仿宋" w:hAnsi="仿宋" w:cs="仿宋" w:hint="eastAsia"/>
                <w:color w:val="auto"/>
                <w:spacing w:val="8"/>
                <w:sz w:val="28"/>
                <w:szCs w:val="28"/>
                <w:shd w:val="clear" w:color="auto" w:fill="FFFFFF"/>
              </w:rPr>
              <w:t>梳理出“签署送教协议—找准教育起点—制订训练计划—精选送教课程—搭建支持平台—实施推送服务—健全工作台账—开展动态评价”八步送教法，着力打造以评估为导</w:t>
            </w:r>
            <w:r>
              <w:rPr>
                <w:rFonts w:ascii="仿宋" w:eastAsia="仿宋" w:hAnsi="仿宋" w:cs="仿宋" w:hint="eastAsia"/>
                <w:color w:val="auto"/>
                <w:spacing w:val="8"/>
                <w:sz w:val="28"/>
                <w:szCs w:val="28"/>
                <w:shd w:val="clear" w:color="auto" w:fill="FFFFFF"/>
                <w:lang/>
              </w:rPr>
              <w:t>向的送教工作模式。</w:t>
            </w:r>
          </w:p>
          <w:p w:rsidR="00E56DB0" w:rsidRDefault="00F55161" w:rsidP="0017399F">
            <w:pPr>
              <w:pStyle w:val="a5"/>
              <w:kinsoku/>
              <w:autoSpaceDE/>
              <w:autoSpaceDN/>
              <w:adjustRightInd/>
              <w:snapToGrid/>
              <w:spacing w:beforeAutospacing="0" w:afterAutospacing="0" w:line="480" w:lineRule="exact"/>
              <w:ind w:firstLineChars="200" w:firstLine="576"/>
              <w:textAlignment w:val="auto"/>
              <w:rPr>
                <w:rFonts w:ascii="楷体" w:eastAsia="楷体" w:hAnsi="楷体" w:cs="楷体"/>
                <w:color w:val="auto"/>
                <w:spacing w:val="8"/>
                <w:sz w:val="28"/>
                <w:szCs w:val="28"/>
                <w:shd w:val="clear" w:color="auto" w:fill="FFFFFF"/>
              </w:rPr>
            </w:pPr>
            <w:r>
              <w:rPr>
                <w:rFonts w:ascii="楷体" w:eastAsia="楷体" w:hAnsi="楷体" w:cs="楷体" w:hint="eastAsia"/>
                <w:color w:val="auto"/>
                <w:spacing w:val="8"/>
                <w:sz w:val="28"/>
                <w:szCs w:val="28"/>
                <w:shd w:val="clear" w:color="auto" w:fill="FFFFFF"/>
              </w:rPr>
              <w:t>（</w:t>
            </w:r>
            <w:r>
              <w:rPr>
                <w:rFonts w:ascii="楷体" w:eastAsia="楷体" w:hAnsi="楷体" w:cs="楷体" w:hint="eastAsia"/>
                <w:color w:val="auto"/>
                <w:spacing w:val="8"/>
                <w:sz w:val="28"/>
                <w:szCs w:val="28"/>
                <w:shd w:val="clear" w:color="auto" w:fill="FFFFFF"/>
              </w:rPr>
              <w:t>二）坚持特教特办</w:t>
            </w:r>
            <w:r>
              <w:rPr>
                <w:rFonts w:ascii="楷体" w:eastAsia="楷体" w:hAnsi="楷体" w:cs="楷体" w:hint="eastAsia"/>
                <w:color w:val="auto"/>
                <w:spacing w:val="8"/>
                <w:sz w:val="28"/>
                <w:szCs w:val="28"/>
                <w:shd w:val="clear" w:color="auto" w:fill="FFFFFF"/>
              </w:rPr>
              <w:t>，</w:t>
            </w:r>
            <w:r>
              <w:rPr>
                <w:rFonts w:ascii="楷体" w:eastAsia="楷体" w:hAnsi="楷体" w:cs="楷体" w:hint="eastAsia"/>
                <w:color w:val="auto"/>
                <w:spacing w:val="8"/>
                <w:sz w:val="28"/>
                <w:szCs w:val="28"/>
                <w:shd w:val="clear" w:color="auto" w:fill="FFFFFF"/>
              </w:rPr>
              <w:t>完善</w:t>
            </w:r>
            <w:r>
              <w:rPr>
                <w:rFonts w:ascii="楷体" w:eastAsia="楷体" w:hAnsi="楷体" w:cs="楷体" w:hint="eastAsia"/>
                <w:color w:val="auto"/>
                <w:spacing w:val="8"/>
                <w:sz w:val="28"/>
                <w:szCs w:val="28"/>
                <w:shd w:val="clear" w:color="auto" w:fill="FFFFFF"/>
              </w:rPr>
              <w:t>支持保障</w:t>
            </w:r>
            <w:r>
              <w:rPr>
                <w:rFonts w:ascii="楷体" w:eastAsia="楷体" w:hAnsi="楷体" w:cs="楷体" w:hint="eastAsia"/>
                <w:color w:val="auto"/>
                <w:spacing w:val="8"/>
                <w:sz w:val="28"/>
                <w:szCs w:val="28"/>
                <w:shd w:val="clear" w:color="auto" w:fill="FFFFFF"/>
              </w:rPr>
              <w:t>体系</w:t>
            </w:r>
          </w:p>
          <w:p w:rsidR="00E56DB0" w:rsidRDefault="00F55161" w:rsidP="0017399F">
            <w:pPr>
              <w:pStyle w:val="a5"/>
              <w:kinsoku/>
              <w:autoSpaceDE/>
              <w:autoSpaceDN/>
              <w:adjustRightInd/>
              <w:snapToGrid/>
              <w:spacing w:beforeAutospacing="0" w:afterAutospacing="0" w:line="480" w:lineRule="exact"/>
              <w:ind w:firstLineChars="200" w:firstLine="578"/>
              <w:textAlignment w:val="auto"/>
              <w:rPr>
                <w:rFonts w:ascii="仿宋" w:eastAsia="仿宋" w:hAnsi="仿宋" w:cs="仿宋"/>
                <w:color w:val="auto"/>
                <w:sz w:val="28"/>
                <w:szCs w:val="28"/>
              </w:rPr>
            </w:pPr>
            <w:r>
              <w:rPr>
                <w:rFonts w:ascii="仿宋" w:eastAsia="仿宋" w:hAnsi="仿宋" w:cs="仿宋" w:hint="eastAsia"/>
                <w:b/>
                <w:bCs/>
                <w:color w:val="auto"/>
                <w:spacing w:val="8"/>
                <w:sz w:val="28"/>
                <w:szCs w:val="28"/>
                <w:shd w:val="clear" w:color="auto" w:fill="FFFFFF"/>
              </w:rPr>
              <w:t>1.</w:t>
            </w:r>
            <w:r>
              <w:rPr>
                <w:rFonts w:ascii="仿宋" w:eastAsia="仿宋" w:hAnsi="仿宋" w:cs="仿宋" w:hint="eastAsia"/>
                <w:b/>
                <w:bCs/>
                <w:color w:val="auto"/>
                <w:spacing w:val="8"/>
                <w:sz w:val="28"/>
                <w:szCs w:val="28"/>
                <w:shd w:val="clear" w:color="auto" w:fill="FFFFFF"/>
              </w:rPr>
              <w:t>加大经费支持。</w:t>
            </w:r>
            <w:r>
              <w:rPr>
                <w:rFonts w:ascii="仿宋" w:eastAsia="仿宋" w:hAnsi="仿宋" w:cs="仿宋" w:hint="eastAsia"/>
                <w:color w:val="auto"/>
                <w:sz w:val="28"/>
                <w:szCs w:val="28"/>
              </w:rPr>
              <w:t>《</w:t>
            </w:r>
            <w:r>
              <w:rPr>
                <w:rFonts w:ascii="仿宋" w:eastAsia="仿宋" w:hAnsi="仿宋" w:cs="仿宋" w:hint="eastAsia"/>
                <w:color w:val="auto"/>
                <w:sz w:val="28"/>
                <w:szCs w:val="28"/>
              </w:rPr>
              <w:t>胶州市第三期特殊教育提升计划</w:t>
            </w:r>
            <w:r>
              <w:rPr>
                <w:rFonts w:ascii="仿宋" w:eastAsia="仿宋" w:hAnsi="仿宋" w:cs="仿宋" w:hint="eastAsia"/>
                <w:color w:val="auto"/>
                <w:sz w:val="28"/>
                <w:szCs w:val="28"/>
              </w:rPr>
              <w:t>（</w:t>
            </w:r>
            <w:r>
              <w:rPr>
                <w:rFonts w:ascii="仿宋" w:eastAsia="仿宋" w:hAnsi="仿宋" w:cs="仿宋" w:hint="eastAsia"/>
                <w:color w:val="auto"/>
                <w:sz w:val="28"/>
                <w:szCs w:val="28"/>
              </w:rPr>
              <w:t>20</w:t>
            </w:r>
            <w:r>
              <w:rPr>
                <w:rFonts w:ascii="仿宋" w:eastAsia="仿宋" w:hAnsi="仿宋" w:cs="仿宋" w:hint="eastAsia"/>
                <w:color w:val="auto"/>
                <w:sz w:val="28"/>
                <w:szCs w:val="28"/>
              </w:rPr>
              <w:t>22</w:t>
            </w:r>
            <w:r>
              <w:rPr>
                <w:rFonts w:ascii="仿宋" w:eastAsia="仿宋" w:hAnsi="仿宋" w:cs="仿宋" w:hint="eastAsia"/>
                <w:color w:val="auto"/>
                <w:sz w:val="28"/>
                <w:szCs w:val="28"/>
              </w:rPr>
              <w:t>-202</w:t>
            </w:r>
            <w:r>
              <w:rPr>
                <w:rFonts w:ascii="仿宋" w:eastAsia="仿宋" w:hAnsi="仿宋" w:cs="仿宋" w:hint="eastAsia"/>
                <w:color w:val="auto"/>
                <w:sz w:val="28"/>
                <w:szCs w:val="28"/>
              </w:rPr>
              <w:t>5</w:t>
            </w:r>
            <w:r>
              <w:rPr>
                <w:rFonts w:ascii="仿宋" w:eastAsia="仿宋" w:hAnsi="仿宋" w:cs="仿宋" w:hint="eastAsia"/>
                <w:color w:val="auto"/>
                <w:sz w:val="28"/>
                <w:szCs w:val="28"/>
              </w:rPr>
              <w:t>年）》</w:t>
            </w:r>
            <w:r>
              <w:rPr>
                <w:rFonts w:ascii="仿宋" w:eastAsia="仿宋" w:hAnsi="仿宋" w:cs="仿宋" w:hint="eastAsia"/>
                <w:color w:val="auto"/>
                <w:sz w:val="28"/>
                <w:szCs w:val="28"/>
              </w:rPr>
              <w:t>规定，凡享受送教</w:t>
            </w:r>
            <w:r>
              <w:rPr>
                <w:rFonts w:ascii="仿宋" w:eastAsia="仿宋" w:hAnsi="仿宋" w:cs="仿宋" w:hint="eastAsia"/>
                <w:color w:val="auto"/>
                <w:sz w:val="28"/>
                <w:szCs w:val="28"/>
              </w:rPr>
              <w:t>上门</w:t>
            </w:r>
            <w:r>
              <w:rPr>
                <w:rFonts w:ascii="仿宋" w:eastAsia="仿宋" w:hAnsi="仿宋" w:cs="仿宋" w:hint="eastAsia"/>
                <w:color w:val="auto"/>
                <w:sz w:val="28"/>
                <w:szCs w:val="28"/>
              </w:rPr>
              <w:t>服务的</w:t>
            </w:r>
            <w:r>
              <w:rPr>
                <w:rFonts w:ascii="仿宋" w:eastAsia="仿宋" w:hAnsi="仿宋" w:cs="仿宋" w:hint="eastAsia"/>
                <w:color w:val="auto"/>
                <w:sz w:val="28"/>
                <w:szCs w:val="28"/>
              </w:rPr>
              <w:t>中等以下教育生均公用经费标准继续按照特殊教育学校标准执行</w:t>
            </w:r>
            <w:r>
              <w:rPr>
                <w:rFonts w:ascii="仿宋" w:eastAsia="仿宋" w:hAnsi="仿宋" w:cs="仿宋" w:hint="eastAsia"/>
                <w:color w:val="auto"/>
                <w:sz w:val="28"/>
                <w:szCs w:val="28"/>
              </w:rPr>
              <w:t>，</w:t>
            </w:r>
            <w:r>
              <w:rPr>
                <w:rFonts w:ascii="仿宋" w:eastAsia="仿宋" w:hAnsi="仿宋" w:cs="仿宋" w:hint="eastAsia"/>
                <w:color w:val="auto"/>
                <w:sz w:val="28"/>
                <w:szCs w:val="28"/>
              </w:rPr>
              <w:t>即</w:t>
            </w:r>
            <w:r>
              <w:rPr>
                <w:rFonts w:ascii="仿宋" w:eastAsia="仿宋" w:hAnsi="仿宋" w:cs="仿宋" w:hint="eastAsia"/>
                <w:color w:val="auto"/>
                <w:sz w:val="28"/>
                <w:szCs w:val="28"/>
              </w:rPr>
              <w:t>生均公用经费不得低于普通初中生均公用经费标准的</w:t>
            </w:r>
            <w:r>
              <w:rPr>
                <w:rFonts w:ascii="仿宋" w:eastAsia="仿宋" w:hAnsi="仿宋" w:cs="仿宋" w:hint="eastAsia"/>
                <w:color w:val="auto"/>
                <w:sz w:val="28"/>
                <w:szCs w:val="28"/>
              </w:rPr>
              <w:t>10</w:t>
            </w:r>
            <w:r>
              <w:rPr>
                <w:rFonts w:ascii="仿宋" w:eastAsia="仿宋" w:hAnsi="仿宋" w:cs="仿宋" w:hint="eastAsia"/>
                <w:color w:val="auto"/>
                <w:sz w:val="28"/>
                <w:szCs w:val="28"/>
              </w:rPr>
              <w:t>倍；设立专项经费，用于开展送教上门教学研究、教师培训、聘请专家指导评估、教育教学仪器设备的配备、教材开发、教具和学具的制作与购置等；在生均公用经费中设立送教津贴，为送教上门教师提供每人每天</w:t>
            </w:r>
            <w:r>
              <w:rPr>
                <w:rFonts w:ascii="仿宋" w:eastAsia="仿宋" w:hAnsi="仿宋" w:cs="仿宋" w:hint="eastAsia"/>
                <w:color w:val="auto"/>
                <w:sz w:val="28"/>
                <w:szCs w:val="28"/>
              </w:rPr>
              <w:t>80</w:t>
            </w:r>
            <w:r>
              <w:rPr>
                <w:rFonts w:ascii="仿宋" w:eastAsia="仿宋" w:hAnsi="仿宋" w:cs="仿宋" w:hint="eastAsia"/>
                <w:color w:val="auto"/>
                <w:sz w:val="28"/>
                <w:szCs w:val="28"/>
              </w:rPr>
              <w:t>元的交通和餐费补贴等。</w:t>
            </w:r>
          </w:p>
          <w:p w:rsidR="00E56DB0" w:rsidRDefault="00F55161" w:rsidP="0017399F">
            <w:pPr>
              <w:kinsoku/>
              <w:autoSpaceDE/>
              <w:autoSpaceDN/>
              <w:adjustRightInd/>
              <w:snapToGrid/>
              <w:spacing w:line="480" w:lineRule="exact"/>
              <w:ind w:firstLineChars="200" w:firstLine="578"/>
              <w:jc w:val="both"/>
              <w:textAlignment w:val="auto"/>
              <w:rPr>
                <w:rFonts w:ascii="仿宋" w:eastAsia="仿宋" w:hAnsi="仿宋" w:cs="仿宋"/>
                <w:color w:val="auto"/>
                <w:spacing w:val="8"/>
                <w:sz w:val="28"/>
                <w:szCs w:val="28"/>
                <w:shd w:val="clear" w:color="auto" w:fill="FFFFFF"/>
              </w:rPr>
            </w:pPr>
            <w:r>
              <w:rPr>
                <w:rFonts w:ascii="仿宋" w:eastAsia="仿宋" w:hAnsi="仿宋" w:cs="仿宋" w:hint="eastAsia"/>
                <w:b/>
                <w:bCs/>
                <w:color w:val="auto"/>
                <w:spacing w:val="8"/>
                <w:sz w:val="28"/>
                <w:szCs w:val="28"/>
                <w:shd w:val="clear" w:color="auto" w:fill="FFFFFF"/>
              </w:rPr>
              <w:t>2.</w:t>
            </w:r>
            <w:r>
              <w:rPr>
                <w:rFonts w:ascii="仿宋" w:eastAsia="仿宋" w:hAnsi="仿宋" w:cs="仿宋" w:hint="eastAsia"/>
                <w:b/>
                <w:bCs/>
                <w:color w:val="auto"/>
                <w:spacing w:val="8"/>
                <w:sz w:val="28"/>
                <w:szCs w:val="28"/>
                <w:shd w:val="clear" w:color="auto" w:fill="FFFFFF"/>
              </w:rPr>
              <w:t>强化专业支持。</w:t>
            </w:r>
            <w:r>
              <w:rPr>
                <w:rFonts w:ascii="仿宋" w:eastAsia="仿宋" w:hAnsi="仿宋" w:cs="仿宋" w:hint="eastAsia"/>
                <w:color w:val="auto"/>
                <w:spacing w:val="8"/>
                <w:sz w:val="28"/>
                <w:szCs w:val="28"/>
                <w:shd w:val="clear" w:color="auto" w:fill="FFFFFF"/>
              </w:rPr>
              <w:t>2020</w:t>
            </w:r>
            <w:r>
              <w:rPr>
                <w:rFonts w:ascii="仿宋" w:eastAsia="仿宋" w:hAnsi="仿宋" w:cs="仿宋" w:hint="eastAsia"/>
                <w:color w:val="auto"/>
                <w:spacing w:val="8"/>
                <w:sz w:val="28"/>
                <w:szCs w:val="28"/>
                <w:shd w:val="clear" w:color="auto" w:fill="FFFFFF"/>
              </w:rPr>
              <w:t>年</w:t>
            </w:r>
            <w:r>
              <w:rPr>
                <w:rFonts w:ascii="仿宋" w:eastAsia="仿宋" w:hAnsi="仿宋" w:cs="仿宋" w:hint="eastAsia"/>
                <w:color w:val="auto"/>
                <w:spacing w:val="8"/>
                <w:sz w:val="28"/>
                <w:szCs w:val="28"/>
                <w:shd w:val="clear" w:color="auto" w:fill="FFFFFF"/>
              </w:rPr>
              <w:t>5</w:t>
            </w:r>
            <w:r>
              <w:rPr>
                <w:rFonts w:ascii="仿宋" w:eastAsia="仿宋" w:hAnsi="仿宋" w:cs="仿宋" w:hint="eastAsia"/>
                <w:color w:val="auto"/>
                <w:spacing w:val="8"/>
                <w:sz w:val="28"/>
                <w:szCs w:val="28"/>
                <w:shd w:val="clear" w:color="auto" w:fill="FFFFFF"/>
              </w:rPr>
              <w:t>月，我市依托特殊教育学校设立胶州市特殊教育资源中心。资源中心每年依托济南大学、潍坊学院等高校特教资源，组织不少于</w:t>
            </w:r>
            <w:r>
              <w:rPr>
                <w:rFonts w:ascii="仿宋" w:eastAsia="仿宋" w:hAnsi="仿宋" w:cs="仿宋" w:hint="eastAsia"/>
                <w:color w:val="auto"/>
                <w:spacing w:val="8"/>
                <w:sz w:val="28"/>
                <w:szCs w:val="28"/>
                <w:shd w:val="clear" w:color="auto" w:fill="FFFFFF"/>
              </w:rPr>
              <w:t>2</w:t>
            </w:r>
            <w:r>
              <w:rPr>
                <w:rFonts w:ascii="仿宋" w:eastAsia="仿宋" w:hAnsi="仿宋" w:cs="仿宋" w:hint="eastAsia"/>
                <w:color w:val="auto"/>
                <w:spacing w:val="8"/>
                <w:sz w:val="28"/>
                <w:szCs w:val="28"/>
                <w:shd w:val="clear" w:color="auto" w:fill="FFFFFF"/>
              </w:rPr>
              <w:t>次特殊教育师资</w:t>
            </w:r>
            <w:bookmarkStart w:id="0" w:name="_GoBack"/>
            <w:bookmarkEnd w:id="0"/>
            <w:r>
              <w:rPr>
                <w:rFonts w:ascii="仿宋" w:eastAsia="仿宋" w:hAnsi="仿宋" w:cs="仿宋" w:hint="eastAsia"/>
                <w:color w:val="auto"/>
                <w:spacing w:val="8"/>
                <w:sz w:val="28"/>
                <w:szCs w:val="28"/>
                <w:shd w:val="clear" w:color="auto" w:fill="FFFFFF"/>
              </w:rPr>
              <w:t>培训班，给送教学校分管领导、</w:t>
            </w:r>
            <w:r>
              <w:rPr>
                <w:rFonts w:ascii="仿宋" w:eastAsia="仿宋" w:hAnsi="仿宋" w:cs="仿宋" w:hint="eastAsia"/>
                <w:color w:val="auto"/>
                <w:spacing w:val="8"/>
                <w:sz w:val="28"/>
                <w:szCs w:val="28"/>
                <w:shd w:val="clear" w:color="auto" w:fill="FFFFFF"/>
              </w:rPr>
              <w:t>教师以专家引领；</w:t>
            </w:r>
            <w:r>
              <w:rPr>
                <w:rFonts w:ascii="仿宋" w:eastAsia="仿宋" w:hAnsi="仿宋" w:cs="仿宋" w:hint="eastAsia"/>
                <w:color w:val="auto"/>
                <w:spacing w:val="8"/>
                <w:sz w:val="28"/>
                <w:szCs w:val="28"/>
                <w:shd w:val="clear" w:color="auto" w:fill="FFFFFF"/>
              </w:rPr>
              <w:t>每</w:t>
            </w:r>
            <w:r>
              <w:rPr>
                <w:rFonts w:ascii="仿宋" w:eastAsia="仿宋" w:hAnsi="仿宋" w:cs="仿宋" w:hint="eastAsia"/>
                <w:color w:val="auto"/>
                <w:spacing w:val="8"/>
                <w:sz w:val="28"/>
                <w:szCs w:val="28"/>
                <w:shd w:val="clear" w:color="auto" w:fill="FFFFFF"/>
              </w:rPr>
              <w:t>学期录制智障、脑瘫、自闭症等方面的教学、康复视频，</w:t>
            </w:r>
            <w:r>
              <w:rPr>
                <w:rFonts w:ascii="仿宋" w:eastAsia="仿宋" w:hAnsi="仿宋" w:cs="仿宋" w:hint="eastAsia"/>
                <w:color w:val="auto"/>
                <w:spacing w:val="8"/>
                <w:sz w:val="28"/>
                <w:szCs w:val="28"/>
                <w:shd w:val="clear" w:color="auto" w:fill="FFFFFF"/>
              </w:rPr>
              <w:t>对送教上门教师进行全员培训，</w:t>
            </w:r>
            <w:r>
              <w:rPr>
                <w:rFonts w:ascii="仿宋" w:eastAsia="仿宋" w:hAnsi="仿宋" w:cs="仿宋" w:hint="eastAsia"/>
                <w:color w:val="auto"/>
                <w:spacing w:val="8"/>
                <w:sz w:val="28"/>
                <w:szCs w:val="28"/>
                <w:shd w:val="clear" w:color="auto" w:fill="FFFFFF"/>
              </w:rPr>
              <w:t>并以专题、座谈、互联网答疑等</w:t>
            </w:r>
            <w:r>
              <w:rPr>
                <w:rFonts w:ascii="仿宋" w:eastAsia="仿宋" w:hAnsi="仿宋" w:cs="仿宋" w:hint="eastAsia"/>
                <w:color w:val="auto"/>
                <w:spacing w:val="8"/>
                <w:sz w:val="28"/>
                <w:szCs w:val="28"/>
                <w:shd w:val="clear" w:color="auto" w:fill="FFFFFF"/>
              </w:rPr>
              <w:lastRenderedPageBreak/>
              <w:t>多种形式组织开展送教上门交流研讨，</w:t>
            </w:r>
            <w:r>
              <w:rPr>
                <w:rFonts w:ascii="仿宋" w:eastAsia="仿宋" w:hAnsi="仿宋" w:cs="仿宋" w:hint="eastAsia"/>
                <w:color w:val="auto"/>
                <w:spacing w:val="8"/>
                <w:sz w:val="28"/>
                <w:szCs w:val="28"/>
                <w:shd w:val="clear" w:color="auto" w:fill="FFFFFF"/>
              </w:rPr>
              <w:t>全方位提高送教队伍实施特殊教育与康复的能力。</w:t>
            </w:r>
            <w:r>
              <w:rPr>
                <w:rFonts w:ascii="仿宋" w:eastAsia="仿宋" w:hAnsi="仿宋" w:cs="仿宋" w:hint="eastAsia"/>
                <w:color w:val="auto"/>
                <w:spacing w:val="8"/>
                <w:sz w:val="28"/>
                <w:szCs w:val="28"/>
                <w:shd w:val="clear" w:color="auto" w:fill="FFFFFF"/>
              </w:rPr>
              <w:t>资源中心设立家长学校，向包括送教上门学生家长在内的所有特殊学生家长普及家庭康复知识和技能，指导家长改进家庭生活设施，为特殊儿童生活和学习创造便利条件。</w:t>
            </w:r>
          </w:p>
          <w:p w:rsidR="00E56DB0" w:rsidRDefault="00F55161" w:rsidP="0017399F">
            <w:pPr>
              <w:pStyle w:val="a5"/>
              <w:kinsoku/>
              <w:autoSpaceDE/>
              <w:autoSpaceDN/>
              <w:adjustRightInd/>
              <w:snapToGrid/>
              <w:spacing w:beforeAutospacing="0" w:afterAutospacing="0" w:line="480" w:lineRule="exact"/>
              <w:ind w:firstLineChars="200" w:firstLine="576"/>
              <w:textAlignment w:val="auto"/>
              <w:rPr>
                <w:rFonts w:ascii="楷体" w:eastAsia="楷体" w:hAnsi="楷体" w:cs="楷体"/>
                <w:color w:val="auto"/>
                <w:spacing w:val="8"/>
                <w:sz w:val="28"/>
                <w:szCs w:val="28"/>
                <w:shd w:val="clear" w:color="auto" w:fill="FFFFFF"/>
              </w:rPr>
            </w:pPr>
            <w:r>
              <w:rPr>
                <w:rFonts w:ascii="楷体" w:eastAsia="楷体" w:hAnsi="楷体" w:cs="楷体" w:hint="eastAsia"/>
                <w:color w:val="auto"/>
                <w:spacing w:val="8"/>
                <w:sz w:val="28"/>
                <w:szCs w:val="28"/>
                <w:shd w:val="clear" w:color="auto" w:fill="FFFFFF"/>
              </w:rPr>
              <w:t>（</w:t>
            </w:r>
            <w:r>
              <w:rPr>
                <w:rFonts w:ascii="楷体" w:eastAsia="楷体" w:hAnsi="楷体" w:cs="楷体" w:hint="eastAsia"/>
                <w:color w:val="auto"/>
                <w:spacing w:val="8"/>
                <w:sz w:val="28"/>
                <w:szCs w:val="28"/>
                <w:shd w:val="clear" w:color="auto" w:fill="FFFFFF"/>
              </w:rPr>
              <w:t>三）坚持</w:t>
            </w:r>
            <w:r>
              <w:rPr>
                <w:rFonts w:ascii="楷体" w:eastAsia="楷体" w:hAnsi="楷体" w:cs="楷体" w:hint="eastAsia"/>
                <w:color w:val="auto"/>
                <w:spacing w:val="8"/>
                <w:sz w:val="28"/>
                <w:szCs w:val="28"/>
                <w:shd w:val="clear" w:color="auto" w:fill="FFFFFF"/>
              </w:rPr>
              <w:t>规范</w:t>
            </w:r>
            <w:r>
              <w:rPr>
                <w:rFonts w:ascii="楷体" w:eastAsia="楷体" w:hAnsi="楷体" w:cs="楷体" w:hint="eastAsia"/>
                <w:color w:val="auto"/>
                <w:spacing w:val="8"/>
                <w:sz w:val="28"/>
                <w:szCs w:val="28"/>
                <w:shd w:val="clear" w:color="auto" w:fill="FFFFFF"/>
              </w:rPr>
              <w:t>运作</w:t>
            </w:r>
            <w:r>
              <w:rPr>
                <w:rFonts w:ascii="楷体" w:eastAsia="楷体" w:hAnsi="楷体" w:cs="楷体" w:hint="eastAsia"/>
                <w:color w:val="auto"/>
                <w:spacing w:val="8"/>
                <w:sz w:val="28"/>
                <w:szCs w:val="28"/>
                <w:shd w:val="clear" w:color="auto" w:fill="FFFFFF"/>
              </w:rPr>
              <w:t>，实施</w:t>
            </w:r>
            <w:r>
              <w:rPr>
                <w:rFonts w:ascii="楷体" w:eastAsia="楷体" w:hAnsi="楷体" w:cs="楷体" w:hint="eastAsia"/>
                <w:color w:val="auto"/>
                <w:spacing w:val="8"/>
                <w:sz w:val="28"/>
                <w:szCs w:val="28"/>
                <w:shd w:val="clear" w:color="auto" w:fill="FFFFFF"/>
              </w:rPr>
              <w:t>质</w:t>
            </w:r>
            <w:r>
              <w:rPr>
                <w:rFonts w:ascii="楷体" w:eastAsia="楷体" w:hAnsi="楷体" w:cs="楷体" w:hint="eastAsia"/>
                <w:color w:val="auto"/>
                <w:spacing w:val="8"/>
                <w:sz w:val="28"/>
                <w:szCs w:val="28"/>
                <w:shd w:val="clear" w:color="auto" w:fill="FFFFFF"/>
              </w:rPr>
              <w:t>量提升</w:t>
            </w:r>
            <w:r>
              <w:rPr>
                <w:rFonts w:ascii="楷体" w:eastAsia="楷体" w:hAnsi="楷体" w:cs="楷体" w:hint="eastAsia"/>
                <w:color w:val="auto"/>
                <w:spacing w:val="8"/>
                <w:sz w:val="28"/>
                <w:szCs w:val="28"/>
                <w:shd w:val="clear" w:color="auto" w:fill="FFFFFF"/>
              </w:rPr>
              <w:t>工程</w:t>
            </w:r>
          </w:p>
          <w:p w:rsidR="00E56DB0" w:rsidRDefault="00F55161" w:rsidP="0017399F">
            <w:pPr>
              <w:kinsoku/>
              <w:autoSpaceDE/>
              <w:autoSpaceDN/>
              <w:adjustRightInd/>
              <w:snapToGrid/>
              <w:spacing w:line="480" w:lineRule="exact"/>
              <w:ind w:firstLineChars="200" w:firstLine="578"/>
              <w:textAlignment w:val="auto"/>
              <w:rPr>
                <w:rFonts w:ascii="仿宋" w:eastAsia="仿宋" w:hAnsi="仿宋" w:cs="仿宋"/>
                <w:color w:val="auto"/>
                <w:sz w:val="28"/>
                <w:szCs w:val="28"/>
              </w:rPr>
            </w:pPr>
            <w:r>
              <w:rPr>
                <w:rFonts w:ascii="仿宋" w:eastAsia="仿宋" w:hAnsi="仿宋" w:cs="仿宋" w:hint="eastAsia"/>
                <w:b/>
                <w:bCs/>
                <w:color w:val="auto"/>
                <w:spacing w:val="8"/>
                <w:sz w:val="28"/>
                <w:szCs w:val="28"/>
                <w:shd w:val="clear" w:color="auto" w:fill="FFFFFF"/>
                <w:lang/>
              </w:rPr>
              <w:t>1.</w:t>
            </w:r>
            <w:r>
              <w:rPr>
                <w:rFonts w:ascii="仿宋" w:eastAsia="仿宋" w:hAnsi="仿宋" w:cs="仿宋" w:hint="eastAsia"/>
                <w:b/>
                <w:bCs/>
                <w:color w:val="auto"/>
                <w:spacing w:val="8"/>
                <w:sz w:val="28"/>
                <w:szCs w:val="28"/>
                <w:shd w:val="clear" w:color="auto" w:fill="FFFFFF"/>
                <w:lang/>
              </w:rPr>
              <w:t>加强送教对象研究。</w:t>
            </w:r>
            <w:r>
              <w:rPr>
                <w:rFonts w:ascii="仿宋" w:eastAsia="仿宋" w:hAnsi="仿宋" w:cs="仿宋" w:hint="eastAsia"/>
                <w:color w:val="auto"/>
                <w:spacing w:val="8"/>
                <w:sz w:val="28"/>
                <w:szCs w:val="28"/>
                <w:shd w:val="clear" w:color="auto" w:fill="FFFFFF"/>
              </w:rPr>
              <w:t>胶州市残疾人教育专家委员会</w:t>
            </w:r>
            <w:r>
              <w:rPr>
                <w:rFonts w:ascii="仿宋" w:eastAsia="仿宋" w:hAnsi="仿宋" w:cs="仿宋" w:hint="eastAsia"/>
                <w:color w:val="auto"/>
                <w:sz w:val="28"/>
                <w:szCs w:val="28"/>
              </w:rPr>
              <w:t>多渠道摸排疑似送教对象信息</w:t>
            </w:r>
            <w:r>
              <w:rPr>
                <w:rFonts w:ascii="仿宋" w:eastAsia="仿宋" w:hAnsi="仿宋" w:cs="仿宋" w:hint="eastAsia"/>
                <w:color w:val="auto"/>
                <w:sz w:val="28"/>
                <w:szCs w:val="28"/>
              </w:rPr>
              <w:t>,</w:t>
            </w:r>
            <w:r>
              <w:rPr>
                <w:rFonts w:ascii="仿宋" w:eastAsia="仿宋" w:hAnsi="仿宋" w:cs="仿宋" w:hint="eastAsia"/>
                <w:color w:val="auto"/>
                <w:sz w:val="28"/>
                <w:szCs w:val="28"/>
              </w:rPr>
              <w:t>利用特殊儿童综合评估系统实施科学测量，进行认知、沟通、运动等多方面评估，从各自专业角度分析每一名重残儿童的基本能力、发展趋势和教育需求，研判确定他们不同的教育基线。送教教师和儿童家长在此基础上就孩子的发展优势和弱势深入研究，</w:t>
            </w:r>
            <w:r>
              <w:rPr>
                <w:rFonts w:ascii="仿宋" w:eastAsia="仿宋" w:hAnsi="仿宋" w:cs="仿宋" w:hint="eastAsia"/>
                <w:color w:val="auto"/>
                <w:sz w:val="28"/>
                <w:szCs w:val="28"/>
              </w:rPr>
              <w:t>明确其目前最需要介入的技能，如</w:t>
            </w:r>
            <w:r>
              <w:rPr>
                <w:rFonts w:ascii="仿宋" w:eastAsia="仿宋" w:hAnsi="仿宋" w:cs="仿宋" w:hint="eastAsia"/>
                <w:color w:val="auto"/>
                <w:sz w:val="28"/>
                <w:szCs w:val="28"/>
              </w:rPr>
              <w:t>感觉统合、语言模仿、精细动作等，以此</w:t>
            </w:r>
            <w:r>
              <w:rPr>
                <w:rFonts w:ascii="仿宋" w:eastAsia="仿宋" w:hAnsi="仿宋" w:cs="仿宋" w:hint="eastAsia"/>
                <w:color w:val="auto"/>
                <w:sz w:val="28"/>
                <w:szCs w:val="28"/>
              </w:rPr>
              <w:t>制定适合其发展的个别化教育计划，为送教上门的实施奠定基础。</w:t>
            </w:r>
          </w:p>
          <w:p w:rsidR="00E56DB0" w:rsidRDefault="00F55161">
            <w:pPr>
              <w:kinsoku/>
              <w:wordWrap w:val="0"/>
              <w:autoSpaceDE/>
              <w:autoSpaceDN/>
              <w:adjustRightInd/>
              <w:snapToGrid/>
              <w:spacing w:line="480" w:lineRule="exact"/>
              <w:ind w:firstLineChars="200" w:firstLine="562"/>
              <w:textAlignment w:val="auto"/>
              <w:rPr>
                <w:rFonts w:ascii="仿宋" w:eastAsia="仿宋" w:hAnsi="仿宋" w:cs="仿宋"/>
                <w:sz w:val="28"/>
                <w:szCs w:val="28"/>
              </w:rPr>
            </w:pPr>
            <w:r>
              <w:rPr>
                <w:rFonts w:ascii="仿宋" w:eastAsia="仿宋" w:hAnsi="仿宋" w:cs="仿宋" w:hint="eastAsia"/>
                <w:b/>
                <w:bCs/>
                <w:sz w:val="28"/>
                <w:szCs w:val="28"/>
              </w:rPr>
              <w:t>2.</w:t>
            </w:r>
            <w:r>
              <w:rPr>
                <w:rFonts w:ascii="仿宋" w:eastAsia="仿宋" w:hAnsi="仿宋" w:cs="仿宋" w:hint="eastAsia"/>
                <w:b/>
                <w:bCs/>
                <w:sz w:val="28"/>
                <w:szCs w:val="28"/>
              </w:rPr>
              <w:t>优化送教课程设置。</w:t>
            </w:r>
            <w:r>
              <w:rPr>
                <w:rFonts w:ascii="仿宋" w:eastAsia="仿宋" w:hAnsi="仿宋" w:cs="仿宋" w:hint="eastAsia"/>
                <w:sz w:val="28"/>
                <w:szCs w:val="28"/>
              </w:rPr>
              <w:t>在送教课程的选择上，我们集送温暖、送知识、送康复、送技能、送服务于一体，将普校课程、特校课程、自编课程及家庭资源</w:t>
            </w:r>
            <w:r>
              <w:rPr>
                <w:rFonts w:ascii="仿宋" w:eastAsia="仿宋" w:hAnsi="仿宋" w:cs="仿宋" w:hint="eastAsia"/>
                <w:sz w:val="28"/>
                <w:szCs w:val="28"/>
              </w:rPr>
              <w:t>合理配置，设计了供不同残疾程度儿童选择的课程方案。送教教师利用普通学校教材进行知识教学和技能训练，满足认知能力较好学生的需求；利用特殊学校教材进行知识教学和技能训练，促进智力水平较弱学生学有所获；利用《沟通交往》等自编教材开展个性化训练，帮助认知偏弱的学生提高认知水平；利用剥桔子、削苹果等居家生活技能训练，锻炼脑瘫学生的手指精细动作；</w:t>
            </w:r>
            <w:r>
              <w:rPr>
                <w:rFonts w:ascii="仿宋" w:eastAsia="仿宋" w:hAnsi="仿宋" w:cs="仿宋" w:hint="eastAsia"/>
                <w:sz w:val="28"/>
                <w:szCs w:val="28"/>
              </w:rPr>
              <w:t>利用所有重残儿童居家周围的超市、菜场、药店等生活场所，引领他们在使用中发展融入生活、走向社区的技能。</w:t>
            </w:r>
          </w:p>
          <w:p w:rsidR="00E56DB0" w:rsidRDefault="00F55161">
            <w:pPr>
              <w:widowControl w:val="0"/>
              <w:kinsoku/>
              <w:autoSpaceDE/>
              <w:autoSpaceDN/>
              <w:adjustRightInd/>
              <w:snapToGrid/>
              <w:spacing w:line="480" w:lineRule="exact"/>
              <w:ind w:firstLineChars="200" w:firstLine="560"/>
              <w:textAlignment w:val="auto"/>
              <w:rPr>
                <w:rFonts w:ascii="仿宋" w:eastAsia="仿宋" w:hAnsi="仿宋" w:cs="仿宋"/>
                <w:color w:val="auto"/>
                <w:spacing w:val="8"/>
                <w:sz w:val="28"/>
                <w:szCs w:val="28"/>
                <w:shd w:val="clear" w:color="auto" w:fill="FFFFFF"/>
                <w:lang/>
              </w:rPr>
            </w:pPr>
            <w:r>
              <w:rPr>
                <w:rFonts w:ascii="黑体" w:eastAsia="黑体" w:hAnsi="黑体" w:cs="黑体" w:hint="eastAsia"/>
                <w:sz w:val="28"/>
                <w:szCs w:val="28"/>
              </w:rPr>
              <w:t>3</w:t>
            </w:r>
            <w:r>
              <w:rPr>
                <w:rFonts w:ascii="仿宋" w:eastAsia="仿宋" w:hAnsi="仿宋" w:cs="仿宋" w:hint="eastAsia"/>
                <w:b/>
                <w:bCs/>
                <w:color w:val="auto"/>
                <w:spacing w:val="8"/>
                <w:sz w:val="28"/>
                <w:szCs w:val="28"/>
                <w:shd w:val="clear" w:color="auto" w:fill="FFFFFF"/>
                <w:lang/>
              </w:rPr>
              <w:t>.</w:t>
            </w:r>
            <w:r>
              <w:rPr>
                <w:rFonts w:ascii="仿宋" w:eastAsia="仿宋" w:hAnsi="仿宋" w:cs="仿宋" w:hint="eastAsia"/>
                <w:b/>
                <w:bCs/>
                <w:color w:val="auto"/>
                <w:spacing w:val="8"/>
                <w:sz w:val="28"/>
                <w:szCs w:val="28"/>
                <w:shd w:val="clear" w:color="auto" w:fill="FFFFFF"/>
                <w:lang/>
              </w:rPr>
              <w:t>构建送教支持体系。</w:t>
            </w:r>
            <w:r>
              <w:rPr>
                <w:rFonts w:ascii="仿宋" w:eastAsia="仿宋" w:hAnsi="仿宋" w:cs="仿宋" w:hint="eastAsia"/>
                <w:color w:val="auto"/>
                <w:spacing w:val="8"/>
                <w:sz w:val="28"/>
                <w:szCs w:val="28"/>
                <w:shd w:val="clear" w:color="auto" w:fill="FFFFFF"/>
                <w:lang/>
              </w:rPr>
              <w:t>由市特殊教育资源中心统筹协调，特殊教育学校与普通学校通力合作，优势互补，聚焦送教服务对象的残障特点，密切康复专业与教育专业的有机结合，最大程度上弥补单一口径送教的欠缺，为重残儿童提供更加切实的急需的服务。送教学校还以政府购买服务的方式，聘请专业医师登门入户，为极重度送教上门学生提供按摩、针灸等医疗服务。疫情期间，送教教师充分利用在线语音、视频等形式，制作并推送心理疏导、康复训练、生活指导等送教资源</w:t>
            </w:r>
            <w:r>
              <w:rPr>
                <w:rFonts w:ascii="仿宋" w:eastAsia="仿宋" w:hAnsi="仿宋" w:cs="仿宋" w:hint="eastAsia"/>
                <w:color w:val="auto"/>
                <w:spacing w:val="8"/>
                <w:sz w:val="28"/>
                <w:szCs w:val="28"/>
                <w:shd w:val="clear" w:color="auto" w:fill="FFFFFF"/>
                <w:lang/>
              </w:rPr>
              <w:t>100</w:t>
            </w:r>
            <w:r>
              <w:rPr>
                <w:rFonts w:ascii="仿宋" w:eastAsia="仿宋" w:hAnsi="仿宋" w:cs="仿宋" w:hint="eastAsia"/>
                <w:color w:val="auto"/>
                <w:spacing w:val="8"/>
                <w:sz w:val="28"/>
                <w:szCs w:val="28"/>
                <w:shd w:val="clear" w:color="auto" w:fill="FFFFFF"/>
                <w:lang/>
              </w:rPr>
              <w:t>多个，确保了居家重残儿童“停课</w:t>
            </w:r>
            <w:r>
              <w:rPr>
                <w:rFonts w:ascii="仿宋" w:eastAsia="仿宋" w:hAnsi="仿宋" w:cs="仿宋"/>
                <w:color w:val="auto"/>
                <w:spacing w:val="8"/>
                <w:sz w:val="28"/>
                <w:szCs w:val="28"/>
                <w:shd w:val="clear" w:color="auto" w:fill="FFFFFF"/>
                <w:lang/>
              </w:rPr>
              <w:t>不停教、</w:t>
            </w:r>
            <w:r>
              <w:rPr>
                <w:rFonts w:ascii="仿宋" w:eastAsia="仿宋" w:hAnsi="仿宋" w:cs="仿宋" w:hint="eastAsia"/>
                <w:color w:val="auto"/>
                <w:spacing w:val="8"/>
                <w:sz w:val="28"/>
                <w:szCs w:val="28"/>
                <w:shd w:val="clear" w:color="auto" w:fill="FFFFFF"/>
                <w:lang/>
              </w:rPr>
              <w:t>停课</w:t>
            </w:r>
            <w:r>
              <w:rPr>
                <w:rFonts w:ascii="仿宋" w:eastAsia="仿宋" w:hAnsi="仿宋" w:cs="仿宋"/>
                <w:color w:val="auto"/>
                <w:spacing w:val="8"/>
                <w:sz w:val="28"/>
                <w:szCs w:val="28"/>
                <w:shd w:val="clear" w:color="auto" w:fill="FFFFFF"/>
                <w:lang/>
              </w:rPr>
              <w:t>不停学</w:t>
            </w:r>
            <w:r>
              <w:rPr>
                <w:rFonts w:ascii="仿宋" w:eastAsia="仿宋" w:hAnsi="仿宋" w:cs="仿宋" w:hint="eastAsia"/>
                <w:color w:val="auto"/>
                <w:spacing w:val="8"/>
                <w:sz w:val="28"/>
                <w:szCs w:val="28"/>
                <w:shd w:val="clear" w:color="auto" w:fill="FFFFFF"/>
                <w:lang/>
              </w:rPr>
              <w:t>”。</w:t>
            </w:r>
          </w:p>
          <w:p w:rsidR="00E56DB0" w:rsidRDefault="00F55161" w:rsidP="0017399F">
            <w:pPr>
              <w:widowControl w:val="0"/>
              <w:kinsoku/>
              <w:autoSpaceDE/>
              <w:autoSpaceDN/>
              <w:adjustRightInd/>
              <w:snapToGrid/>
              <w:spacing w:line="480" w:lineRule="exact"/>
              <w:ind w:firstLineChars="200" w:firstLine="578"/>
              <w:textAlignment w:val="auto"/>
              <w:rPr>
                <w:rFonts w:ascii="仿宋" w:eastAsia="仿宋" w:hAnsi="仿宋" w:cs="仿宋"/>
                <w:color w:val="auto"/>
                <w:spacing w:val="8"/>
                <w:sz w:val="28"/>
                <w:szCs w:val="28"/>
                <w:shd w:val="clear" w:color="auto" w:fill="FFFFFF"/>
                <w:lang/>
              </w:rPr>
            </w:pPr>
            <w:r>
              <w:rPr>
                <w:rFonts w:ascii="仿宋" w:eastAsia="仿宋" w:hAnsi="仿宋" w:cs="仿宋" w:hint="eastAsia"/>
                <w:b/>
                <w:bCs/>
                <w:color w:val="auto"/>
                <w:spacing w:val="8"/>
                <w:sz w:val="28"/>
                <w:szCs w:val="28"/>
                <w:shd w:val="clear" w:color="auto" w:fill="FFFFFF"/>
                <w:lang/>
              </w:rPr>
              <w:t>4.</w:t>
            </w:r>
            <w:r>
              <w:rPr>
                <w:rFonts w:ascii="仿宋" w:eastAsia="仿宋" w:hAnsi="仿宋" w:cs="仿宋" w:hint="eastAsia"/>
                <w:b/>
                <w:bCs/>
                <w:color w:val="auto"/>
                <w:spacing w:val="8"/>
                <w:sz w:val="28"/>
                <w:szCs w:val="28"/>
                <w:shd w:val="clear" w:color="auto" w:fill="FFFFFF"/>
                <w:lang/>
              </w:rPr>
              <w:t>完善送教“一人一案”。</w:t>
            </w:r>
            <w:r>
              <w:rPr>
                <w:rFonts w:ascii="仿宋" w:eastAsia="仿宋" w:hAnsi="仿宋" w:cs="仿宋" w:hint="eastAsia"/>
                <w:color w:val="auto"/>
                <w:spacing w:val="8"/>
                <w:sz w:val="28"/>
                <w:szCs w:val="28"/>
                <w:shd w:val="clear" w:color="auto" w:fill="FFFFFF"/>
                <w:lang/>
              </w:rPr>
              <w:t>立足于送教上门工作模式，市</w:t>
            </w:r>
            <w:r>
              <w:rPr>
                <w:rFonts w:ascii="仿宋" w:eastAsia="仿宋" w:hAnsi="仿宋" w:cs="仿宋" w:hint="eastAsia"/>
                <w:color w:val="auto"/>
                <w:spacing w:val="8"/>
                <w:sz w:val="28"/>
                <w:szCs w:val="28"/>
                <w:shd w:val="clear" w:color="auto" w:fill="FFFFFF"/>
                <w:lang/>
              </w:rPr>
              <w:t>特殊教育</w:t>
            </w:r>
            <w:r>
              <w:rPr>
                <w:rFonts w:ascii="仿宋" w:eastAsia="仿宋" w:hAnsi="仿宋" w:cs="仿宋" w:hint="eastAsia"/>
                <w:color w:val="auto"/>
                <w:spacing w:val="8"/>
                <w:sz w:val="28"/>
                <w:szCs w:val="28"/>
                <w:shd w:val="clear" w:color="auto" w:fill="FFFFFF"/>
                <w:lang/>
              </w:rPr>
              <w:lastRenderedPageBreak/>
              <w:t>资源中心编制了《送教上门工作手册》，要求</w:t>
            </w:r>
            <w:r>
              <w:rPr>
                <w:rFonts w:ascii="仿宋" w:eastAsia="仿宋" w:hAnsi="仿宋" w:cs="仿宋" w:hint="eastAsia"/>
                <w:sz w:val="28"/>
                <w:szCs w:val="28"/>
              </w:rPr>
              <w:t>每次送教都要详细记录送教的时间、内容、效果，并由家长进行签字评价。每次送教都要留存影像资料，包括</w:t>
            </w:r>
            <w:r>
              <w:rPr>
                <w:rFonts w:ascii="仿宋" w:eastAsia="仿宋" w:hAnsi="仿宋" w:cs="仿宋" w:hint="eastAsia"/>
                <w:sz w:val="28"/>
                <w:szCs w:val="28"/>
              </w:rPr>
              <w:t>1</w:t>
            </w:r>
            <w:r>
              <w:rPr>
                <w:rFonts w:ascii="仿宋" w:eastAsia="仿宋" w:hAnsi="仿宋" w:cs="仿宋" w:hint="eastAsia"/>
                <w:sz w:val="28"/>
                <w:szCs w:val="28"/>
              </w:rPr>
              <w:t>分钟教师示范视频、</w:t>
            </w:r>
            <w:r>
              <w:rPr>
                <w:rFonts w:ascii="仿宋" w:eastAsia="仿宋" w:hAnsi="仿宋" w:cs="仿宋" w:hint="eastAsia"/>
                <w:sz w:val="28"/>
                <w:szCs w:val="28"/>
              </w:rPr>
              <w:t>1</w:t>
            </w:r>
            <w:r>
              <w:rPr>
                <w:rFonts w:ascii="仿宋" w:eastAsia="仿宋" w:hAnsi="仿宋" w:cs="仿宋" w:hint="eastAsia"/>
                <w:sz w:val="28"/>
                <w:szCs w:val="28"/>
              </w:rPr>
              <w:t>分钟家长模仿视频、</w:t>
            </w:r>
            <w:r>
              <w:rPr>
                <w:rFonts w:ascii="仿宋" w:eastAsia="仿宋" w:hAnsi="仿宋" w:cs="仿宋" w:hint="eastAsia"/>
                <w:sz w:val="28"/>
                <w:szCs w:val="28"/>
              </w:rPr>
              <w:t>1</w:t>
            </w:r>
            <w:r>
              <w:rPr>
                <w:rFonts w:ascii="仿宋" w:eastAsia="仿宋" w:hAnsi="仿宋" w:cs="仿宋" w:hint="eastAsia"/>
                <w:sz w:val="28"/>
                <w:szCs w:val="28"/>
              </w:rPr>
              <w:t>分钟儿童操作视频，拍摄过程照片若干。每学期初、学期末都要录制完整的评估视频，针对送教内容前后对比，以课程评量的方式展现送教对象的发展变化，考量送教目标的达成情况。上述措施</w:t>
            </w:r>
            <w:r>
              <w:rPr>
                <w:rFonts w:ascii="仿宋" w:eastAsia="仿宋" w:hAnsi="仿宋" w:cs="仿宋" w:hint="eastAsia"/>
                <w:color w:val="auto"/>
                <w:spacing w:val="8"/>
                <w:sz w:val="28"/>
                <w:szCs w:val="28"/>
                <w:shd w:val="clear" w:color="auto" w:fill="FFFFFF"/>
                <w:lang/>
              </w:rPr>
              <w:t>规范了送教上门工作的管理流程，促进了送教上门工作质量的提升。</w:t>
            </w:r>
          </w:p>
          <w:p w:rsidR="00E56DB0" w:rsidRDefault="00F55161">
            <w:pPr>
              <w:widowControl w:val="0"/>
              <w:kinsoku/>
              <w:autoSpaceDE/>
              <w:autoSpaceDN/>
              <w:adjustRightInd/>
              <w:snapToGrid/>
              <w:spacing w:line="480" w:lineRule="exact"/>
              <w:ind w:firstLineChars="200" w:firstLine="560"/>
              <w:textAlignment w:val="auto"/>
              <w:rPr>
                <w:rFonts w:ascii="黑体" w:eastAsia="黑体" w:hAnsi="黑体" w:cs="黑体"/>
                <w:snapToGrid/>
                <w:color w:val="auto"/>
                <w:kern w:val="2"/>
                <w:sz w:val="28"/>
                <w:szCs w:val="28"/>
              </w:rPr>
            </w:pPr>
            <w:r>
              <w:rPr>
                <w:rFonts w:ascii="黑体" w:eastAsia="黑体" w:hAnsi="黑体" w:cs="黑体" w:hint="eastAsia"/>
                <w:snapToGrid/>
                <w:color w:val="auto"/>
                <w:kern w:val="2"/>
                <w:sz w:val="28"/>
                <w:szCs w:val="28"/>
              </w:rPr>
              <w:t>三、送教效果及反思</w:t>
            </w:r>
          </w:p>
          <w:p w:rsidR="00E56DB0" w:rsidRDefault="00F55161" w:rsidP="0017399F">
            <w:pPr>
              <w:widowControl w:val="0"/>
              <w:kinsoku/>
              <w:autoSpaceDE/>
              <w:autoSpaceDN/>
              <w:adjustRightInd/>
              <w:snapToGrid/>
              <w:spacing w:line="480" w:lineRule="exact"/>
              <w:ind w:firstLineChars="200" w:firstLine="576"/>
              <w:textAlignment w:val="auto"/>
              <w:rPr>
                <w:rFonts w:ascii="仿宋" w:eastAsia="仿宋" w:hAnsi="仿宋" w:cs="仿宋"/>
                <w:snapToGrid/>
                <w:color w:val="auto"/>
                <w:spacing w:val="8"/>
                <w:sz w:val="28"/>
                <w:szCs w:val="28"/>
                <w:shd w:val="clear" w:color="auto" w:fill="FFFFFF"/>
                <w:lang/>
              </w:rPr>
            </w:pPr>
            <w:r>
              <w:rPr>
                <w:rFonts w:ascii="仿宋" w:eastAsia="仿宋" w:hAnsi="仿宋" w:cs="仿宋" w:hint="eastAsia"/>
                <w:snapToGrid/>
                <w:color w:val="auto"/>
                <w:spacing w:val="8"/>
                <w:sz w:val="28"/>
                <w:szCs w:val="28"/>
                <w:shd w:val="clear" w:color="auto" w:fill="FFFFFF"/>
                <w:lang/>
              </w:rPr>
              <w:t>通过部门协同、普特协同、家校协同参与送教，在全市普特送教教师的共同努力下，胶州市送教上门学生的发展状况得到很大改善。截至目前，全市送教上门学生已经有</w:t>
            </w:r>
            <w:r>
              <w:rPr>
                <w:rFonts w:ascii="仿宋" w:eastAsia="仿宋" w:hAnsi="仿宋" w:cs="仿宋" w:hint="eastAsia"/>
                <w:snapToGrid/>
                <w:color w:val="auto"/>
                <w:spacing w:val="8"/>
                <w:sz w:val="28"/>
                <w:szCs w:val="28"/>
                <w:shd w:val="clear" w:color="auto" w:fill="FFFFFF"/>
                <w:lang/>
              </w:rPr>
              <w:t>20</w:t>
            </w:r>
            <w:r>
              <w:rPr>
                <w:rFonts w:ascii="仿宋" w:eastAsia="仿宋" w:hAnsi="仿宋" w:cs="仿宋" w:hint="eastAsia"/>
                <w:snapToGrid/>
                <w:color w:val="auto"/>
                <w:spacing w:val="8"/>
                <w:sz w:val="28"/>
                <w:szCs w:val="28"/>
                <w:shd w:val="clear" w:color="auto" w:fill="FFFFFF"/>
                <w:lang/>
              </w:rPr>
              <w:t>多人较好地补偿了缺陷，发展了感知、认知、运动等潜能，从完全依赖家长到逐渐脱离家庭学习环境，直至转衔到市特殊教育学校读书。</w:t>
            </w:r>
            <w:r>
              <w:rPr>
                <w:rFonts w:ascii="仿宋" w:eastAsia="仿宋" w:hAnsi="仿宋" w:cs="仿宋" w:hint="eastAsia"/>
                <w:snapToGrid/>
                <w:color w:val="auto"/>
                <w:spacing w:val="8"/>
                <w:sz w:val="28"/>
                <w:szCs w:val="28"/>
                <w:shd w:val="clear" w:color="auto" w:fill="FFFFFF"/>
                <w:lang/>
              </w:rPr>
              <w:t>3</w:t>
            </w:r>
            <w:r>
              <w:rPr>
                <w:rFonts w:ascii="仿宋" w:eastAsia="仿宋" w:hAnsi="仿宋" w:cs="仿宋" w:hint="eastAsia"/>
                <w:snapToGrid/>
                <w:color w:val="auto"/>
                <w:spacing w:val="8"/>
                <w:sz w:val="28"/>
                <w:szCs w:val="28"/>
                <w:shd w:val="clear" w:color="auto" w:fill="FFFFFF"/>
                <w:lang/>
              </w:rPr>
              <w:t>名脑瘫的送教学生经专业医师和特教老师的个别化康复训练，在市特殊教育资源中心的协调下，可以拄拐或坐轮椅到就近的普特学校随班就读。</w:t>
            </w:r>
          </w:p>
          <w:p w:rsidR="00E56DB0" w:rsidRDefault="00F55161" w:rsidP="0017399F">
            <w:pPr>
              <w:widowControl w:val="0"/>
              <w:kinsoku/>
              <w:autoSpaceDE/>
              <w:autoSpaceDN/>
              <w:adjustRightInd/>
              <w:snapToGrid/>
              <w:spacing w:line="480" w:lineRule="exact"/>
              <w:ind w:firstLineChars="200" w:firstLine="576"/>
              <w:textAlignment w:val="auto"/>
              <w:rPr>
                <w:rFonts w:ascii="仿宋" w:eastAsia="仿宋" w:hAnsi="仿宋" w:cs="仿宋"/>
                <w:snapToGrid/>
                <w:color w:val="auto"/>
                <w:spacing w:val="8"/>
                <w:sz w:val="28"/>
                <w:szCs w:val="28"/>
                <w:shd w:val="clear" w:color="auto" w:fill="FFFFFF"/>
                <w:lang/>
              </w:rPr>
            </w:pPr>
            <w:r>
              <w:rPr>
                <w:rFonts w:ascii="仿宋" w:eastAsia="仿宋" w:hAnsi="仿宋" w:cs="仿宋" w:hint="eastAsia"/>
                <w:snapToGrid/>
                <w:color w:val="auto"/>
                <w:spacing w:val="8"/>
                <w:sz w:val="28"/>
                <w:szCs w:val="28"/>
                <w:shd w:val="clear" w:color="auto" w:fill="FFFFFF"/>
                <w:lang/>
              </w:rPr>
              <w:t>经过几年来的送教上门实践，我们对区域送教上门工作主要有四点体会。一是送教上门离不开政府支持，需要各方真正落实“</w:t>
            </w:r>
            <w:r>
              <w:rPr>
                <w:rFonts w:ascii="仿宋" w:eastAsia="仿宋" w:hAnsi="仿宋" w:cs="仿宋" w:hint="eastAsia"/>
                <w:snapToGrid/>
                <w:color w:val="auto"/>
                <w:spacing w:val="8"/>
                <w:sz w:val="28"/>
                <w:szCs w:val="28"/>
                <w:shd w:val="clear" w:color="auto" w:fill="FFFFFF"/>
                <w:lang/>
              </w:rPr>
              <w:t>履职尽责、特教特办”的要求。二是送教上门需要来自残疾儿童家庭、特殊教育和普通教育学校、残疾儿童生活的社区以及社会等力量多方协作。三是送教上门课程</w:t>
            </w:r>
            <w:r>
              <w:rPr>
                <w:rFonts w:ascii="仿宋" w:eastAsia="仿宋" w:hAnsi="仿宋" w:cs="仿宋"/>
                <w:snapToGrid/>
                <w:color w:val="auto"/>
                <w:spacing w:val="8"/>
                <w:sz w:val="28"/>
                <w:szCs w:val="28"/>
                <w:shd w:val="clear" w:color="auto" w:fill="FFFFFF"/>
                <w:lang/>
              </w:rPr>
              <w:t>选择要考虑</w:t>
            </w:r>
            <w:r>
              <w:rPr>
                <w:rFonts w:ascii="仿宋" w:eastAsia="仿宋" w:hAnsi="仿宋" w:cs="仿宋" w:hint="eastAsia"/>
                <w:snapToGrid/>
                <w:color w:val="auto"/>
                <w:spacing w:val="8"/>
                <w:sz w:val="28"/>
                <w:szCs w:val="28"/>
                <w:shd w:val="clear" w:color="auto" w:fill="FFFFFF"/>
                <w:lang/>
              </w:rPr>
              <w:t>残疾儿童</w:t>
            </w:r>
            <w:r>
              <w:rPr>
                <w:rFonts w:ascii="仿宋" w:eastAsia="仿宋" w:hAnsi="仿宋" w:cs="仿宋"/>
                <w:snapToGrid/>
                <w:color w:val="auto"/>
                <w:spacing w:val="8"/>
                <w:sz w:val="28"/>
                <w:szCs w:val="28"/>
                <w:shd w:val="clear" w:color="auto" w:fill="FFFFFF"/>
                <w:lang/>
              </w:rPr>
              <w:t>家庭周边环境</w:t>
            </w:r>
            <w:r>
              <w:rPr>
                <w:rFonts w:ascii="仿宋" w:eastAsia="仿宋" w:hAnsi="仿宋" w:cs="仿宋" w:hint="eastAsia"/>
                <w:snapToGrid/>
                <w:color w:val="auto"/>
                <w:spacing w:val="8"/>
                <w:sz w:val="28"/>
                <w:szCs w:val="28"/>
                <w:shd w:val="clear" w:color="auto" w:fill="FFFFFF"/>
                <w:lang/>
              </w:rPr>
              <w:t>，</w:t>
            </w:r>
            <w:r>
              <w:rPr>
                <w:rFonts w:ascii="仿宋" w:eastAsia="仿宋" w:hAnsi="仿宋" w:cs="仿宋"/>
                <w:snapToGrid/>
                <w:color w:val="auto"/>
                <w:spacing w:val="8"/>
                <w:sz w:val="28"/>
                <w:szCs w:val="28"/>
                <w:shd w:val="clear" w:color="auto" w:fill="FFFFFF"/>
                <w:lang/>
              </w:rPr>
              <w:t>最大限度利用家庭环境作为教学支持</w:t>
            </w:r>
            <w:r>
              <w:rPr>
                <w:rFonts w:ascii="仿宋" w:eastAsia="仿宋" w:hAnsi="仿宋" w:cs="仿宋" w:hint="eastAsia"/>
                <w:snapToGrid/>
                <w:color w:val="auto"/>
                <w:spacing w:val="8"/>
                <w:sz w:val="28"/>
                <w:szCs w:val="28"/>
                <w:shd w:val="clear" w:color="auto" w:fill="FFFFFF"/>
                <w:lang/>
              </w:rPr>
              <w:t>。四是送教上门</w:t>
            </w:r>
            <w:r>
              <w:rPr>
                <w:rFonts w:ascii="仿宋" w:eastAsia="仿宋" w:hAnsi="仿宋" w:cs="仿宋"/>
                <w:snapToGrid/>
                <w:color w:val="auto"/>
                <w:spacing w:val="8"/>
                <w:sz w:val="28"/>
                <w:szCs w:val="28"/>
                <w:shd w:val="clear" w:color="auto" w:fill="FFFFFF"/>
                <w:lang/>
              </w:rPr>
              <w:t>工作顺利进行的保障</w:t>
            </w:r>
            <w:r>
              <w:rPr>
                <w:rFonts w:ascii="仿宋" w:eastAsia="仿宋" w:hAnsi="仿宋" w:cs="仿宋" w:hint="eastAsia"/>
                <w:snapToGrid/>
                <w:color w:val="auto"/>
                <w:spacing w:val="8"/>
                <w:sz w:val="28"/>
                <w:szCs w:val="28"/>
                <w:shd w:val="clear" w:color="auto" w:fill="FFFFFF"/>
                <w:lang/>
              </w:rPr>
              <w:t>至少要做到三点，即</w:t>
            </w:r>
            <w:r>
              <w:rPr>
                <w:rFonts w:ascii="仿宋" w:eastAsia="仿宋" w:hAnsi="仿宋" w:cs="仿宋"/>
                <w:snapToGrid/>
                <w:color w:val="auto"/>
                <w:spacing w:val="8"/>
                <w:sz w:val="28"/>
                <w:szCs w:val="28"/>
                <w:shd w:val="clear" w:color="auto" w:fill="FFFFFF"/>
                <w:lang/>
              </w:rPr>
              <w:t>完善</w:t>
            </w:r>
            <w:r>
              <w:rPr>
                <w:rFonts w:ascii="仿宋" w:eastAsia="仿宋" w:hAnsi="仿宋" w:cs="仿宋" w:hint="eastAsia"/>
                <w:snapToGrid/>
                <w:color w:val="auto"/>
                <w:spacing w:val="8"/>
                <w:sz w:val="28"/>
                <w:szCs w:val="28"/>
                <w:shd w:val="clear" w:color="auto" w:fill="FFFFFF"/>
                <w:lang/>
              </w:rPr>
              <w:t>工作</w:t>
            </w:r>
            <w:r>
              <w:rPr>
                <w:rFonts w:ascii="仿宋" w:eastAsia="仿宋" w:hAnsi="仿宋" w:cs="仿宋"/>
                <w:snapToGrid/>
                <w:color w:val="auto"/>
                <w:spacing w:val="8"/>
                <w:sz w:val="28"/>
                <w:szCs w:val="28"/>
                <w:shd w:val="clear" w:color="auto" w:fill="FFFFFF"/>
                <w:lang/>
              </w:rPr>
              <w:t>机制</w:t>
            </w:r>
            <w:r>
              <w:rPr>
                <w:rFonts w:ascii="仿宋" w:eastAsia="仿宋" w:hAnsi="仿宋" w:cs="仿宋" w:hint="eastAsia"/>
                <w:snapToGrid/>
                <w:color w:val="auto"/>
                <w:spacing w:val="8"/>
                <w:sz w:val="28"/>
                <w:szCs w:val="28"/>
                <w:shd w:val="clear" w:color="auto" w:fill="FFFFFF"/>
                <w:lang/>
              </w:rPr>
              <w:t>、</w:t>
            </w:r>
            <w:r>
              <w:rPr>
                <w:rFonts w:ascii="仿宋" w:eastAsia="仿宋" w:hAnsi="仿宋" w:cs="仿宋"/>
                <w:snapToGrid/>
                <w:color w:val="auto"/>
                <w:spacing w:val="8"/>
                <w:sz w:val="28"/>
                <w:szCs w:val="28"/>
                <w:shd w:val="clear" w:color="auto" w:fill="FFFFFF"/>
                <w:lang/>
              </w:rPr>
              <w:t>严格</w:t>
            </w:r>
            <w:r>
              <w:rPr>
                <w:rFonts w:ascii="仿宋" w:eastAsia="仿宋" w:hAnsi="仿宋" w:cs="仿宋" w:hint="eastAsia"/>
                <w:snapToGrid/>
                <w:color w:val="auto"/>
                <w:spacing w:val="8"/>
                <w:sz w:val="28"/>
                <w:szCs w:val="28"/>
                <w:shd w:val="clear" w:color="auto" w:fill="FFFFFF"/>
                <w:lang/>
              </w:rPr>
              <w:t>过程</w:t>
            </w:r>
            <w:r>
              <w:rPr>
                <w:rFonts w:ascii="仿宋" w:eastAsia="仿宋" w:hAnsi="仿宋" w:cs="仿宋"/>
                <w:snapToGrid/>
                <w:color w:val="auto"/>
                <w:spacing w:val="8"/>
                <w:sz w:val="28"/>
                <w:szCs w:val="28"/>
                <w:shd w:val="clear" w:color="auto" w:fill="FFFFFF"/>
                <w:lang/>
              </w:rPr>
              <w:t>管理</w:t>
            </w:r>
            <w:r>
              <w:rPr>
                <w:rFonts w:ascii="仿宋" w:eastAsia="仿宋" w:hAnsi="仿宋" w:cs="仿宋" w:hint="eastAsia"/>
                <w:snapToGrid/>
                <w:color w:val="auto"/>
                <w:spacing w:val="8"/>
                <w:sz w:val="28"/>
                <w:szCs w:val="28"/>
                <w:shd w:val="clear" w:color="auto" w:fill="FFFFFF"/>
                <w:lang/>
              </w:rPr>
              <w:t>、</w:t>
            </w:r>
            <w:r>
              <w:rPr>
                <w:rFonts w:ascii="仿宋" w:eastAsia="仿宋" w:hAnsi="仿宋" w:cs="仿宋"/>
                <w:snapToGrid/>
                <w:color w:val="auto"/>
                <w:spacing w:val="8"/>
                <w:sz w:val="28"/>
                <w:szCs w:val="28"/>
                <w:shd w:val="clear" w:color="auto" w:fill="FFFFFF"/>
                <w:lang/>
              </w:rPr>
              <w:t>统整</w:t>
            </w:r>
            <w:r>
              <w:rPr>
                <w:rFonts w:ascii="仿宋" w:eastAsia="仿宋" w:hAnsi="仿宋" w:cs="仿宋" w:hint="eastAsia"/>
                <w:snapToGrid/>
                <w:color w:val="auto"/>
                <w:spacing w:val="8"/>
                <w:sz w:val="28"/>
                <w:szCs w:val="28"/>
                <w:shd w:val="clear" w:color="auto" w:fill="FFFFFF"/>
                <w:lang/>
              </w:rPr>
              <w:t>相关</w:t>
            </w:r>
            <w:r>
              <w:rPr>
                <w:rFonts w:ascii="仿宋" w:eastAsia="仿宋" w:hAnsi="仿宋" w:cs="仿宋"/>
                <w:snapToGrid/>
                <w:color w:val="auto"/>
                <w:spacing w:val="8"/>
                <w:sz w:val="28"/>
                <w:szCs w:val="28"/>
                <w:shd w:val="clear" w:color="auto" w:fill="FFFFFF"/>
                <w:lang/>
              </w:rPr>
              <w:t>材料</w:t>
            </w:r>
            <w:r>
              <w:rPr>
                <w:rFonts w:ascii="仿宋" w:eastAsia="仿宋" w:hAnsi="仿宋" w:cs="仿宋" w:hint="eastAsia"/>
                <w:snapToGrid/>
                <w:color w:val="auto"/>
                <w:spacing w:val="8"/>
                <w:sz w:val="28"/>
                <w:szCs w:val="28"/>
                <w:shd w:val="clear" w:color="auto" w:fill="FFFFFF"/>
                <w:lang/>
              </w:rPr>
              <w:t>。</w:t>
            </w:r>
          </w:p>
          <w:p w:rsidR="00E56DB0" w:rsidRDefault="00F55161" w:rsidP="0017399F">
            <w:pPr>
              <w:widowControl w:val="0"/>
              <w:kinsoku/>
              <w:autoSpaceDE/>
              <w:autoSpaceDN/>
              <w:adjustRightInd/>
              <w:snapToGrid/>
              <w:spacing w:line="480" w:lineRule="exact"/>
              <w:ind w:firstLineChars="200" w:firstLine="576"/>
              <w:textAlignment w:val="auto"/>
              <w:rPr>
                <w:rFonts w:ascii="仿宋" w:eastAsia="仿宋" w:hAnsi="仿宋" w:cs="仿宋"/>
                <w:snapToGrid/>
                <w:color w:val="auto"/>
                <w:spacing w:val="8"/>
                <w:sz w:val="28"/>
                <w:szCs w:val="28"/>
                <w:shd w:val="clear" w:color="auto" w:fill="FFFFFF"/>
                <w:lang/>
              </w:rPr>
            </w:pPr>
            <w:r>
              <w:rPr>
                <w:rFonts w:ascii="仿宋" w:eastAsia="仿宋" w:hAnsi="仿宋" w:cs="仿宋" w:hint="eastAsia"/>
                <w:snapToGrid/>
                <w:color w:val="auto"/>
                <w:spacing w:val="8"/>
                <w:sz w:val="28"/>
                <w:szCs w:val="28"/>
                <w:shd w:val="clear" w:color="auto" w:fill="FFFFFF"/>
                <w:lang/>
              </w:rPr>
              <w:t>送教上门是保障重度残疾儿童少年受教育权的重要手段。胶州市将继续立足于重度残疾儿童少年自身和家庭实际情况，科学认定服务对象，健全送教制度，完善服务标准，优化资源配置，通过个别化康复、教育手段促进他们改善功能，提高</w:t>
            </w:r>
            <w:r>
              <w:rPr>
                <w:rFonts w:ascii="仿宋" w:eastAsia="仿宋" w:hAnsi="仿宋" w:cs="仿宋" w:hint="eastAsia"/>
                <w:snapToGrid/>
                <w:color w:val="auto"/>
                <w:spacing w:val="8"/>
                <w:sz w:val="28"/>
                <w:szCs w:val="28"/>
                <w:shd w:val="clear" w:color="auto" w:fill="FFFFFF"/>
                <w:lang/>
              </w:rPr>
              <w:t>认知，增强适应本领，</w:t>
            </w:r>
            <w:r>
              <w:rPr>
                <w:rFonts w:ascii="仿宋" w:eastAsia="仿宋" w:hAnsi="仿宋" w:cs="仿宋"/>
                <w:snapToGrid/>
                <w:color w:val="auto"/>
                <w:spacing w:val="8"/>
                <w:sz w:val="28"/>
                <w:szCs w:val="28"/>
                <w:shd w:val="clear" w:color="auto" w:fill="FFFFFF"/>
                <w:lang/>
              </w:rPr>
              <w:t>活出精彩的人生</w:t>
            </w:r>
            <w:r>
              <w:rPr>
                <w:rFonts w:ascii="仿宋" w:eastAsia="仿宋" w:hAnsi="仿宋" w:cs="仿宋" w:hint="eastAsia"/>
                <w:snapToGrid/>
                <w:color w:val="auto"/>
                <w:spacing w:val="8"/>
                <w:sz w:val="28"/>
                <w:szCs w:val="28"/>
                <w:shd w:val="clear" w:color="auto" w:fill="FFFFFF"/>
                <w:lang/>
              </w:rPr>
              <w:t>。</w:t>
            </w:r>
          </w:p>
          <w:p w:rsidR="00E56DB0" w:rsidRDefault="00E56DB0">
            <w:pPr>
              <w:pStyle w:val="a0"/>
            </w:pPr>
          </w:p>
        </w:tc>
      </w:tr>
    </w:tbl>
    <w:p w:rsidR="00E56DB0" w:rsidRDefault="00E56DB0">
      <w:pPr>
        <w:sectPr w:rsidR="00E56DB0">
          <w:headerReference w:type="default" r:id="rId7"/>
          <w:footerReference w:type="default" r:id="rId8"/>
          <w:pgSz w:w="11907" w:h="16839"/>
          <w:pgMar w:top="400" w:right="1459" w:bottom="1783" w:left="1451" w:header="0" w:footer="1533" w:gutter="0"/>
          <w:cols w:space="720"/>
        </w:sectPr>
      </w:pPr>
    </w:p>
    <w:p w:rsidR="00E56DB0" w:rsidRDefault="00E56DB0">
      <w:pPr>
        <w:spacing w:line="220" w:lineRule="exact"/>
      </w:pPr>
    </w:p>
    <w:tbl>
      <w:tblPr>
        <w:tblStyle w:val="TableNormal"/>
        <w:tblW w:w="898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2694"/>
        <w:gridCol w:w="6288"/>
      </w:tblGrid>
      <w:tr w:rsidR="00E56DB0">
        <w:trPr>
          <w:trHeight w:val="3631"/>
        </w:trPr>
        <w:tc>
          <w:tcPr>
            <w:tcW w:w="8982" w:type="dxa"/>
            <w:gridSpan w:val="2"/>
          </w:tcPr>
          <w:p w:rsidR="00E56DB0" w:rsidRDefault="00F55161">
            <w:pPr>
              <w:spacing w:before="83" w:line="219" w:lineRule="auto"/>
              <w:ind w:left="134"/>
            </w:pPr>
            <w:r>
              <w:t>宣传推广情况：</w:t>
            </w:r>
          </w:p>
          <w:p w:rsidR="00E56DB0" w:rsidRDefault="00F55161">
            <w:pPr>
              <w:pStyle w:val="a0"/>
              <w:ind w:firstLineChars="200" w:firstLine="420"/>
            </w:pPr>
            <w:r>
              <w:rPr>
                <w:rFonts w:eastAsia="宋体" w:hint="eastAsia"/>
                <w:sz w:val="21"/>
              </w:rPr>
              <w:t>《全面小康路上，一个都不能少——区域送教上门工作实践探索》分别在</w:t>
            </w:r>
            <w:r>
              <w:rPr>
                <w:rFonts w:eastAsia="宋体" w:hint="eastAsia"/>
                <w:sz w:val="21"/>
              </w:rPr>
              <w:t>2020</w:t>
            </w:r>
            <w:r>
              <w:rPr>
                <w:rFonts w:eastAsia="宋体" w:hint="eastAsia"/>
                <w:sz w:val="21"/>
              </w:rPr>
              <w:t>年、</w:t>
            </w:r>
            <w:r>
              <w:rPr>
                <w:rFonts w:eastAsia="宋体" w:hint="eastAsia"/>
                <w:sz w:val="21"/>
              </w:rPr>
              <w:t>2021</w:t>
            </w:r>
            <w:r>
              <w:rPr>
                <w:rFonts w:eastAsia="宋体" w:hint="eastAsia"/>
                <w:sz w:val="21"/>
              </w:rPr>
              <w:t>年胶州市送教上门工作经验交流会上进行宣传推广，被全市特殊教育学校和普通学校送教上门分管领导和责任教师广泛学习借鉴，对于促进全市重度残疾儿童少年送教上门工作的规范开展、质量提升成效显著。</w:t>
            </w:r>
          </w:p>
        </w:tc>
      </w:tr>
      <w:tr w:rsidR="00E56DB0">
        <w:trPr>
          <w:trHeight w:val="2787"/>
        </w:trPr>
        <w:tc>
          <w:tcPr>
            <w:tcW w:w="2694" w:type="dxa"/>
          </w:tcPr>
          <w:p w:rsidR="00E56DB0" w:rsidRDefault="00E56DB0">
            <w:pPr>
              <w:spacing w:line="290" w:lineRule="auto"/>
            </w:pPr>
          </w:p>
          <w:p w:rsidR="00E56DB0" w:rsidRDefault="00E56DB0">
            <w:pPr>
              <w:spacing w:line="290" w:lineRule="auto"/>
            </w:pPr>
          </w:p>
          <w:p w:rsidR="00E56DB0" w:rsidRDefault="00E56DB0">
            <w:pPr>
              <w:spacing w:line="290" w:lineRule="auto"/>
            </w:pPr>
          </w:p>
          <w:p w:rsidR="00E56DB0" w:rsidRDefault="00E56DB0">
            <w:pPr>
              <w:spacing w:line="291" w:lineRule="auto"/>
            </w:pPr>
          </w:p>
          <w:p w:rsidR="00E56DB0" w:rsidRDefault="00F55161">
            <w:pPr>
              <w:spacing w:before="91" w:line="217" w:lineRule="auto"/>
              <w:ind w:left="520"/>
              <w:rPr>
                <w:rFonts w:ascii="楷体" w:eastAsia="楷体" w:hAnsi="楷体" w:cs="楷体"/>
                <w:sz w:val="28"/>
                <w:szCs w:val="28"/>
              </w:rPr>
            </w:pPr>
            <w:r>
              <w:rPr>
                <w:rFonts w:ascii="楷体" w:eastAsia="楷体" w:hAnsi="楷体" w:cs="楷体"/>
                <w:spacing w:val="-4"/>
                <w:sz w:val="28"/>
                <w:szCs w:val="28"/>
              </w:rPr>
              <w:t>所</w:t>
            </w:r>
            <w:r>
              <w:rPr>
                <w:rFonts w:ascii="楷体" w:eastAsia="楷体" w:hAnsi="楷体" w:cs="楷体"/>
                <w:spacing w:val="-2"/>
                <w:sz w:val="28"/>
                <w:szCs w:val="28"/>
              </w:rPr>
              <w:t>在学校意见</w:t>
            </w:r>
          </w:p>
        </w:tc>
        <w:tc>
          <w:tcPr>
            <w:tcW w:w="6288" w:type="dxa"/>
          </w:tcPr>
          <w:p w:rsidR="00E56DB0" w:rsidRDefault="00E56DB0">
            <w:pPr>
              <w:spacing w:line="267" w:lineRule="auto"/>
            </w:pPr>
          </w:p>
          <w:p w:rsidR="00E56DB0" w:rsidRDefault="00E56DB0">
            <w:pPr>
              <w:spacing w:line="267" w:lineRule="auto"/>
            </w:pPr>
          </w:p>
          <w:p w:rsidR="00E56DB0" w:rsidRDefault="00F55161">
            <w:pPr>
              <w:spacing w:line="267" w:lineRule="auto"/>
              <w:ind w:firstLineChars="600" w:firstLine="1260"/>
              <w:rPr>
                <w:rFonts w:eastAsia="宋体"/>
              </w:rPr>
            </w:pPr>
            <w:r>
              <w:rPr>
                <w:rFonts w:eastAsia="宋体" w:hint="eastAsia"/>
              </w:rPr>
              <w:t>同意推荐</w:t>
            </w:r>
          </w:p>
          <w:p w:rsidR="00E56DB0" w:rsidRDefault="00E56DB0">
            <w:pPr>
              <w:spacing w:line="267" w:lineRule="auto"/>
            </w:pPr>
          </w:p>
          <w:p w:rsidR="00E56DB0" w:rsidRDefault="00E56DB0">
            <w:pPr>
              <w:spacing w:line="267" w:lineRule="auto"/>
            </w:pPr>
          </w:p>
          <w:p w:rsidR="00E56DB0" w:rsidRDefault="00E56DB0">
            <w:pPr>
              <w:spacing w:line="267" w:lineRule="auto"/>
            </w:pPr>
          </w:p>
          <w:p w:rsidR="00E56DB0" w:rsidRDefault="00E56DB0">
            <w:pPr>
              <w:spacing w:line="267" w:lineRule="auto"/>
            </w:pPr>
          </w:p>
          <w:p w:rsidR="00E56DB0" w:rsidRDefault="00F55161">
            <w:pPr>
              <w:spacing w:before="91" w:line="218" w:lineRule="auto"/>
              <w:ind w:left="3520"/>
              <w:rPr>
                <w:rFonts w:ascii="楷体" w:eastAsia="楷体" w:hAnsi="楷体" w:cs="楷体"/>
                <w:sz w:val="28"/>
                <w:szCs w:val="28"/>
              </w:rPr>
            </w:pPr>
            <w:r>
              <w:rPr>
                <w:rFonts w:ascii="楷体" w:eastAsia="楷体" w:hAnsi="楷体" w:cs="楷体"/>
                <w:spacing w:val="37"/>
                <w:sz w:val="28"/>
                <w:szCs w:val="28"/>
              </w:rPr>
              <w:t>(</w:t>
            </w:r>
            <w:r>
              <w:rPr>
                <w:rFonts w:ascii="楷体" w:eastAsia="楷体" w:hAnsi="楷体" w:cs="楷体"/>
                <w:spacing w:val="35"/>
                <w:sz w:val="28"/>
                <w:szCs w:val="28"/>
              </w:rPr>
              <w:t>盖章</w:t>
            </w:r>
            <w:r>
              <w:rPr>
                <w:rFonts w:ascii="楷体" w:eastAsia="楷体" w:hAnsi="楷体" w:cs="楷体"/>
                <w:spacing w:val="35"/>
                <w:sz w:val="28"/>
                <w:szCs w:val="28"/>
              </w:rPr>
              <w:t>)</w:t>
            </w:r>
          </w:p>
          <w:p w:rsidR="00E56DB0" w:rsidRDefault="00F55161">
            <w:pPr>
              <w:spacing w:before="168" w:line="208" w:lineRule="auto"/>
              <w:ind w:left="4033"/>
              <w:rPr>
                <w:rFonts w:ascii="楷体" w:eastAsia="楷体" w:hAnsi="楷体" w:cs="楷体"/>
                <w:sz w:val="28"/>
                <w:szCs w:val="28"/>
              </w:rPr>
            </w:pPr>
            <w:r>
              <w:rPr>
                <w:rFonts w:ascii="楷体" w:eastAsia="楷体" w:hAnsi="楷体" w:cs="楷体" w:hint="eastAsia"/>
                <w:spacing w:val="10"/>
                <w:sz w:val="28"/>
                <w:szCs w:val="28"/>
              </w:rPr>
              <w:t>2022</w:t>
            </w:r>
            <w:r>
              <w:rPr>
                <w:rFonts w:ascii="楷体" w:eastAsia="楷体" w:hAnsi="楷体" w:cs="楷体"/>
                <w:spacing w:val="10"/>
                <w:sz w:val="28"/>
                <w:szCs w:val="28"/>
              </w:rPr>
              <w:t>年</w:t>
            </w:r>
            <w:r>
              <w:rPr>
                <w:rFonts w:ascii="楷体" w:eastAsia="楷体" w:hAnsi="楷体" w:cs="楷体" w:hint="eastAsia"/>
                <w:spacing w:val="8"/>
                <w:sz w:val="28"/>
                <w:szCs w:val="28"/>
              </w:rPr>
              <w:t>8</w:t>
            </w:r>
            <w:r>
              <w:rPr>
                <w:rFonts w:ascii="楷体" w:eastAsia="楷体" w:hAnsi="楷体" w:cs="楷体"/>
                <w:spacing w:val="8"/>
                <w:sz w:val="28"/>
                <w:szCs w:val="28"/>
              </w:rPr>
              <w:t>月</w:t>
            </w:r>
            <w:r>
              <w:rPr>
                <w:rFonts w:ascii="楷体" w:eastAsia="楷体" w:hAnsi="楷体" w:cs="楷体" w:hint="eastAsia"/>
                <w:spacing w:val="8"/>
                <w:sz w:val="28"/>
                <w:szCs w:val="28"/>
              </w:rPr>
              <w:t>15</w:t>
            </w:r>
            <w:r>
              <w:rPr>
                <w:rFonts w:ascii="楷体" w:eastAsia="楷体" w:hAnsi="楷体" w:cs="楷体"/>
                <w:spacing w:val="8"/>
                <w:sz w:val="28"/>
                <w:szCs w:val="28"/>
              </w:rPr>
              <w:t>日</w:t>
            </w:r>
          </w:p>
        </w:tc>
      </w:tr>
      <w:tr w:rsidR="00E56DB0">
        <w:trPr>
          <w:trHeight w:val="2773"/>
        </w:trPr>
        <w:tc>
          <w:tcPr>
            <w:tcW w:w="2694" w:type="dxa"/>
          </w:tcPr>
          <w:p w:rsidR="00E56DB0" w:rsidRDefault="00E56DB0">
            <w:pPr>
              <w:spacing w:line="244" w:lineRule="auto"/>
            </w:pPr>
          </w:p>
          <w:p w:rsidR="00E56DB0" w:rsidRDefault="00E56DB0">
            <w:pPr>
              <w:spacing w:line="244" w:lineRule="auto"/>
            </w:pPr>
          </w:p>
          <w:p w:rsidR="00E56DB0" w:rsidRDefault="00E56DB0">
            <w:pPr>
              <w:spacing w:line="244" w:lineRule="auto"/>
            </w:pPr>
          </w:p>
          <w:p w:rsidR="00E56DB0" w:rsidRDefault="00E56DB0">
            <w:pPr>
              <w:spacing w:line="244" w:lineRule="auto"/>
            </w:pPr>
          </w:p>
          <w:p w:rsidR="00E56DB0" w:rsidRDefault="00F55161">
            <w:pPr>
              <w:spacing w:before="91" w:line="251" w:lineRule="auto"/>
              <w:ind w:left="789" w:right="502" w:hanging="277"/>
              <w:rPr>
                <w:rFonts w:ascii="楷体" w:eastAsia="楷体" w:hAnsi="楷体" w:cs="楷体"/>
                <w:sz w:val="28"/>
                <w:szCs w:val="28"/>
              </w:rPr>
            </w:pPr>
            <w:r>
              <w:rPr>
                <w:rFonts w:ascii="楷体" w:eastAsia="楷体" w:hAnsi="楷体" w:cs="楷体"/>
                <w:spacing w:val="-2"/>
                <w:sz w:val="28"/>
                <w:szCs w:val="28"/>
              </w:rPr>
              <w:t>县</w:t>
            </w:r>
            <w:r>
              <w:rPr>
                <w:rFonts w:ascii="楷体" w:eastAsia="楷体" w:hAnsi="楷体" w:cs="楷体"/>
                <w:spacing w:val="-1"/>
                <w:sz w:val="28"/>
                <w:szCs w:val="28"/>
              </w:rPr>
              <w:t>级教育行政部门</w:t>
            </w:r>
            <w:r>
              <w:rPr>
                <w:rFonts w:ascii="楷体" w:eastAsia="楷体" w:hAnsi="楷体" w:cs="楷体"/>
                <w:sz w:val="28"/>
                <w:szCs w:val="28"/>
              </w:rPr>
              <w:t>意见</w:t>
            </w:r>
          </w:p>
        </w:tc>
        <w:tc>
          <w:tcPr>
            <w:tcW w:w="6288" w:type="dxa"/>
          </w:tcPr>
          <w:p w:rsidR="00E56DB0" w:rsidRDefault="00E56DB0">
            <w:pPr>
              <w:spacing w:line="265" w:lineRule="auto"/>
            </w:pPr>
          </w:p>
          <w:p w:rsidR="00E56DB0" w:rsidRDefault="00E56DB0">
            <w:pPr>
              <w:spacing w:line="265" w:lineRule="auto"/>
            </w:pPr>
          </w:p>
          <w:p w:rsidR="00E56DB0" w:rsidRDefault="00E56DB0">
            <w:pPr>
              <w:spacing w:line="265" w:lineRule="auto"/>
            </w:pPr>
          </w:p>
          <w:p w:rsidR="0017399F" w:rsidRDefault="0017399F" w:rsidP="0017399F">
            <w:pPr>
              <w:spacing w:line="267" w:lineRule="auto"/>
              <w:ind w:firstLineChars="600" w:firstLine="1260"/>
              <w:rPr>
                <w:rFonts w:eastAsia="宋体"/>
              </w:rPr>
            </w:pPr>
            <w:r>
              <w:rPr>
                <w:rFonts w:eastAsia="宋体" w:hint="eastAsia"/>
              </w:rPr>
              <w:t>同意推荐</w:t>
            </w:r>
          </w:p>
          <w:p w:rsidR="00E56DB0" w:rsidRDefault="00E56DB0">
            <w:pPr>
              <w:spacing w:line="265" w:lineRule="auto"/>
            </w:pPr>
          </w:p>
          <w:p w:rsidR="00E56DB0" w:rsidRDefault="00E56DB0">
            <w:pPr>
              <w:spacing w:line="265" w:lineRule="auto"/>
            </w:pPr>
          </w:p>
          <w:p w:rsidR="00E56DB0" w:rsidRDefault="00E56DB0">
            <w:pPr>
              <w:spacing w:line="265" w:lineRule="auto"/>
            </w:pPr>
          </w:p>
          <w:p w:rsidR="00E56DB0" w:rsidRDefault="00F55161">
            <w:pPr>
              <w:spacing w:before="91" w:line="218" w:lineRule="auto"/>
              <w:ind w:left="3590"/>
              <w:rPr>
                <w:rFonts w:ascii="楷体" w:eastAsia="楷体" w:hAnsi="楷体" w:cs="楷体"/>
                <w:sz w:val="28"/>
                <w:szCs w:val="28"/>
              </w:rPr>
            </w:pPr>
            <w:r>
              <w:rPr>
                <w:rFonts w:ascii="楷体" w:eastAsia="楷体" w:hAnsi="楷体" w:cs="楷体"/>
                <w:spacing w:val="37"/>
                <w:sz w:val="28"/>
                <w:szCs w:val="28"/>
              </w:rPr>
              <w:t>(</w:t>
            </w:r>
            <w:r>
              <w:rPr>
                <w:rFonts w:ascii="楷体" w:eastAsia="楷体" w:hAnsi="楷体" w:cs="楷体"/>
                <w:spacing w:val="35"/>
                <w:sz w:val="28"/>
                <w:szCs w:val="28"/>
              </w:rPr>
              <w:t>盖章</w:t>
            </w:r>
            <w:r>
              <w:rPr>
                <w:rFonts w:ascii="楷体" w:eastAsia="楷体" w:hAnsi="楷体" w:cs="楷体"/>
                <w:spacing w:val="35"/>
                <w:sz w:val="28"/>
                <w:szCs w:val="28"/>
              </w:rPr>
              <w:t>)</w:t>
            </w:r>
          </w:p>
          <w:p w:rsidR="00E56DB0" w:rsidRDefault="0017399F" w:rsidP="0017399F">
            <w:pPr>
              <w:spacing w:before="168" w:line="218" w:lineRule="auto"/>
              <w:ind w:firstLineChars="1250" w:firstLine="3625"/>
              <w:rPr>
                <w:rFonts w:ascii="楷体" w:eastAsia="楷体" w:hAnsi="楷体" w:cs="楷体"/>
                <w:sz w:val="28"/>
                <w:szCs w:val="28"/>
              </w:rPr>
            </w:pPr>
            <w:r>
              <w:rPr>
                <w:rFonts w:ascii="楷体" w:eastAsia="楷体" w:hAnsi="楷体" w:cs="楷体" w:hint="eastAsia"/>
                <w:spacing w:val="10"/>
                <w:sz w:val="28"/>
                <w:szCs w:val="28"/>
              </w:rPr>
              <w:t>2022</w:t>
            </w:r>
            <w:r w:rsidR="00F55161">
              <w:rPr>
                <w:rFonts w:ascii="楷体" w:eastAsia="楷体" w:hAnsi="楷体" w:cs="楷体"/>
                <w:spacing w:val="10"/>
                <w:sz w:val="28"/>
                <w:szCs w:val="28"/>
              </w:rPr>
              <w:t>年</w:t>
            </w:r>
            <w:r w:rsidR="00F55161">
              <w:rPr>
                <w:rFonts w:ascii="楷体" w:eastAsia="楷体" w:hAnsi="楷体" w:cs="楷体"/>
                <w:spacing w:val="8"/>
                <w:sz w:val="28"/>
                <w:szCs w:val="28"/>
              </w:rPr>
              <w:t xml:space="preserve">  </w:t>
            </w:r>
            <w:r>
              <w:rPr>
                <w:rFonts w:ascii="楷体" w:eastAsia="楷体" w:hAnsi="楷体" w:cs="楷体" w:hint="eastAsia"/>
                <w:spacing w:val="8"/>
                <w:sz w:val="28"/>
                <w:szCs w:val="28"/>
              </w:rPr>
              <w:t>8</w:t>
            </w:r>
            <w:r w:rsidR="00F55161">
              <w:rPr>
                <w:rFonts w:ascii="楷体" w:eastAsia="楷体" w:hAnsi="楷体" w:cs="楷体"/>
                <w:spacing w:val="8"/>
                <w:sz w:val="28"/>
                <w:szCs w:val="28"/>
              </w:rPr>
              <w:t>月</w:t>
            </w:r>
            <w:r w:rsidR="00F55161">
              <w:rPr>
                <w:rFonts w:ascii="楷体" w:eastAsia="楷体" w:hAnsi="楷体" w:cs="楷体"/>
                <w:spacing w:val="8"/>
                <w:sz w:val="28"/>
                <w:szCs w:val="28"/>
              </w:rPr>
              <w:t xml:space="preserve"> </w:t>
            </w:r>
            <w:r>
              <w:rPr>
                <w:rFonts w:ascii="楷体" w:eastAsia="楷体" w:hAnsi="楷体" w:cs="楷体" w:hint="eastAsia"/>
                <w:spacing w:val="8"/>
                <w:sz w:val="28"/>
                <w:szCs w:val="28"/>
              </w:rPr>
              <w:t>16</w:t>
            </w:r>
            <w:r w:rsidR="00F55161">
              <w:rPr>
                <w:rFonts w:ascii="楷体" w:eastAsia="楷体" w:hAnsi="楷体" w:cs="楷体"/>
                <w:spacing w:val="8"/>
                <w:sz w:val="28"/>
                <w:szCs w:val="28"/>
              </w:rPr>
              <w:t xml:space="preserve"> </w:t>
            </w:r>
            <w:r w:rsidR="00F55161">
              <w:rPr>
                <w:rFonts w:ascii="楷体" w:eastAsia="楷体" w:hAnsi="楷体" w:cs="楷体"/>
                <w:spacing w:val="8"/>
                <w:sz w:val="28"/>
                <w:szCs w:val="28"/>
              </w:rPr>
              <w:t>日</w:t>
            </w:r>
          </w:p>
        </w:tc>
      </w:tr>
      <w:tr w:rsidR="00E56DB0">
        <w:trPr>
          <w:trHeight w:val="3217"/>
        </w:trPr>
        <w:tc>
          <w:tcPr>
            <w:tcW w:w="2694" w:type="dxa"/>
          </w:tcPr>
          <w:p w:rsidR="00E56DB0" w:rsidRDefault="00E56DB0">
            <w:pPr>
              <w:spacing w:line="298" w:lineRule="auto"/>
            </w:pPr>
          </w:p>
          <w:p w:rsidR="00E56DB0" w:rsidRDefault="00E56DB0">
            <w:pPr>
              <w:spacing w:line="299" w:lineRule="auto"/>
            </w:pPr>
          </w:p>
          <w:p w:rsidR="00E56DB0" w:rsidRDefault="00E56DB0">
            <w:pPr>
              <w:spacing w:line="299" w:lineRule="auto"/>
            </w:pPr>
          </w:p>
          <w:p w:rsidR="00E56DB0" w:rsidRDefault="00E56DB0">
            <w:pPr>
              <w:spacing w:line="299" w:lineRule="auto"/>
            </w:pPr>
          </w:p>
          <w:p w:rsidR="00E56DB0" w:rsidRDefault="00F55161">
            <w:pPr>
              <w:spacing w:before="91" w:line="251" w:lineRule="auto"/>
              <w:ind w:left="789" w:right="502" w:hanging="263"/>
              <w:rPr>
                <w:rFonts w:ascii="楷体" w:eastAsia="楷体" w:hAnsi="楷体" w:cs="楷体"/>
                <w:sz w:val="28"/>
                <w:szCs w:val="28"/>
              </w:rPr>
            </w:pPr>
            <w:r>
              <w:rPr>
                <w:rFonts w:ascii="楷体" w:eastAsia="楷体" w:hAnsi="楷体" w:cs="楷体"/>
                <w:spacing w:val="-6"/>
                <w:sz w:val="28"/>
                <w:szCs w:val="28"/>
              </w:rPr>
              <w:t>市</w:t>
            </w:r>
            <w:r>
              <w:rPr>
                <w:rFonts w:ascii="楷体" w:eastAsia="楷体" w:hAnsi="楷体" w:cs="楷体"/>
                <w:spacing w:val="-3"/>
                <w:sz w:val="28"/>
                <w:szCs w:val="28"/>
              </w:rPr>
              <w:t>级教育行政</w:t>
            </w:r>
            <w:r>
              <w:rPr>
                <w:rFonts w:ascii="楷体" w:eastAsia="楷体" w:hAnsi="楷体" w:cs="楷体"/>
                <w:spacing w:val="-1"/>
                <w:sz w:val="28"/>
                <w:szCs w:val="28"/>
              </w:rPr>
              <w:t>部门</w:t>
            </w:r>
            <w:r>
              <w:rPr>
                <w:rFonts w:ascii="楷体" w:eastAsia="楷体" w:hAnsi="楷体" w:cs="楷体"/>
                <w:sz w:val="28"/>
                <w:szCs w:val="28"/>
              </w:rPr>
              <w:t>意见</w:t>
            </w:r>
          </w:p>
        </w:tc>
        <w:tc>
          <w:tcPr>
            <w:tcW w:w="6288" w:type="dxa"/>
          </w:tcPr>
          <w:p w:rsidR="00E56DB0" w:rsidRDefault="00E56DB0">
            <w:pPr>
              <w:spacing w:line="255" w:lineRule="auto"/>
            </w:pPr>
          </w:p>
          <w:p w:rsidR="00E56DB0" w:rsidRDefault="00E56DB0">
            <w:pPr>
              <w:spacing w:line="255" w:lineRule="auto"/>
            </w:pPr>
          </w:p>
          <w:p w:rsidR="00E56DB0" w:rsidRDefault="00E56DB0">
            <w:pPr>
              <w:spacing w:line="255" w:lineRule="auto"/>
            </w:pPr>
          </w:p>
          <w:p w:rsidR="00E56DB0" w:rsidRDefault="00E56DB0">
            <w:pPr>
              <w:spacing w:line="255" w:lineRule="auto"/>
            </w:pPr>
          </w:p>
          <w:p w:rsidR="00E56DB0" w:rsidRDefault="00E56DB0">
            <w:pPr>
              <w:spacing w:line="255" w:lineRule="auto"/>
            </w:pPr>
          </w:p>
          <w:p w:rsidR="00E56DB0" w:rsidRDefault="00E56DB0">
            <w:pPr>
              <w:spacing w:line="255" w:lineRule="auto"/>
            </w:pPr>
          </w:p>
          <w:p w:rsidR="00E56DB0" w:rsidRDefault="00E56DB0">
            <w:pPr>
              <w:spacing w:line="255" w:lineRule="auto"/>
            </w:pPr>
          </w:p>
          <w:p w:rsidR="00E56DB0" w:rsidRDefault="00E56DB0">
            <w:pPr>
              <w:spacing w:line="255" w:lineRule="auto"/>
            </w:pPr>
          </w:p>
          <w:p w:rsidR="00E56DB0" w:rsidRDefault="00E56DB0">
            <w:pPr>
              <w:spacing w:line="255" w:lineRule="auto"/>
            </w:pPr>
          </w:p>
          <w:p w:rsidR="00E56DB0" w:rsidRDefault="00F55161">
            <w:pPr>
              <w:spacing w:before="91" w:line="218" w:lineRule="auto"/>
              <w:ind w:left="3590"/>
              <w:rPr>
                <w:rFonts w:ascii="楷体" w:eastAsia="楷体" w:hAnsi="楷体" w:cs="楷体"/>
                <w:sz w:val="28"/>
                <w:szCs w:val="28"/>
              </w:rPr>
            </w:pPr>
            <w:r>
              <w:rPr>
                <w:rFonts w:ascii="楷体" w:eastAsia="楷体" w:hAnsi="楷体" w:cs="楷体"/>
                <w:spacing w:val="37"/>
                <w:sz w:val="28"/>
                <w:szCs w:val="28"/>
              </w:rPr>
              <w:t>(</w:t>
            </w:r>
            <w:r>
              <w:rPr>
                <w:rFonts w:ascii="楷体" w:eastAsia="楷体" w:hAnsi="楷体" w:cs="楷体"/>
                <w:spacing w:val="35"/>
                <w:sz w:val="28"/>
                <w:szCs w:val="28"/>
              </w:rPr>
              <w:t>盖章</w:t>
            </w:r>
            <w:r>
              <w:rPr>
                <w:rFonts w:ascii="楷体" w:eastAsia="楷体" w:hAnsi="楷体" w:cs="楷体"/>
                <w:spacing w:val="35"/>
                <w:sz w:val="28"/>
                <w:szCs w:val="28"/>
              </w:rPr>
              <w:t>)</w:t>
            </w:r>
          </w:p>
          <w:p w:rsidR="00E56DB0" w:rsidRDefault="00F55161">
            <w:pPr>
              <w:spacing w:before="168" w:line="209" w:lineRule="auto"/>
              <w:ind w:left="4033"/>
              <w:rPr>
                <w:rFonts w:ascii="楷体" w:eastAsia="楷体" w:hAnsi="楷体" w:cs="楷体"/>
                <w:sz w:val="28"/>
                <w:szCs w:val="28"/>
              </w:rPr>
            </w:pPr>
            <w:r>
              <w:rPr>
                <w:rFonts w:ascii="楷体" w:eastAsia="楷体" w:hAnsi="楷体" w:cs="楷体"/>
                <w:spacing w:val="10"/>
                <w:sz w:val="28"/>
                <w:szCs w:val="28"/>
              </w:rPr>
              <w:t>年</w:t>
            </w:r>
            <w:r>
              <w:rPr>
                <w:rFonts w:ascii="楷体" w:eastAsia="楷体" w:hAnsi="楷体" w:cs="楷体"/>
                <w:spacing w:val="8"/>
                <w:sz w:val="28"/>
                <w:szCs w:val="28"/>
              </w:rPr>
              <w:t xml:space="preserve">  </w:t>
            </w:r>
            <w:r>
              <w:rPr>
                <w:rFonts w:ascii="楷体" w:eastAsia="楷体" w:hAnsi="楷体" w:cs="楷体"/>
                <w:spacing w:val="8"/>
                <w:sz w:val="28"/>
                <w:szCs w:val="28"/>
              </w:rPr>
              <w:t>月</w:t>
            </w:r>
            <w:r>
              <w:rPr>
                <w:rFonts w:ascii="楷体" w:eastAsia="楷体" w:hAnsi="楷体" w:cs="楷体"/>
                <w:spacing w:val="8"/>
                <w:sz w:val="28"/>
                <w:szCs w:val="28"/>
              </w:rPr>
              <w:t xml:space="preserve">  </w:t>
            </w:r>
            <w:r>
              <w:rPr>
                <w:rFonts w:ascii="楷体" w:eastAsia="楷体" w:hAnsi="楷体" w:cs="楷体"/>
                <w:spacing w:val="8"/>
                <w:sz w:val="28"/>
                <w:szCs w:val="28"/>
              </w:rPr>
              <w:t>日</w:t>
            </w:r>
          </w:p>
        </w:tc>
      </w:tr>
    </w:tbl>
    <w:p w:rsidR="00E56DB0" w:rsidRDefault="00E56DB0"/>
    <w:p w:rsidR="00E56DB0" w:rsidRDefault="00E56DB0">
      <w:pPr>
        <w:sectPr w:rsidR="00E56DB0">
          <w:footerReference w:type="default" r:id="rId9"/>
          <w:pgSz w:w="11907" w:h="16839"/>
          <w:pgMar w:top="400" w:right="1459" w:bottom="1783" w:left="1459" w:header="0" w:footer="1533" w:gutter="0"/>
          <w:cols w:space="720"/>
        </w:sectPr>
      </w:pPr>
    </w:p>
    <w:p w:rsidR="00E56DB0" w:rsidRDefault="00E56DB0"/>
    <w:p w:rsidR="00E56DB0" w:rsidRDefault="00F55161">
      <w:pPr>
        <w:spacing w:before="86" w:line="227" w:lineRule="auto"/>
        <w:ind w:left="147"/>
        <w:rPr>
          <w:rFonts w:ascii="黑体" w:eastAsia="黑体" w:hAnsi="黑体" w:cs="黑体"/>
          <w:sz w:val="31"/>
          <w:szCs w:val="31"/>
        </w:rPr>
      </w:pPr>
      <w:r>
        <w:rPr>
          <w:rFonts w:ascii="黑体" w:eastAsia="黑体" w:hAnsi="黑体" w:cs="黑体"/>
          <w:spacing w:val="-18"/>
          <w:sz w:val="31"/>
          <w:szCs w:val="31"/>
        </w:rPr>
        <w:t>附件</w:t>
      </w:r>
      <w:r>
        <w:rPr>
          <w:rFonts w:ascii="黑体" w:eastAsia="黑体" w:hAnsi="黑体" w:cs="黑体"/>
          <w:spacing w:val="-18"/>
          <w:sz w:val="31"/>
          <w:szCs w:val="31"/>
        </w:rPr>
        <w:t xml:space="preserve"> 2</w:t>
      </w:r>
    </w:p>
    <w:p w:rsidR="00E56DB0" w:rsidRDefault="00E56DB0">
      <w:pPr>
        <w:spacing w:line="258" w:lineRule="auto"/>
      </w:pPr>
    </w:p>
    <w:p w:rsidR="00E56DB0" w:rsidRDefault="00E56DB0">
      <w:pPr>
        <w:spacing w:line="258" w:lineRule="auto"/>
      </w:pPr>
    </w:p>
    <w:p w:rsidR="00E56DB0" w:rsidRDefault="00E56DB0">
      <w:pPr>
        <w:spacing w:line="258" w:lineRule="auto"/>
      </w:pPr>
    </w:p>
    <w:p w:rsidR="00E56DB0" w:rsidRDefault="00E56DB0">
      <w:pPr>
        <w:spacing w:line="258" w:lineRule="auto"/>
      </w:pPr>
    </w:p>
    <w:p w:rsidR="00E56DB0" w:rsidRDefault="00E56DB0">
      <w:pPr>
        <w:spacing w:line="258" w:lineRule="auto"/>
      </w:pPr>
    </w:p>
    <w:p w:rsidR="00E56DB0" w:rsidRDefault="00E56DB0">
      <w:pPr>
        <w:spacing w:line="258" w:lineRule="auto"/>
      </w:pPr>
    </w:p>
    <w:p w:rsidR="00E56DB0" w:rsidRDefault="00F55161">
      <w:pPr>
        <w:spacing w:before="91" w:line="185" w:lineRule="auto"/>
        <w:ind w:left="135"/>
        <w:rPr>
          <w:rFonts w:ascii="楷体" w:eastAsia="楷体" w:hAnsi="楷体" w:cs="楷体"/>
          <w:sz w:val="28"/>
          <w:szCs w:val="28"/>
        </w:rPr>
      </w:pPr>
      <w:r>
        <w:rPr>
          <w:rFonts w:ascii="楷体" w:eastAsia="楷体" w:hAnsi="楷体" w:cs="楷体"/>
          <w:spacing w:val="-4"/>
          <w:sz w:val="28"/>
          <w:szCs w:val="28"/>
        </w:rPr>
        <w:t>市教</w:t>
      </w:r>
      <w:r>
        <w:rPr>
          <w:rFonts w:ascii="楷体" w:eastAsia="楷体" w:hAnsi="楷体" w:cs="楷体"/>
          <w:spacing w:val="-2"/>
          <w:sz w:val="28"/>
          <w:szCs w:val="28"/>
        </w:rPr>
        <w:t>育行政部门：</w:t>
      </w:r>
    </w:p>
    <w:p w:rsidR="00E56DB0" w:rsidRDefault="00F55161">
      <w:pPr>
        <w:spacing w:line="14" w:lineRule="auto"/>
        <w:rPr>
          <w:sz w:val="2"/>
        </w:rPr>
      </w:pPr>
      <w:r>
        <w:rPr>
          <w:sz w:val="2"/>
          <w:szCs w:val="2"/>
        </w:rPr>
        <w:br w:type="column"/>
      </w:r>
    </w:p>
    <w:p w:rsidR="00E56DB0" w:rsidRDefault="00E56DB0">
      <w:pPr>
        <w:spacing w:line="316" w:lineRule="auto"/>
      </w:pPr>
    </w:p>
    <w:p w:rsidR="00E56DB0" w:rsidRDefault="00E56DB0">
      <w:pPr>
        <w:spacing w:line="317" w:lineRule="auto"/>
      </w:pPr>
    </w:p>
    <w:p w:rsidR="00E56DB0" w:rsidRDefault="00E56DB0">
      <w:pPr>
        <w:spacing w:line="317" w:lineRule="auto"/>
      </w:pPr>
    </w:p>
    <w:p w:rsidR="00E56DB0" w:rsidRDefault="00F55161">
      <w:pPr>
        <w:spacing w:before="185" w:line="186" w:lineRule="auto"/>
        <w:rPr>
          <w:rFonts w:ascii="微软雅黑" w:eastAsia="微软雅黑" w:hAnsi="微软雅黑" w:cs="微软雅黑"/>
          <w:sz w:val="43"/>
          <w:szCs w:val="43"/>
        </w:rPr>
      </w:pPr>
      <w:r>
        <w:rPr>
          <w:rFonts w:ascii="微软雅黑" w:eastAsia="微软雅黑" w:hAnsi="微软雅黑" w:cs="微软雅黑"/>
          <w:spacing w:val="-2"/>
          <w:sz w:val="43"/>
          <w:szCs w:val="43"/>
        </w:rPr>
        <w:t>送教上</w:t>
      </w:r>
      <w:r>
        <w:rPr>
          <w:rFonts w:ascii="微软雅黑" w:eastAsia="微软雅黑" w:hAnsi="微软雅黑" w:cs="微软雅黑"/>
          <w:spacing w:val="-1"/>
          <w:sz w:val="43"/>
          <w:szCs w:val="43"/>
        </w:rPr>
        <w:t>门、随班就读优秀案例申报汇总表</w:t>
      </w:r>
    </w:p>
    <w:p w:rsidR="00E56DB0" w:rsidRDefault="00E56DB0">
      <w:pPr>
        <w:spacing w:line="309" w:lineRule="auto"/>
      </w:pPr>
    </w:p>
    <w:p w:rsidR="00E56DB0" w:rsidRDefault="00E56DB0">
      <w:pPr>
        <w:spacing w:before="91" w:line="185" w:lineRule="auto"/>
        <w:ind w:left="3293"/>
        <w:rPr>
          <w:rFonts w:ascii="楷体" w:eastAsia="楷体" w:hAnsi="楷体" w:cs="楷体"/>
          <w:sz w:val="28"/>
          <w:szCs w:val="28"/>
        </w:rPr>
      </w:pPr>
      <w:r w:rsidRPr="00E56DB0">
        <w:pict>
          <v:shapetype id="_x0000_t202" coordsize="21600,21600" o:spt="202" path="m,l,21600r21600,l21600,xe">
            <v:stroke joinstyle="miter"/>
            <v:path gradientshapeok="t" o:connecttype="rect"/>
          </v:shapetype>
          <v:shape id="_x0000_s1029" type="#_x0000_t202" style="position:absolute;left:0;text-align:left;margin-left:401.9pt;margin-top:3.55pt;width:68.2pt;height:18.4pt;z-index:251659264" filled="f" stroked="f">
            <v:textbox inset="0,0,0,0">
              <w:txbxContent>
                <w:p w:rsidR="00E56DB0" w:rsidRDefault="00F55161">
                  <w:pPr>
                    <w:spacing w:before="19" w:line="216" w:lineRule="auto"/>
                    <w:ind w:left="20"/>
                    <w:rPr>
                      <w:rFonts w:ascii="楷体" w:eastAsia="楷体" w:hAnsi="楷体" w:cs="楷体"/>
                      <w:sz w:val="28"/>
                      <w:szCs w:val="28"/>
                    </w:rPr>
                  </w:pPr>
                  <w:r>
                    <w:rPr>
                      <w:rFonts w:ascii="楷体" w:eastAsia="楷体" w:hAnsi="楷体" w:cs="楷体"/>
                      <w:spacing w:val="-14"/>
                      <w:sz w:val="28"/>
                      <w:szCs w:val="28"/>
                    </w:rPr>
                    <w:t>联</w:t>
                  </w:r>
                  <w:r>
                    <w:rPr>
                      <w:rFonts w:ascii="楷体" w:eastAsia="楷体" w:hAnsi="楷体" w:cs="楷体"/>
                      <w:spacing w:val="-12"/>
                      <w:sz w:val="28"/>
                      <w:szCs w:val="28"/>
                    </w:rPr>
                    <w:t>系电话：</w:t>
                  </w:r>
                </w:p>
              </w:txbxContent>
            </v:textbox>
          </v:shape>
        </w:pict>
      </w:r>
      <w:r w:rsidR="00F55161">
        <w:rPr>
          <w:rFonts w:ascii="楷体" w:eastAsia="楷体" w:hAnsi="楷体" w:cs="楷体"/>
          <w:spacing w:val="-11"/>
          <w:sz w:val="28"/>
          <w:szCs w:val="28"/>
        </w:rPr>
        <w:t>报</w:t>
      </w:r>
      <w:r w:rsidR="00F55161">
        <w:rPr>
          <w:rFonts w:ascii="楷体" w:eastAsia="楷体" w:hAnsi="楷体" w:cs="楷体"/>
          <w:spacing w:val="-9"/>
          <w:sz w:val="28"/>
          <w:szCs w:val="28"/>
        </w:rPr>
        <w:t>送负责人：</w:t>
      </w:r>
    </w:p>
    <w:p w:rsidR="00E56DB0" w:rsidRDefault="00E56DB0">
      <w:pPr>
        <w:sectPr w:rsidR="00E56DB0">
          <w:footerReference w:type="default" r:id="rId10"/>
          <w:type w:val="continuous"/>
          <w:pgSz w:w="16839" w:h="11907"/>
          <w:pgMar w:top="400" w:right="902" w:bottom="1779" w:left="1305" w:header="0" w:footer="1533" w:gutter="0"/>
          <w:cols w:num="2" w:space="720" w:equalWidth="0">
            <w:col w:w="3163" w:space="100"/>
            <w:col w:w="11368"/>
          </w:cols>
        </w:sectPr>
      </w:pPr>
    </w:p>
    <w:p w:rsidR="00E56DB0" w:rsidRDefault="00E56DB0">
      <w:pPr>
        <w:spacing w:line="39" w:lineRule="exact"/>
      </w:pPr>
    </w:p>
    <w:tbl>
      <w:tblPr>
        <w:tblStyle w:val="TableNormal"/>
        <w:tblW w:w="14625"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025"/>
        <w:gridCol w:w="4309"/>
        <w:gridCol w:w="2323"/>
        <w:gridCol w:w="2320"/>
        <w:gridCol w:w="2323"/>
        <w:gridCol w:w="2325"/>
      </w:tblGrid>
      <w:tr w:rsidR="00E56DB0">
        <w:trPr>
          <w:trHeight w:val="661"/>
        </w:trPr>
        <w:tc>
          <w:tcPr>
            <w:tcW w:w="1025" w:type="dxa"/>
          </w:tcPr>
          <w:p w:rsidR="00E56DB0" w:rsidRDefault="00F55161">
            <w:pPr>
              <w:spacing w:before="231" w:line="226" w:lineRule="auto"/>
              <w:ind w:left="205"/>
              <w:rPr>
                <w:rFonts w:ascii="黑体" w:eastAsia="黑体" w:hAnsi="黑体" w:cs="黑体"/>
                <w:sz w:val="31"/>
                <w:szCs w:val="31"/>
              </w:rPr>
            </w:pPr>
            <w:r>
              <w:rPr>
                <w:rFonts w:ascii="黑体" w:eastAsia="黑体" w:hAnsi="黑体" w:cs="黑体"/>
                <w:spacing w:val="2"/>
                <w:sz w:val="31"/>
                <w:szCs w:val="31"/>
              </w:rPr>
              <w:t>序号</w:t>
            </w:r>
          </w:p>
        </w:tc>
        <w:tc>
          <w:tcPr>
            <w:tcW w:w="4309" w:type="dxa"/>
          </w:tcPr>
          <w:p w:rsidR="00E56DB0" w:rsidRDefault="00F55161">
            <w:pPr>
              <w:spacing w:before="232" w:line="224" w:lineRule="auto"/>
              <w:ind w:left="1531"/>
              <w:rPr>
                <w:rFonts w:ascii="黑体" w:eastAsia="黑体" w:hAnsi="黑体" w:cs="黑体"/>
                <w:sz w:val="31"/>
                <w:szCs w:val="31"/>
              </w:rPr>
            </w:pPr>
            <w:r>
              <w:rPr>
                <w:rFonts w:ascii="黑体" w:eastAsia="黑体" w:hAnsi="黑体" w:cs="黑体"/>
                <w:spacing w:val="4"/>
                <w:sz w:val="31"/>
                <w:szCs w:val="31"/>
              </w:rPr>
              <w:t>案例名称</w:t>
            </w:r>
          </w:p>
        </w:tc>
        <w:tc>
          <w:tcPr>
            <w:tcW w:w="2323" w:type="dxa"/>
          </w:tcPr>
          <w:p w:rsidR="00E56DB0" w:rsidRDefault="00F55161">
            <w:pPr>
              <w:spacing w:before="232" w:line="224" w:lineRule="auto"/>
              <w:ind w:left="848"/>
              <w:rPr>
                <w:rFonts w:ascii="黑体" w:eastAsia="黑体" w:hAnsi="黑体" w:cs="黑体"/>
                <w:sz w:val="31"/>
                <w:szCs w:val="31"/>
              </w:rPr>
            </w:pPr>
            <w:r>
              <w:rPr>
                <w:rFonts w:ascii="黑体" w:eastAsia="黑体" w:hAnsi="黑体" w:cs="黑体"/>
                <w:spacing w:val="5"/>
                <w:sz w:val="31"/>
                <w:szCs w:val="31"/>
              </w:rPr>
              <w:t>作</w:t>
            </w:r>
            <w:r>
              <w:rPr>
                <w:rFonts w:ascii="黑体" w:eastAsia="黑体" w:hAnsi="黑体" w:cs="黑体"/>
                <w:spacing w:val="4"/>
                <w:sz w:val="31"/>
                <w:szCs w:val="31"/>
              </w:rPr>
              <w:t>者</w:t>
            </w:r>
          </w:p>
        </w:tc>
        <w:tc>
          <w:tcPr>
            <w:tcW w:w="2320" w:type="dxa"/>
          </w:tcPr>
          <w:p w:rsidR="00E56DB0" w:rsidRDefault="00F55161">
            <w:pPr>
              <w:spacing w:before="232" w:line="224" w:lineRule="auto"/>
              <w:ind w:left="529"/>
              <w:rPr>
                <w:rFonts w:ascii="黑体" w:eastAsia="黑体" w:hAnsi="黑体" w:cs="黑体"/>
                <w:sz w:val="31"/>
                <w:szCs w:val="31"/>
              </w:rPr>
            </w:pPr>
            <w:r>
              <w:rPr>
                <w:rFonts w:ascii="黑体" w:eastAsia="黑体" w:hAnsi="黑体" w:cs="黑体"/>
                <w:spacing w:val="7"/>
                <w:sz w:val="31"/>
                <w:szCs w:val="31"/>
              </w:rPr>
              <w:t>作者单</w:t>
            </w:r>
            <w:r>
              <w:rPr>
                <w:rFonts w:ascii="黑体" w:eastAsia="黑体" w:hAnsi="黑体" w:cs="黑体"/>
                <w:spacing w:val="6"/>
                <w:sz w:val="31"/>
                <w:szCs w:val="31"/>
              </w:rPr>
              <w:t>位</w:t>
            </w:r>
          </w:p>
        </w:tc>
        <w:tc>
          <w:tcPr>
            <w:tcW w:w="2323" w:type="dxa"/>
          </w:tcPr>
          <w:p w:rsidR="00E56DB0" w:rsidRDefault="00F55161">
            <w:pPr>
              <w:spacing w:before="231" w:line="224" w:lineRule="auto"/>
              <w:ind w:left="533"/>
              <w:rPr>
                <w:rFonts w:ascii="黑体" w:eastAsia="黑体" w:hAnsi="黑体" w:cs="黑体"/>
                <w:sz w:val="31"/>
                <w:szCs w:val="31"/>
              </w:rPr>
            </w:pPr>
            <w:r>
              <w:rPr>
                <w:rFonts w:ascii="黑体" w:eastAsia="黑体" w:hAnsi="黑体" w:cs="黑体"/>
                <w:spacing w:val="7"/>
                <w:sz w:val="31"/>
                <w:szCs w:val="31"/>
              </w:rPr>
              <w:t>联</w:t>
            </w:r>
            <w:r>
              <w:rPr>
                <w:rFonts w:ascii="黑体" w:eastAsia="黑体" w:hAnsi="黑体" w:cs="黑体"/>
                <w:spacing w:val="6"/>
                <w:sz w:val="31"/>
                <w:szCs w:val="31"/>
              </w:rPr>
              <w:t>系方式</w:t>
            </w:r>
          </w:p>
        </w:tc>
        <w:tc>
          <w:tcPr>
            <w:tcW w:w="2325" w:type="dxa"/>
          </w:tcPr>
          <w:p w:rsidR="00E56DB0" w:rsidRDefault="00F55161">
            <w:pPr>
              <w:spacing w:before="232" w:line="224" w:lineRule="auto"/>
              <w:ind w:left="854"/>
              <w:rPr>
                <w:rFonts w:ascii="黑体" w:eastAsia="黑体" w:hAnsi="黑体" w:cs="黑体"/>
                <w:sz w:val="31"/>
                <w:szCs w:val="31"/>
              </w:rPr>
            </w:pPr>
            <w:r>
              <w:rPr>
                <w:rFonts w:ascii="黑体" w:eastAsia="黑体" w:hAnsi="黑体" w:cs="黑体"/>
                <w:spacing w:val="3"/>
                <w:sz w:val="31"/>
                <w:szCs w:val="31"/>
              </w:rPr>
              <w:t>备</w:t>
            </w:r>
            <w:r>
              <w:rPr>
                <w:rFonts w:ascii="黑体" w:eastAsia="黑体" w:hAnsi="黑体" w:cs="黑体"/>
                <w:spacing w:val="2"/>
                <w:sz w:val="31"/>
                <w:szCs w:val="31"/>
              </w:rPr>
              <w:t>注</w:t>
            </w:r>
          </w:p>
        </w:tc>
      </w:tr>
      <w:tr w:rsidR="00E56DB0">
        <w:trPr>
          <w:trHeight w:val="664"/>
        </w:trPr>
        <w:tc>
          <w:tcPr>
            <w:tcW w:w="1025" w:type="dxa"/>
            <w:vAlign w:val="center"/>
          </w:tcPr>
          <w:p w:rsidR="00E56DB0" w:rsidRDefault="00F55161">
            <w:pPr>
              <w:jc w:val="center"/>
              <w:rPr>
                <w:rFonts w:eastAsia="宋体"/>
              </w:rPr>
            </w:pPr>
            <w:r>
              <w:rPr>
                <w:rFonts w:eastAsia="宋体" w:hint="eastAsia"/>
              </w:rPr>
              <w:t>1</w:t>
            </w:r>
          </w:p>
        </w:tc>
        <w:tc>
          <w:tcPr>
            <w:tcW w:w="4309" w:type="dxa"/>
            <w:vAlign w:val="center"/>
          </w:tcPr>
          <w:p w:rsidR="00E56DB0" w:rsidRDefault="00F55161">
            <w:pPr>
              <w:jc w:val="center"/>
            </w:pPr>
            <w:r>
              <w:rPr>
                <w:rFonts w:eastAsia="宋体" w:hint="eastAsia"/>
              </w:rPr>
              <w:t>《</w:t>
            </w:r>
            <w:r>
              <w:rPr>
                <w:rFonts w:hint="eastAsia"/>
              </w:rPr>
              <w:t>全面小康路上，一个都不能少——区域送教上门工作实践探索</w:t>
            </w:r>
            <w:r>
              <w:rPr>
                <w:rFonts w:eastAsia="宋体" w:hint="eastAsia"/>
              </w:rPr>
              <w:t>》</w:t>
            </w:r>
          </w:p>
        </w:tc>
        <w:tc>
          <w:tcPr>
            <w:tcW w:w="2323" w:type="dxa"/>
            <w:vAlign w:val="center"/>
          </w:tcPr>
          <w:p w:rsidR="00E56DB0" w:rsidRDefault="00F55161">
            <w:pPr>
              <w:jc w:val="center"/>
              <w:rPr>
                <w:rFonts w:eastAsia="宋体"/>
              </w:rPr>
            </w:pPr>
            <w:r>
              <w:rPr>
                <w:rFonts w:eastAsia="宋体" w:hint="eastAsia"/>
              </w:rPr>
              <w:t>郑清建</w:t>
            </w:r>
          </w:p>
        </w:tc>
        <w:tc>
          <w:tcPr>
            <w:tcW w:w="2320" w:type="dxa"/>
            <w:vAlign w:val="center"/>
          </w:tcPr>
          <w:p w:rsidR="00E56DB0" w:rsidRDefault="00F55161">
            <w:pPr>
              <w:jc w:val="center"/>
              <w:rPr>
                <w:rFonts w:eastAsia="宋体"/>
              </w:rPr>
            </w:pPr>
            <w:r>
              <w:rPr>
                <w:rFonts w:eastAsia="宋体" w:hint="eastAsia"/>
              </w:rPr>
              <w:t>胶州市特殊教育中心</w:t>
            </w:r>
          </w:p>
        </w:tc>
        <w:tc>
          <w:tcPr>
            <w:tcW w:w="2323" w:type="dxa"/>
            <w:vAlign w:val="center"/>
          </w:tcPr>
          <w:p w:rsidR="00E56DB0" w:rsidRDefault="00F55161">
            <w:pPr>
              <w:jc w:val="center"/>
              <w:rPr>
                <w:rFonts w:eastAsia="宋体"/>
              </w:rPr>
            </w:pPr>
            <w:r>
              <w:rPr>
                <w:rFonts w:eastAsia="宋体" w:hint="eastAsia"/>
              </w:rPr>
              <w:t>13678856899</w:t>
            </w:r>
          </w:p>
        </w:tc>
        <w:tc>
          <w:tcPr>
            <w:tcW w:w="2325" w:type="dxa"/>
            <w:vAlign w:val="center"/>
          </w:tcPr>
          <w:p w:rsidR="00E56DB0" w:rsidRDefault="00E56DB0">
            <w:pPr>
              <w:jc w:val="center"/>
            </w:pPr>
          </w:p>
        </w:tc>
      </w:tr>
      <w:tr w:rsidR="00E56DB0">
        <w:trPr>
          <w:trHeight w:val="647"/>
        </w:trPr>
        <w:tc>
          <w:tcPr>
            <w:tcW w:w="1025" w:type="dxa"/>
          </w:tcPr>
          <w:p w:rsidR="00E56DB0" w:rsidRDefault="00E56DB0"/>
        </w:tc>
        <w:tc>
          <w:tcPr>
            <w:tcW w:w="4309" w:type="dxa"/>
          </w:tcPr>
          <w:p w:rsidR="00E56DB0" w:rsidRDefault="00E56DB0"/>
        </w:tc>
        <w:tc>
          <w:tcPr>
            <w:tcW w:w="2323" w:type="dxa"/>
          </w:tcPr>
          <w:p w:rsidR="00E56DB0" w:rsidRDefault="00E56DB0"/>
        </w:tc>
        <w:tc>
          <w:tcPr>
            <w:tcW w:w="2320" w:type="dxa"/>
          </w:tcPr>
          <w:p w:rsidR="00E56DB0" w:rsidRDefault="00E56DB0"/>
        </w:tc>
        <w:tc>
          <w:tcPr>
            <w:tcW w:w="2323" w:type="dxa"/>
          </w:tcPr>
          <w:p w:rsidR="00E56DB0" w:rsidRDefault="00E56DB0"/>
        </w:tc>
        <w:tc>
          <w:tcPr>
            <w:tcW w:w="2325" w:type="dxa"/>
          </w:tcPr>
          <w:p w:rsidR="00E56DB0" w:rsidRDefault="00E56DB0"/>
        </w:tc>
      </w:tr>
      <w:tr w:rsidR="00E56DB0">
        <w:trPr>
          <w:trHeight w:val="786"/>
        </w:trPr>
        <w:tc>
          <w:tcPr>
            <w:tcW w:w="1025" w:type="dxa"/>
          </w:tcPr>
          <w:p w:rsidR="00E56DB0" w:rsidRDefault="00E56DB0"/>
        </w:tc>
        <w:tc>
          <w:tcPr>
            <w:tcW w:w="4309" w:type="dxa"/>
          </w:tcPr>
          <w:p w:rsidR="00E56DB0" w:rsidRDefault="00E56DB0"/>
        </w:tc>
        <w:tc>
          <w:tcPr>
            <w:tcW w:w="2323" w:type="dxa"/>
          </w:tcPr>
          <w:p w:rsidR="00E56DB0" w:rsidRDefault="00E56DB0"/>
        </w:tc>
        <w:tc>
          <w:tcPr>
            <w:tcW w:w="2320" w:type="dxa"/>
          </w:tcPr>
          <w:p w:rsidR="00E56DB0" w:rsidRDefault="00E56DB0"/>
        </w:tc>
        <w:tc>
          <w:tcPr>
            <w:tcW w:w="2323" w:type="dxa"/>
          </w:tcPr>
          <w:p w:rsidR="00E56DB0" w:rsidRDefault="00E56DB0"/>
        </w:tc>
        <w:tc>
          <w:tcPr>
            <w:tcW w:w="2325" w:type="dxa"/>
          </w:tcPr>
          <w:p w:rsidR="00E56DB0" w:rsidRDefault="00E56DB0"/>
        </w:tc>
      </w:tr>
      <w:tr w:rsidR="00E56DB0">
        <w:trPr>
          <w:trHeight w:val="788"/>
        </w:trPr>
        <w:tc>
          <w:tcPr>
            <w:tcW w:w="1025" w:type="dxa"/>
          </w:tcPr>
          <w:p w:rsidR="00E56DB0" w:rsidRDefault="00E56DB0"/>
        </w:tc>
        <w:tc>
          <w:tcPr>
            <w:tcW w:w="4309" w:type="dxa"/>
          </w:tcPr>
          <w:p w:rsidR="00E56DB0" w:rsidRDefault="00E56DB0"/>
        </w:tc>
        <w:tc>
          <w:tcPr>
            <w:tcW w:w="2323" w:type="dxa"/>
          </w:tcPr>
          <w:p w:rsidR="00E56DB0" w:rsidRDefault="00E56DB0"/>
        </w:tc>
        <w:tc>
          <w:tcPr>
            <w:tcW w:w="2320" w:type="dxa"/>
          </w:tcPr>
          <w:p w:rsidR="00E56DB0" w:rsidRDefault="00E56DB0"/>
        </w:tc>
        <w:tc>
          <w:tcPr>
            <w:tcW w:w="2323" w:type="dxa"/>
          </w:tcPr>
          <w:p w:rsidR="00E56DB0" w:rsidRDefault="00E56DB0"/>
        </w:tc>
        <w:tc>
          <w:tcPr>
            <w:tcW w:w="2325" w:type="dxa"/>
          </w:tcPr>
          <w:p w:rsidR="00E56DB0" w:rsidRDefault="00E56DB0"/>
        </w:tc>
      </w:tr>
      <w:tr w:rsidR="00E56DB0">
        <w:trPr>
          <w:trHeight w:val="786"/>
        </w:trPr>
        <w:tc>
          <w:tcPr>
            <w:tcW w:w="1025" w:type="dxa"/>
          </w:tcPr>
          <w:p w:rsidR="00E56DB0" w:rsidRDefault="00E56DB0"/>
        </w:tc>
        <w:tc>
          <w:tcPr>
            <w:tcW w:w="4309" w:type="dxa"/>
          </w:tcPr>
          <w:p w:rsidR="00E56DB0" w:rsidRDefault="00E56DB0"/>
        </w:tc>
        <w:tc>
          <w:tcPr>
            <w:tcW w:w="2323" w:type="dxa"/>
          </w:tcPr>
          <w:p w:rsidR="00E56DB0" w:rsidRDefault="00E56DB0"/>
        </w:tc>
        <w:tc>
          <w:tcPr>
            <w:tcW w:w="2320" w:type="dxa"/>
          </w:tcPr>
          <w:p w:rsidR="00E56DB0" w:rsidRDefault="00E56DB0"/>
        </w:tc>
        <w:tc>
          <w:tcPr>
            <w:tcW w:w="2323" w:type="dxa"/>
          </w:tcPr>
          <w:p w:rsidR="00E56DB0" w:rsidRDefault="00E56DB0"/>
        </w:tc>
        <w:tc>
          <w:tcPr>
            <w:tcW w:w="2325" w:type="dxa"/>
          </w:tcPr>
          <w:p w:rsidR="00E56DB0" w:rsidRDefault="00E56DB0"/>
        </w:tc>
      </w:tr>
      <w:tr w:rsidR="00E56DB0">
        <w:trPr>
          <w:trHeight w:val="794"/>
        </w:trPr>
        <w:tc>
          <w:tcPr>
            <w:tcW w:w="1025" w:type="dxa"/>
          </w:tcPr>
          <w:p w:rsidR="00E56DB0" w:rsidRDefault="00E56DB0"/>
        </w:tc>
        <w:tc>
          <w:tcPr>
            <w:tcW w:w="4309" w:type="dxa"/>
          </w:tcPr>
          <w:p w:rsidR="00E56DB0" w:rsidRDefault="00E56DB0"/>
        </w:tc>
        <w:tc>
          <w:tcPr>
            <w:tcW w:w="2323" w:type="dxa"/>
          </w:tcPr>
          <w:p w:rsidR="00E56DB0" w:rsidRDefault="00E56DB0"/>
        </w:tc>
        <w:tc>
          <w:tcPr>
            <w:tcW w:w="2320" w:type="dxa"/>
          </w:tcPr>
          <w:p w:rsidR="00E56DB0" w:rsidRDefault="00E56DB0"/>
        </w:tc>
        <w:tc>
          <w:tcPr>
            <w:tcW w:w="2323" w:type="dxa"/>
          </w:tcPr>
          <w:p w:rsidR="00E56DB0" w:rsidRDefault="00E56DB0"/>
        </w:tc>
        <w:tc>
          <w:tcPr>
            <w:tcW w:w="2325" w:type="dxa"/>
          </w:tcPr>
          <w:p w:rsidR="00E56DB0" w:rsidRDefault="00E56DB0"/>
        </w:tc>
      </w:tr>
    </w:tbl>
    <w:p w:rsidR="00E56DB0" w:rsidRDefault="00E56DB0">
      <w:pPr>
        <w:spacing w:line="14" w:lineRule="auto"/>
        <w:rPr>
          <w:sz w:val="2"/>
        </w:rPr>
      </w:pPr>
    </w:p>
    <w:sectPr w:rsidR="00E56DB0" w:rsidSect="00E56DB0">
      <w:type w:val="continuous"/>
      <w:pgSz w:w="16839" w:h="11907"/>
      <w:pgMar w:top="400" w:right="902" w:bottom="1779" w:left="1305" w:header="0" w:footer="1533" w:gutter="0"/>
      <w:cols w:space="720" w:equalWidth="0">
        <w:col w:w="14631"/>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5161" w:rsidRDefault="00F55161">
      <w:r>
        <w:separator/>
      </w:r>
    </w:p>
  </w:endnote>
  <w:endnote w:type="continuationSeparator" w:id="1">
    <w:p w:rsidR="00F55161" w:rsidRDefault="00F5516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DB0" w:rsidRDefault="00F55161">
    <w:pPr>
      <w:spacing w:line="186" w:lineRule="auto"/>
      <w:ind w:right="266"/>
      <w:jc w:val="right"/>
      <w:rPr>
        <w:rFonts w:ascii="Times New Roman" w:eastAsia="Times New Roman" w:hAnsi="Times New Roman" w:cs="Times New Roman"/>
        <w:sz w:val="28"/>
        <w:szCs w:val="28"/>
      </w:rPr>
    </w:pPr>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1"/>
        <w:sz w:val="28"/>
        <w:szCs w:val="28"/>
      </w:rPr>
      <w:t>3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DB0" w:rsidRDefault="00F55161">
    <w:pPr>
      <w:spacing w:line="186" w:lineRule="auto"/>
      <w:ind w:left="268"/>
      <w:rPr>
        <w:rFonts w:ascii="Times New Roman" w:eastAsia="Times New Roman" w:hAnsi="Times New Roman" w:cs="Times New Roman"/>
        <w:sz w:val="28"/>
        <w:szCs w:val="28"/>
      </w:rPr>
    </w:pPr>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1"/>
        <w:sz w:val="28"/>
        <w:szCs w:val="28"/>
      </w:rPr>
      <w:t>4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DB0" w:rsidRDefault="00F55161">
    <w:pPr>
      <w:spacing w:line="183" w:lineRule="auto"/>
      <w:ind w:left="6692"/>
      <w:rPr>
        <w:rFonts w:ascii="Times New Roman" w:eastAsia="Times New Roman" w:hAnsi="Times New Roman" w:cs="Times New Roman"/>
        <w:sz w:val="28"/>
        <w:szCs w:val="28"/>
      </w:rPr>
    </w:pPr>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1"/>
        <w:sz w:val="28"/>
        <w:szCs w:val="28"/>
      </w:rPr>
      <w:t>5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5161" w:rsidRDefault="00F55161">
      <w:r>
        <w:separator/>
      </w:r>
    </w:p>
  </w:footnote>
  <w:footnote w:type="continuationSeparator" w:id="1">
    <w:p w:rsidR="00F55161" w:rsidRDefault="00F551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DB0" w:rsidRDefault="00E56DB0">
    <w:pPr>
      <w:spacing w:line="14" w:lineRule="auto"/>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characterSpacingControl w:val="doNotCompress"/>
  <w:hdrShapeDefaults>
    <o:shapedefaults v:ext="edit" spidmax="3074" fillcolor="white">
      <v:fill color="white"/>
    </o:shapedefaults>
  </w:hdrShapeDefaults>
  <w:footnotePr>
    <w:footnote w:id="0"/>
    <w:footnote w:id="1"/>
  </w:footnotePr>
  <w:endnotePr>
    <w:endnote w:id="0"/>
    <w:endnote w:id="1"/>
  </w:endnotePr>
  <w:compat>
    <w:spaceForUL/>
    <w:ulTrailSpace/>
    <w:useFELayout/>
  </w:compat>
  <w:docVars>
    <w:docVar w:name="commondata" w:val="eyJoZGlkIjoiNzdjNzgwOGU5ZjY1YTc2OTBkNzU5YzVhZDA0YWYyZTgifQ=="/>
  </w:docVars>
  <w:rsids>
    <w:rsidRoot w:val="00E56DB0"/>
    <w:rsid w:val="0017399F"/>
    <w:rsid w:val="00E56DB0"/>
    <w:rsid w:val="00F55161"/>
    <w:rsid w:val="07024D2A"/>
    <w:rsid w:val="19302FCE"/>
    <w:rsid w:val="26455177"/>
    <w:rsid w:val="4A151842"/>
    <w:rsid w:val="505C1F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semiHidden/>
    <w:qFormat/>
    <w:rsid w:val="00E56DB0"/>
    <w:pPr>
      <w:kinsoku w:val="0"/>
      <w:autoSpaceDE w:val="0"/>
      <w:autoSpaceDN w:val="0"/>
      <w:adjustRightInd w:val="0"/>
      <w:snapToGrid w:val="0"/>
      <w:textAlignment w:val="baseline"/>
    </w:pPr>
    <w:rPr>
      <w:rFonts w:eastAsia="Arial"/>
      <w:snapToGrid w:val="0"/>
      <w:color w:val="000000"/>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nhideWhenUsed/>
    <w:qFormat/>
    <w:rsid w:val="00E56DB0"/>
    <w:pPr>
      <w:widowControl w:val="0"/>
      <w:kinsoku/>
      <w:autoSpaceDE/>
      <w:autoSpaceDN/>
      <w:adjustRightInd/>
      <w:snapToGrid/>
      <w:spacing w:after="120"/>
      <w:jc w:val="both"/>
      <w:textAlignment w:val="auto"/>
    </w:pPr>
    <w:rPr>
      <w:rFonts w:ascii="Times New Roman" w:eastAsia="仿宋_GB2312" w:hAnsi="Times New Roman" w:cs="Times New Roman"/>
      <w:snapToGrid/>
      <w:color w:val="auto"/>
      <w:kern w:val="2"/>
      <w:sz w:val="32"/>
      <w:szCs w:val="24"/>
    </w:rPr>
  </w:style>
  <w:style w:type="paragraph" w:styleId="a4">
    <w:name w:val="footer"/>
    <w:basedOn w:val="a"/>
    <w:rsid w:val="00E56DB0"/>
    <w:pPr>
      <w:tabs>
        <w:tab w:val="center" w:pos="4153"/>
        <w:tab w:val="right" w:pos="8306"/>
      </w:tabs>
    </w:pPr>
    <w:rPr>
      <w:sz w:val="18"/>
    </w:rPr>
  </w:style>
  <w:style w:type="paragraph" w:styleId="a5">
    <w:name w:val="Normal (Web)"/>
    <w:basedOn w:val="a"/>
    <w:qFormat/>
    <w:rsid w:val="00E56DB0"/>
    <w:pPr>
      <w:spacing w:beforeAutospacing="1" w:afterAutospacing="1"/>
    </w:pPr>
    <w:rPr>
      <w:rFonts w:cs="Times New Roman"/>
      <w:sz w:val="24"/>
    </w:rPr>
  </w:style>
  <w:style w:type="table" w:customStyle="1" w:styleId="TableNormal">
    <w:name w:val="Table Normal"/>
    <w:semiHidden/>
    <w:unhideWhenUsed/>
    <w:qFormat/>
    <w:rsid w:val="00E56DB0"/>
    <w:tblPr>
      <w:tblCellMar>
        <w:top w:w="0" w:type="dxa"/>
        <w:left w:w="0" w:type="dxa"/>
        <w:bottom w:w="0" w:type="dxa"/>
        <w:right w:w="0" w:type="dxa"/>
      </w:tblCellMar>
    </w:tblPr>
  </w:style>
  <w:style w:type="paragraph" w:styleId="a6">
    <w:name w:val="header"/>
    <w:basedOn w:val="a"/>
    <w:link w:val="Char"/>
    <w:rsid w:val="0017399F"/>
    <w:pPr>
      <w:pBdr>
        <w:bottom w:val="single" w:sz="6" w:space="1" w:color="auto"/>
      </w:pBdr>
      <w:tabs>
        <w:tab w:val="center" w:pos="4153"/>
        <w:tab w:val="right" w:pos="8306"/>
      </w:tabs>
      <w:jc w:val="center"/>
    </w:pPr>
    <w:rPr>
      <w:sz w:val="18"/>
      <w:szCs w:val="18"/>
    </w:rPr>
  </w:style>
  <w:style w:type="character" w:customStyle="1" w:styleId="Char">
    <w:name w:val="页眉 Char"/>
    <w:basedOn w:val="a1"/>
    <w:link w:val="a6"/>
    <w:rsid w:val="0017399F"/>
    <w:rPr>
      <w:rFonts w:eastAsia="Arial"/>
      <w:snapToGrid w:val="0"/>
      <w:color w:val="00000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545</Words>
  <Characters>3107</Characters>
  <Application>Microsoft Office Word</Application>
  <DocSecurity>0</DocSecurity>
  <Lines>25</Lines>
  <Paragraphs>7</Paragraphs>
  <ScaleCrop>false</ScaleCrop>
  <Company>Microsoft</Company>
  <LinksUpToDate>false</LinksUpToDate>
  <CharactersWithSpaces>3645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山东省教育厅</dc:title>
  <dc:creator>文印2</dc:creator>
  <cp:lastModifiedBy>PC</cp:lastModifiedBy>
  <cp:revision>2</cp:revision>
  <cp:lastPrinted>2022-08-18T01:46:00Z</cp:lastPrinted>
  <dcterms:created xsi:type="dcterms:W3CDTF">2022-07-27T16:57:00Z</dcterms:created>
  <dcterms:modified xsi:type="dcterms:W3CDTF">2022-08-18T02:49:00Z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2022-08-15T23:01:15Z</vt:filetime>
  </property>
  <property fmtid="{D5CDD505-2E9C-101B-9397-08002B2CF9AE}" pid="4" name="KSOProductBuildVer">
    <vt:lpwstr>2052-11.1.0.12302</vt:lpwstr>
  </property>
  <property fmtid="{D5CDD505-2E9C-101B-9397-08002B2CF9AE}" pid="5" name="ICV">
    <vt:lpwstr>F141FED06A9C4CAF84A52655CA1CB5E8</vt:lpwstr>
  </property>
</Properties>
</file>