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rPr>
          <w:rFonts w:hint="eastAsia" w:ascii="黑体" w:hAnsi="黑体" w:eastAsia="黑体"/>
          <w:color w:val="000000"/>
          <w:sz w:val="32"/>
          <w:szCs w:val="32"/>
        </w:rPr>
      </w:pPr>
      <w:r>
        <w:rPr>
          <w:rFonts w:hint="eastAsia" w:ascii="黑体" w:hAnsi="黑体" w:eastAsia="黑体"/>
          <w:color w:val="000000"/>
          <w:sz w:val="32"/>
          <w:szCs w:val="32"/>
        </w:rPr>
        <w:t>附件1</w:t>
      </w:r>
    </w:p>
    <w:p>
      <w:pPr>
        <w:pStyle w:val="4"/>
        <w:spacing w:line="580" w:lineRule="exact"/>
        <w:jc w:val="center"/>
        <w:rPr>
          <w:rFonts w:hint="eastAsia" w:ascii="方正小标宋_GBK" w:hAnsi="方正小标宋_GBK" w:eastAsia="方正小标宋_GBK" w:cs="方正小标宋_GBK"/>
          <w:w w:val="98"/>
          <w:sz w:val="44"/>
          <w:szCs w:val="44"/>
        </w:rPr>
      </w:pPr>
      <w:r>
        <w:rPr>
          <w:rFonts w:hint="eastAsia" w:ascii="方正小标宋_GBK" w:hAnsi="方正小标宋_GBK" w:eastAsia="方正小标宋_GBK" w:cs="方正小标宋_GBK"/>
          <w:w w:val="98"/>
          <w:sz w:val="44"/>
          <w:szCs w:val="44"/>
        </w:rPr>
        <w:t>送教上门优秀案例申报表</w:t>
      </w:r>
    </w:p>
    <w:p>
      <w:pPr>
        <w:spacing w:line="580" w:lineRule="exact"/>
        <w:ind w:firstLine="640" w:firstLineChars="200"/>
        <w:rPr>
          <w:rFonts w:hint="eastAsia" w:ascii="仿宋_GB2312" w:hAnsi="仿宋_GB2312" w:eastAsia="仿宋_GB2312" w:cs="仿宋_GB2312"/>
          <w:sz w:val="32"/>
          <w:szCs w:val="32"/>
          <w:shd w:val="clear" w:color="auto" w:fill="FFFFFF"/>
        </w:rPr>
      </w:pPr>
    </w:p>
    <w:tbl>
      <w:tblPr>
        <w:tblStyle w:val="5"/>
        <w:tblW w:w="89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7"/>
        <w:gridCol w:w="1396"/>
        <w:gridCol w:w="258"/>
        <w:gridCol w:w="1749"/>
        <w:gridCol w:w="660"/>
        <w:gridCol w:w="203"/>
        <w:gridCol w:w="1400"/>
        <w:gridCol w:w="22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037" w:type="dxa"/>
            <w:tcBorders>
              <w:top w:val="single" w:color="auto" w:sz="4" w:space="0"/>
              <w:left w:val="single" w:color="auto" w:sz="4" w:space="0"/>
              <w:bottom w:val="single" w:color="auto" w:sz="4" w:space="0"/>
              <w:right w:val="single" w:color="auto" w:sz="4" w:space="0"/>
            </w:tcBorders>
            <w:vAlign w:val="center"/>
          </w:tcPr>
          <w:p>
            <w:pPr>
              <w:spacing w:line="340" w:lineRule="exact"/>
              <w:ind w:right="8" w:rightChars="4"/>
              <w:jc w:val="center"/>
              <w:rPr>
                <w:rFonts w:hint="eastAsia" w:ascii="楷体_GB2312" w:eastAsia="楷体_GB2312" w:cs="仿宋"/>
                <w:sz w:val="28"/>
                <w:szCs w:val="28"/>
              </w:rPr>
            </w:pPr>
            <w:r>
              <w:rPr>
                <w:rFonts w:hint="eastAsia" w:ascii="楷体_GB2312" w:eastAsia="楷体_GB2312" w:cs="仿宋"/>
                <w:sz w:val="28"/>
                <w:szCs w:val="28"/>
              </w:rPr>
              <w:t>姓名</w:t>
            </w:r>
          </w:p>
        </w:tc>
        <w:tc>
          <w:tcPr>
            <w:tcW w:w="3403" w:type="dxa"/>
            <w:gridSpan w:val="3"/>
            <w:tcBorders>
              <w:top w:val="single" w:color="auto" w:sz="4" w:space="0"/>
              <w:left w:val="single" w:color="auto" w:sz="4" w:space="0"/>
              <w:bottom w:val="single" w:color="auto" w:sz="4" w:space="0"/>
              <w:right w:val="single" w:color="auto" w:sz="4" w:space="0"/>
            </w:tcBorders>
            <w:vAlign w:val="center"/>
          </w:tcPr>
          <w:p>
            <w:pPr>
              <w:spacing w:line="340" w:lineRule="exact"/>
              <w:ind w:right="8" w:rightChars="4"/>
              <w:jc w:val="center"/>
              <w:rPr>
                <w:rFonts w:hint="eastAsia" w:ascii="仿宋_GB2312" w:eastAsia="仿宋_GB2312" w:cs="仿宋"/>
                <w:sz w:val="28"/>
                <w:szCs w:val="28"/>
                <w:lang w:eastAsia="zh-CN"/>
              </w:rPr>
            </w:pPr>
            <w:r>
              <w:rPr>
                <w:rFonts w:hint="eastAsia" w:ascii="仿宋_GB2312" w:eastAsia="仿宋_GB2312" w:cs="仿宋"/>
                <w:sz w:val="28"/>
                <w:szCs w:val="28"/>
                <w:lang w:eastAsia="zh-CN"/>
              </w:rPr>
              <w:t>石道刚</w:t>
            </w:r>
          </w:p>
        </w:tc>
        <w:tc>
          <w:tcPr>
            <w:tcW w:w="863" w:type="dxa"/>
            <w:gridSpan w:val="2"/>
            <w:tcBorders>
              <w:top w:val="single" w:color="auto" w:sz="4" w:space="0"/>
              <w:left w:val="single" w:color="auto" w:sz="4" w:space="0"/>
              <w:bottom w:val="single" w:color="auto" w:sz="4" w:space="0"/>
              <w:right w:val="single" w:color="auto" w:sz="4" w:space="0"/>
            </w:tcBorders>
            <w:vAlign w:val="center"/>
          </w:tcPr>
          <w:p>
            <w:pPr>
              <w:spacing w:line="340" w:lineRule="exact"/>
              <w:ind w:right="8" w:rightChars="4"/>
              <w:jc w:val="center"/>
              <w:rPr>
                <w:rFonts w:hint="eastAsia" w:ascii="楷体_GB2312" w:eastAsia="楷体_GB2312" w:cs="仿宋"/>
                <w:sz w:val="28"/>
                <w:szCs w:val="28"/>
              </w:rPr>
            </w:pPr>
            <w:r>
              <w:rPr>
                <w:rFonts w:hint="eastAsia" w:ascii="楷体_GB2312" w:eastAsia="楷体_GB2312" w:cs="仿宋"/>
                <w:sz w:val="28"/>
                <w:szCs w:val="28"/>
              </w:rPr>
              <w:t>单位</w:t>
            </w:r>
          </w:p>
        </w:tc>
        <w:tc>
          <w:tcPr>
            <w:tcW w:w="3675" w:type="dxa"/>
            <w:gridSpan w:val="2"/>
            <w:tcBorders>
              <w:top w:val="single" w:color="auto" w:sz="4" w:space="0"/>
              <w:left w:val="single" w:color="auto" w:sz="4" w:space="0"/>
              <w:bottom w:val="single" w:color="auto" w:sz="4" w:space="0"/>
              <w:right w:val="single" w:color="auto" w:sz="4" w:space="0"/>
            </w:tcBorders>
            <w:vAlign w:val="center"/>
          </w:tcPr>
          <w:p>
            <w:pPr>
              <w:spacing w:line="340" w:lineRule="exact"/>
              <w:ind w:right="8" w:rightChars="4"/>
              <w:jc w:val="center"/>
              <w:rPr>
                <w:rFonts w:hint="eastAsia" w:ascii="楷体_GB2312" w:eastAsia="楷体_GB2312" w:cs="仿宋"/>
                <w:sz w:val="28"/>
                <w:szCs w:val="28"/>
                <w:lang w:eastAsia="zh-CN"/>
              </w:rPr>
            </w:pPr>
            <w:r>
              <w:rPr>
                <w:rFonts w:hint="eastAsia" w:ascii="楷体_GB2312" w:eastAsia="楷体_GB2312" w:cs="仿宋"/>
                <w:sz w:val="28"/>
                <w:szCs w:val="28"/>
                <w:lang w:eastAsia="zh-CN"/>
              </w:rPr>
              <w:t>商河县特殊教育学校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2433" w:type="dxa"/>
            <w:gridSpan w:val="2"/>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hint="eastAsia" w:ascii="楷体_GB2312" w:eastAsia="楷体_GB2312" w:cs="仿宋"/>
                <w:sz w:val="28"/>
                <w:szCs w:val="28"/>
              </w:rPr>
            </w:pPr>
            <w:r>
              <w:rPr>
                <w:rFonts w:hint="eastAsia" w:ascii="楷体_GB2312" w:eastAsia="楷体_GB2312" w:cs="仿宋"/>
                <w:sz w:val="28"/>
                <w:szCs w:val="28"/>
              </w:rPr>
              <w:t>案例名称</w:t>
            </w:r>
          </w:p>
        </w:tc>
        <w:tc>
          <w:tcPr>
            <w:tcW w:w="6545" w:type="dxa"/>
            <w:gridSpan w:val="6"/>
            <w:tcBorders>
              <w:top w:val="single" w:color="auto" w:sz="4" w:space="0"/>
              <w:left w:val="single" w:color="auto" w:sz="4" w:space="0"/>
              <w:bottom w:val="single" w:color="auto" w:sz="4" w:space="0"/>
              <w:right w:val="single" w:color="auto" w:sz="4" w:space="0"/>
            </w:tcBorders>
            <w:vAlign w:val="center"/>
          </w:tcPr>
          <w:p>
            <w:pPr>
              <w:spacing w:line="340" w:lineRule="exact"/>
              <w:ind w:right="8" w:rightChars="4"/>
              <w:rPr>
                <w:rFonts w:hint="eastAsia" w:ascii="楷体_GB2312" w:eastAsia="楷体_GB2312" w:cs="仿宋"/>
                <w:sz w:val="28"/>
                <w:szCs w:val="28"/>
                <w:lang w:eastAsia="zh-CN"/>
              </w:rPr>
            </w:pPr>
            <w:r>
              <w:rPr>
                <w:rFonts w:hint="eastAsia" w:ascii="楷体_GB2312" w:eastAsia="楷体_GB2312" w:cs="仿宋"/>
                <w:sz w:val="28"/>
                <w:szCs w:val="28"/>
                <w:lang w:eastAsia="zh-CN"/>
              </w:rPr>
              <w:t>为每一名特殊儿童提供最适合的教育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2433" w:type="dxa"/>
            <w:gridSpan w:val="2"/>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hint="eastAsia" w:ascii="楷体_GB2312" w:eastAsia="楷体_GB2312" w:cs="仿宋"/>
                <w:sz w:val="28"/>
                <w:szCs w:val="28"/>
              </w:rPr>
            </w:pPr>
            <w:r>
              <w:rPr>
                <w:rFonts w:hint="eastAsia" w:ascii="楷体_GB2312" w:eastAsia="楷体_GB2312" w:cs="仿宋"/>
                <w:sz w:val="28"/>
                <w:szCs w:val="28"/>
              </w:rPr>
              <w:t>申报人职称</w:t>
            </w:r>
          </w:p>
        </w:tc>
        <w:tc>
          <w:tcPr>
            <w:tcW w:w="2667" w:type="dxa"/>
            <w:gridSpan w:val="3"/>
            <w:tcBorders>
              <w:top w:val="single" w:color="auto" w:sz="4" w:space="0"/>
              <w:left w:val="single" w:color="auto" w:sz="4" w:space="0"/>
              <w:bottom w:val="single" w:color="auto" w:sz="4" w:space="0"/>
              <w:right w:val="single" w:color="auto" w:sz="4" w:space="0"/>
            </w:tcBorders>
            <w:vAlign w:val="center"/>
          </w:tcPr>
          <w:p>
            <w:pPr>
              <w:spacing w:line="340" w:lineRule="exact"/>
              <w:ind w:right="8" w:rightChars="4"/>
              <w:jc w:val="center"/>
              <w:rPr>
                <w:rFonts w:hint="eastAsia" w:ascii="楷体_GB2312" w:eastAsia="楷体_GB2312" w:cs="仿宋"/>
                <w:sz w:val="28"/>
                <w:szCs w:val="28"/>
                <w:lang w:eastAsia="zh-CN"/>
              </w:rPr>
            </w:pPr>
            <w:r>
              <w:rPr>
                <w:rFonts w:hint="eastAsia" w:ascii="楷体_GB2312" w:eastAsia="楷体_GB2312" w:cs="仿宋"/>
                <w:sz w:val="28"/>
                <w:szCs w:val="28"/>
                <w:lang w:eastAsia="zh-CN"/>
              </w:rPr>
              <w:t>高级教师</w:t>
            </w:r>
          </w:p>
        </w:tc>
        <w:tc>
          <w:tcPr>
            <w:tcW w:w="1603" w:type="dxa"/>
            <w:gridSpan w:val="2"/>
            <w:tcBorders>
              <w:top w:val="single" w:color="auto" w:sz="4" w:space="0"/>
              <w:left w:val="single" w:color="auto" w:sz="4" w:space="0"/>
              <w:bottom w:val="single" w:color="auto" w:sz="4" w:space="0"/>
              <w:right w:val="single" w:color="auto" w:sz="4" w:space="0"/>
            </w:tcBorders>
            <w:vAlign w:val="center"/>
          </w:tcPr>
          <w:p>
            <w:pPr>
              <w:spacing w:line="340" w:lineRule="exact"/>
              <w:ind w:right="8" w:rightChars="4"/>
              <w:rPr>
                <w:rFonts w:ascii="楷体_GB2312" w:eastAsia="楷体_GB2312" w:cs="仿宋"/>
                <w:sz w:val="28"/>
                <w:szCs w:val="28"/>
              </w:rPr>
            </w:pPr>
            <w:r>
              <w:rPr>
                <w:rFonts w:hint="eastAsia" w:ascii="楷体_GB2312" w:eastAsia="楷体_GB2312" w:cs="仿宋"/>
                <w:sz w:val="28"/>
                <w:szCs w:val="28"/>
              </w:rPr>
              <w:t>联系电话</w:t>
            </w:r>
          </w:p>
        </w:tc>
        <w:tc>
          <w:tcPr>
            <w:tcW w:w="2275" w:type="dxa"/>
            <w:tcBorders>
              <w:top w:val="single" w:color="auto" w:sz="4" w:space="0"/>
              <w:left w:val="single" w:color="auto" w:sz="4" w:space="0"/>
              <w:bottom w:val="single" w:color="auto" w:sz="4" w:space="0"/>
              <w:right w:val="single" w:color="auto" w:sz="4" w:space="0"/>
            </w:tcBorders>
            <w:vAlign w:val="center"/>
          </w:tcPr>
          <w:p>
            <w:pPr>
              <w:spacing w:line="340" w:lineRule="exact"/>
              <w:ind w:right="8" w:rightChars="4"/>
              <w:jc w:val="center"/>
              <w:rPr>
                <w:rFonts w:hint="default" w:ascii="楷体_GB2312" w:eastAsia="楷体_GB2312" w:cs="仿宋"/>
                <w:sz w:val="28"/>
                <w:szCs w:val="28"/>
                <w:lang w:val="en-US" w:eastAsia="zh-CN"/>
              </w:rPr>
            </w:pPr>
            <w:r>
              <w:rPr>
                <w:rFonts w:hint="eastAsia" w:ascii="楷体_GB2312" w:eastAsia="楷体_GB2312" w:cs="仿宋"/>
                <w:sz w:val="28"/>
                <w:szCs w:val="28"/>
                <w:lang w:val="en-US" w:eastAsia="zh-CN"/>
              </w:rPr>
              <w:t>13573116806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0" w:hRule="atLeast"/>
          <w:jc w:val="center"/>
        </w:trPr>
        <w:tc>
          <w:tcPr>
            <w:tcW w:w="8978" w:type="dxa"/>
            <w:gridSpan w:val="8"/>
            <w:tcBorders>
              <w:top w:val="single" w:color="auto" w:sz="4" w:space="0"/>
              <w:left w:val="single" w:color="auto" w:sz="4" w:space="0"/>
              <w:bottom w:val="single" w:color="auto" w:sz="4" w:space="0"/>
              <w:right w:val="single" w:color="auto" w:sz="4" w:space="0"/>
            </w:tcBorders>
          </w:tcPr>
          <w:p>
            <w:pPr>
              <w:keepNext w:val="0"/>
              <w:keepLines w:val="0"/>
              <w:pageBreakBefore w:val="0"/>
              <w:widowControl/>
              <w:kinsoku/>
              <w:wordWrap/>
              <w:overflowPunct/>
              <w:topLinePunct w:val="0"/>
              <w:autoSpaceDE/>
              <w:autoSpaceDN/>
              <w:bidi w:val="0"/>
              <w:adjustRightInd/>
              <w:snapToGrid w:val="0"/>
              <w:spacing w:line="400" w:lineRule="exact"/>
              <w:ind w:left="0" w:leftChars="0"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商河县特殊教育学校前身德州地区盲校、商河县聋哑学校，201</w:t>
            </w:r>
            <w:r>
              <w:rPr>
                <w:rFonts w:hint="eastAsia" w:ascii="宋体" w:hAnsi="宋体" w:eastAsia="宋体" w:cs="宋体"/>
                <w:sz w:val="24"/>
                <w:szCs w:val="24"/>
                <w:lang w:val="en-US" w:eastAsia="zh-CN"/>
              </w:rPr>
              <w:t>0</w:t>
            </w:r>
            <w:r>
              <w:rPr>
                <w:rFonts w:hint="eastAsia" w:ascii="宋体" w:hAnsi="宋体" w:eastAsia="宋体" w:cs="宋体"/>
                <w:sz w:val="24"/>
                <w:szCs w:val="24"/>
                <w:lang w:eastAsia="zh-CN"/>
              </w:rPr>
              <w:t>年</w:t>
            </w:r>
            <w:r>
              <w:rPr>
                <w:rFonts w:hint="eastAsia" w:ascii="宋体" w:hAnsi="宋体" w:eastAsia="宋体" w:cs="宋体"/>
                <w:sz w:val="24"/>
                <w:szCs w:val="24"/>
                <w:lang w:val="en-US" w:eastAsia="zh-CN"/>
              </w:rPr>
              <w:t>9</w:t>
            </w:r>
            <w:r>
              <w:rPr>
                <w:rFonts w:hint="eastAsia" w:ascii="宋体" w:hAnsi="宋体" w:eastAsia="宋体" w:cs="宋体"/>
                <w:sz w:val="24"/>
                <w:szCs w:val="24"/>
                <w:lang w:eastAsia="zh-CN"/>
              </w:rPr>
              <w:t>月，学校搬迁转型，开始由聋教育转型为培智教育，为了顺利实现转型、解决生源短缺问题，</w:t>
            </w:r>
            <w:r>
              <w:rPr>
                <w:rFonts w:hint="eastAsia" w:ascii="宋体" w:hAnsi="宋体" w:eastAsia="宋体" w:cs="宋体"/>
                <w:sz w:val="24"/>
                <w:szCs w:val="24"/>
                <w:lang w:val="en-US" w:eastAsia="zh-CN"/>
              </w:rPr>
              <w:t>2011年3月开始送教上门服务工作至今，送教上门服务工作经历了</w:t>
            </w:r>
            <w:r>
              <w:rPr>
                <w:rFonts w:hint="eastAsia" w:ascii="宋体" w:hAnsi="宋体" w:eastAsia="宋体" w:cs="宋体"/>
                <w:sz w:val="24"/>
                <w:szCs w:val="24"/>
                <w:lang w:eastAsia="zh-CN"/>
              </w:rPr>
              <w:t>初步探索、基本成熟和成熟完善三个阶段。</w:t>
            </w:r>
            <w:r>
              <w:rPr>
                <w:rFonts w:hint="eastAsia" w:ascii="宋体" w:hAnsi="宋体" w:eastAsia="宋体" w:cs="宋体"/>
                <w:sz w:val="24"/>
                <w:szCs w:val="24"/>
                <w:lang w:eastAsia="zh-CN"/>
              </w:rPr>
              <w:br w:type="textWrapping"/>
            </w:r>
            <w:r>
              <w:rPr>
                <w:rFonts w:hint="eastAsia" w:ascii="宋体" w:hAnsi="宋体" w:eastAsia="宋体" w:cs="宋体"/>
                <w:b/>
                <w:bCs/>
                <w:sz w:val="24"/>
                <w:szCs w:val="24"/>
                <w:lang w:val="en-US" w:eastAsia="zh-CN"/>
              </w:rPr>
              <w:t xml:space="preserve">    一、先行先试</w:t>
            </w: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攻坚克难</w:t>
            </w:r>
            <w:r>
              <w:rPr>
                <w:rFonts w:hint="eastAsia" w:ascii="宋体" w:hAnsi="宋体" w:eastAsia="宋体" w:cs="宋体"/>
                <w:b/>
                <w:bCs/>
                <w:sz w:val="24"/>
                <w:szCs w:val="24"/>
                <w:lang w:eastAsia="zh-CN"/>
              </w:rPr>
              <w:t>，大胆尝试送教上门服务</w:t>
            </w:r>
            <w:r>
              <w:rPr>
                <w:rFonts w:hint="eastAsia" w:ascii="宋体" w:hAnsi="宋体" w:eastAsia="宋体" w:cs="宋体"/>
                <w:b/>
                <w:bCs/>
                <w:sz w:val="24"/>
                <w:szCs w:val="24"/>
                <w:lang w:eastAsia="zh-CN"/>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（一）初步探索阶段：2011年3月—2014年6月</w:t>
            </w:r>
            <w:r>
              <w:rPr>
                <w:rFonts w:hint="eastAsia" w:ascii="宋体" w:hAnsi="宋体" w:eastAsia="宋体" w:cs="宋体"/>
                <w:sz w:val="24"/>
                <w:szCs w:val="24"/>
                <w:lang w:eastAsia="zh-CN"/>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2011年3月22日，学校组成调研小组，深入每一名适龄儿童家中进行走访，全面掌握了我县适龄残疾儿童的家庭状况、残疾程度、入学需求等综合情况，通过走访调研发现，146名适龄残疾儿童中，有23人长期卧床，完全依赖家长监护；有85人存在癫痫病、心脏病或其他机能缺陷，离不开家长的监护；只有38</w:t>
            </w:r>
            <w:r>
              <w:rPr>
                <w:rFonts w:hint="eastAsia" w:ascii="宋体" w:hAnsi="宋体" w:eastAsia="宋体" w:cs="宋体"/>
                <w:sz w:val="24"/>
                <w:szCs w:val="24"/>
                <w:lang w:val="en-US" w:eastAsia="zh-CN"/>
              </w:rPr>
              <w:t>人</w:t>
            </w:r>
            <w:r>
              <w:rPr>
                <w:rFonts w:hint="eastAsia" w:ascii="宋体" w:hAnsi="宋体" w:eastAsia="宋体" w:cs="宋体"/>
                <w:sz w:val="24"/>
                <w:szCs w:val="24"/>
                <w:lang w:eastAsia="zh-CN"/>
              </w:rPr>
              <w:t>身体机能缺陷较轻，生活基本自理。</w:t>
            </w:r>
            <w:r>
              <w:rPr>
                <w:rFonts w:hint="eastAsia" w:ascii="宋体" w:hAnsi="宋体" w:eastAsia="宋体" w:cs="宋体"/>
                <w:sz w:val="24"/>
                <w:szCs w:val="24"/>
                <w:lang w:eastAsia="zh-CN"/>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2011年3月27日，根据摸底调研情况确定送教服务学生76名，学校抽调</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名骨干教师组成送教小组，以“送温暖、送关爱、送理念”为目标开始了送教上门的初步探索。2012年10月，加</w:t>
            </w:r>
            <w:r>
              <w:rPr>
                <w:rFonts w:hint="eastAsia" w:ascii="宋体" w:hAnsi="宋体" w:eastAsia="宋体" w:cs="宋体"/>
                <w:sz w:val="24"/>
                <w:szCs w:val="24"/>
                <w:lang w:val="en-US" w:eastAsia="zh-CN"/>
              </w:rPr>
              <w:t>强了师资力量和</w:t>
            </w:r>
            <w:r>
              <w:rPr>
                <w:rFonts w:hint="eastAsia" w:ascii="宋体" w:hAnsi="宋体" w:eastAsia="宋体" w:cs="宋体"/>
                <w:sz w:val="24"/>
                <w:szCs w:val="24"/>
                <w:lang w:eastAsia="zh-CN"/>
              </w:rPr>
              <w:t>送教力度，送教教师</w:t>
            </w:r>
            <w:r>
              <w:rPr>
                <w:rFonts w:hint="eastAsia" w:ascii="宋体" w:hAnsi="宋体" w:eastAsia="宋体" w:cs="宋体"/>
                <w:sz w:val="24"/>
                <w:szCs w:val="24"/>
                <w:lang w:val="en-US" w:eastAsia="zh-CN"/>
              </w:rPr>
              <w:t>由3人</w:t>
            </w:r>
            <w:r>
              <w:rPr>
                <w:rFonts w:hint="eastAsia" w:ascii="宋体" w:hAnsi="宋体" w:eastAsia="宋体" w:cs="宋体"/>
                <w:sz w:val="24"/>
                <w:szCs w:val="24"/>
                <w:lang w:eastAsia="zh-CN"/>
              </w:rPr>
              <w:t>增加到</w:t>
            </w:r>
            <w:r>
              <w:rPr>
                <w:rFonts w:hint="eastAsia" w:ascii="宋体" w:hAnsi="宋体" w:eastAsia="宋体" w:cs="宋体"/>
                <w:sz w:val="24"/>
                <w:szCs w:val="24"/>
                <w:lang w:val="en-US" w:eastAsia="zh-CN"/>
              </w:rPr>
              <w:t>5</w:t>
            </w:r>
            <w:r>
              <w:rPr>
                <w:rFonts w:hint="eastAsia" w:ascii="宋体" w:hAnsi="宋体" w:eastAsia="宋体" w:cs="宋体"/>
                <w:sz w:val="24"/>
                <w:szCs w:val="24"/>
                <w:lang w:eastAsia="zh-CN"/>
              </w:rPr>
              <w:t>人，部分骨干教师不定期加入送教队伍中。2013年9月，对家长比较配合</w:t>
            </w:r>
            <w:r>
              <w:rPr>
                <w:rFonts w:hint="eastAsia" w:ascii="宋体" w:hAnsi="宋体" w:eastAsia="宋体" w:cs="宋体"/>
                <w:sz w:val="24"/>
                <w:szCs w:val="24"/>
                <w:lang w:val="en-US" w:eastAsia="zh-CN"/>
              </w:rPr>
              <w:t>且</w:t>
            </w:r>
            <w:r>
              <w:rPr>
                <w:rFonts w:hint="eastAsia" w:ascii="宋体" w:hAnsi="宋体" w:eastAsia="宋体" w:cs="宋体"/>
                <w:sz w:val="24"/>
                <w:szCs w:val="24"/>
                <w:lang w:eastAsia="zh-CN"/>
              </w:rPr>
              <w:t>有康复潜力的学生进一步加大送教力度，采用送教上门和到校运用专用功能室训练相结合的方式。</w:t>
            </w:r>
          </w:p>
          <w:p>
            <w:pPr>
              <w:keepNext w:val="0"/>
              <w:keepLines w:val="0"/>
              <w:pageBreakBefore w:val="0"/>
              <w:widowControl/>
              <w:kinsoku/>
              <w:wordWrap/>
              <w:overflowPunct/>
              <w:topLinePunct w:val="0"/>
              <w:autoSpaceDE/>
              <w:autoSpaceDN/>
              <w:bidi w:val="0"/>
              <w:adjustRightInd/>
              <w:snapToGrid w:val="0"/>
              <w:spacing w:line="400" w:lineRule="exact"/>
              <w:ind w:left="0" w:leftChars="0" w:firstLine="480" w:firstLineChars="200"/>
              <w:textAlignment w:val="auto"/>
              <w:rPr>
                <w:rFonts w:hint="eastAsia" w:ascii="楷体_GB2312" w:eastAsia="楷体_GB2312" w:cs="仿宋"/>
                <w:sz w:val="28"/>
                <w:szCs w:val="28"/>
                <w:lang w:eastAsia="zh-CN"/>
              </w:rPr>
            </w:pPr>
            <w:r>
              <w:rPr>
                <w:rFonts w:hint="eastAsia" w:ascii="宋体" w:hAnsi="宋体" w:eastAsia="宋体" w:cs="宋体"/>
                <w:sz w:val="24"/>
                <w:szCs w:val="24"/>
                <w:lang w:eastAsia="zh-CN"/>
              </w:rPr>
              <w:t>（二）基本成熟阶段：2014年9月—2018年7月</w:t>
            </w:r>
            <w:r>
              <w:rPr>
                <w:rFonts w:hint="eastAsia" w:ascii="宋体" w:hAnsi="宋体" w:eastAsia="宋体" w:cs="宋体"/>
                <w:sz w:val="24"/>
                <w:szCs w:val="24"/>
                <w:lang w:eastAsia="zh-CN"/>
              </w:rPr>
              <w:br w:type="textWrapping"/>
            </w:r>
            <w:r>
              <w:rPr>
                <w:rFonts w:hint="eastAsia" w:ascii="宋体" w:hAnsi="宋体" w:eastAsia="宋体" w:cs="宋体"/>
                <w:sz w:val="24"/>
                <w:szCs w:val="24"/>
                <w:lang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2014年9月开始，学校成立两个重点送教组，确定20名家长配合、有康复潜力的学生进行重点送教。由骨干教师任组长，挑选业务强、有爱心、有责任心的教师利用周末进行送教。同时对学生基本情况登记、评估，课程设置、档案制定都做了较大的调整，学生一人一案初步成型。从学生发展的运动、认知、感知、语言、生活自理和社会适应六大能力进行评估，以学生最大可能接受教育和康复为目标进行课程设置，每月最少送</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次，每次3课时。</w:t>
            </w:r>
            <w:r>
              <w:rPr>
                <w:rFonts w:hint="eastAsia" w:ascii="宋体" w:hAnsi="宋体" w:eastAsia="宋体" w:cs="宋体"/>
                <w:sz w:val="24"/>
                <w:szCs w:val="24"/>
                <w:lang w:eastAsia="zh-CN"/>
              </w:rPr>
              <w:br w:type="textWrapping"/>
            </w:r>
            <w:r>
              <w:rPr>
                <w:rFonts w:hint="eastAsia" w:ascii="宋体" w:hAnsi="宋体" w:eastAsia="宋体" w:cs="宋体"/>
                <w:sz w:val="24"/>
                <w:szCs w:val="24"/>
                <w:lang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2015年3月开始，根据学生需求把助行器、手眼协调器、分指板等康复器材送给学生，家长可定期带孩子到学校接受系统康复和指导，送教工作进一步得到家长的认可，2015年9月，送教工作全面推开，在所有摸底学生中，确定了家长配合、康复潜力较大的40名学生进行重点送教，选业务精、能力强的骨干教师任组长，共分5个小组，每组5名教师，送教队伍壮大起来。40名学生按照地域进行分组，每组8名，每月送教</w:t>
            </w:r>
            <w:r>
              <w:rPr>
                <w:rFonts w:hint="eastAsia" w:ascii="宋体" w:hAnsi="宋体" w:eastAsia="宋体" w:cs="宋体"/>
                <w:sz w:val="24"/>
                <w:szCs w:val="24"/>
                <w:lang w:val="en-US" w:eastAsia="zh-CN"/>
              </w:rPr>
              <w:t>1次</w:t>
            </w:r>
            <w:r>
              <w:rPr>
                <w:rFonts w:hint="eastAsia" w:ascii="宋体" w:hAnsi="宋体" w:eastAsia="宋体" w:cs="宋体"/>
                <w:sz w:val="24"/>
                <w:szCs w:val="24"/>
                <w:lang w:eastAsia="zh-CN"/>
              </w:rPr>
              <w:t>，每次不少于3课时。对于17名重度极重度的学生，学校领导和部分骨干教师进行不定期走访，以送温暖、送关爱、送理念为主。同时对肢体障碍的学生调整为一个组，分派有推拿按摩证的教师专门给他们进行康复训练，最大限度提高了康复效果。此时的送教工作逐步规范，送教模式逐渐完善，经验逐渐成熟。</w:t>
            </w:r>
            <w:r>
              <w:rPr>
                <w:rFonts w:hint="eastAsia" w:ascii="宋体" w:hAnsi="宋体" w:eastAsia="宋体" w:cs="宋体"/>
                <w:sz w:val="24"/>
                <w:szCs w:val="24"/>
                <w:lang w:eastAsia="zh-CN"/>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（三）成熟完善阶段：2018年9月—至今。</w:t>
            </w:r>
            <w:r>
              <w:rPr>
                <w:rFonts w:hint="eastAsia" w:ascii="宋体" w:hAnsi="宋体" w:eastAsia="宋体" w:cs="宋体"/>
                <w:sz w:val="24"/>
                <w:szCs w:val="24"/>
                <w:lang w:eastAsia="zh-CN"/>
              </w:rPr>
              <w:br w:type="textWrapping"/>
            </w:r>
            <w:r>
              <w:rPr>
                <w:rFonts w:hint="eastAsia" w:ascii="宋体" w:hAnsi="宋体" w:eastAsia="宋体" w:cs="宋体"/>
                <w:sz w:val="24"/>
                <w:szCs w:val="24"/>
                <w:lang w:eastAsia="zh-CN"/>
              </w:rPr>
              <w:t xml:space="preserve">    自2011年送教以来，送教工作一直没有经费保障，学校积极争取县市残联支持，于2018年9月得到市残联认定，以“机构+家庭+社区”为依托，申请资金支持，由此学校“送教服务”改为“送康教服务”。形成了</w:t>
            </w:r>
            <w:r>
              <w:rPr>
                <w:rFonts w:hint="eastAsia" w:ascii="宋体" w:hAnsi="宋体" w:eastAsia="宋体" w:cs="宋体"/>
                <w:sz w:val="24"/>
                <w:szCs w:val="24"/>
                <w:lang w:val="en-US" w:eastAsia="zh-CN"/>
              </w:rPr>
              <w:t>精准送教，全员参与，科学完善送教上门服务体系。</w:t>
            </w:r>
            <w:r>
              <w:rPr>
                <w:rFonts w:hint="eastAsia" w:ascii="宋体" w:hAnsi="宋体" w:eastAsia="宋体" w:cs="宋体"/>
                <w:sz w:val="24"/>
                <w:szCs w:val="24"/>
                <w:lang w:val="en-US" w:eastAsia="zh-CN"/>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1.健全管理体制，完善送康教服务体系。为保证送康教服务的质量，成立领导小组和工作小组。从把控特殊教育政策，制定工作制度、评估机制、评价机制到送康教工作的组织、协调和实施等各项工作都有了明确的责任和分工。同时</w:t>
            </w:r>
            <w:r>
              <w:rPr>
                <w:rFonts w:hint="eastAsia" w:ascii="宋体" w:hAnsi="宋体" w:eastAsia="宋体" w:cs="宋体"/>
                <w:sz w:val="24"/>
                <w:szCs w:val="24"/>
                <w:lang w:val="en-US" w:eastAsia="zh-CN"/>
              </w:rPr>
              <w:t>学校和县残联共同出台了《关于进一步加强送康教服务工作的实施意见》和《送康教服务工作实施方案》，</w:t>
            </w:r>
            <w:r>
              <w:rPr>
                <w:rFonts w:hint="eastAsia" w:ascii="宋体" w:hAnsi="宋体" w:eastAsia="宋体" w:cs="宋体"/>
                <w:sz w:val="24"/>
                <w:szCs w:val="24"/>
                <w:lang w:eastAsia="zh-CN"/>
              </w:rPr>
              <w:t>切实保障了送康教服务质量。</w:t>
            </w:r>
            <w:r>
              <w:rPr>
                <w:rFonts w:hint="eastAsia" w:ascii="宋体" w:hAnsi="宋体" w:eastAsia="宋体" w:cs="宋体"/>
                <w:sz w:val="24"/>
                <w:szCs w:val="24"/>
                <w:lang w:eastAsia="zh-CN"/>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2.优化教育资源配置，保证送康教质量。自</w:t>
            </w:r>
            <w:r>
              <w:rPr>
                <w:rFonts w:hint="eastAsia" w:ascii="宋体" w:hAnsi="宋体" w:eastAsia="宋体" w:cs="宋体"/>
                <w:sz w:val="24"/>
                <w:szCs w:val="24"/>
                <w:lang w:val="en-US" w:eastAsia="zh-CN"/>
              </w:rPr>
              <w:t>2018年9月开始，送康教工作由全体教师共同参与，同时</w:t>
            </w:r>
            <w:r>
              <w:rPr>
                <w:rFonts w:hint="eastAsia" w:ascii="宋体" w:hAnsi="宋体" w:eastAsia="宋体" w:cs="宋体"/>
                <w:sz w:val="24"/>
                <w:szCs w:val="24"/>
                <w:lang w:eastAsia="zh-CN"/>
              </w:rPr>
              <w:t>组织部分爱心人士和社会工作者参与到送教队伍中。根据年龄、学历、专业特长分为</w:t>
            </w:r>
            <w:r>
              <w:rPr>
                <w:rFonts w:hint="eastAsia" w:ascii="宋体" w:hAnsi="宋体" w:eastAsia="宋体" w:cs="宋体"/>
                <w:sz w:val="24"/>
                <w:szCs w:val="24"/>
                <w:lang w:val="en-US" w:eastAsia="zh-CN"/>
              </w:rPr>
              <w:t>10</w:t>
            </w:r>
            <w:r>
              <w:rPr>
                <w:rFonts w:hint="eastAsia" w:ascii="宋体" w:hAnsi="宋体" w:eastAsia="宋体" w:cs="宋体"/>
                <w:sz w:val="24"/>
                <w:szCs w:val="24"/>
                <w:lang w:eastAsia="zh-CN"/>
              </w:rPr>
              <w:t>个组，每组</w:t>
            </w:r>
            <w:r>
              <w:rPr>
                <w:rFonts w:hint="eastAsia" w:ascii="宋体" w:hAnsi="宋体" w:eastAsia="宋体" w:cs="宋体"/>
                <w:sz w:val="24"/>
                <w:szCs w:val="24"/>
                <w:lang w:val="en-US" w:eastAsia="zh-CN"/>
              </w:rPr>
              <w:t>3名教师</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2018年-2022年，每学年送康教学生60名左右。</w:t>
            </w:r>
            <w:r>
              <w:rPr>
                <w:rFonts w:hint="eastAsia" w:ascii="宋体" w:hAnsi="宋体" w:eastAsia="宋体" w:cs="宋体"/>
                <w:sz w:val="24"/>
                <w:szCs w:val="24"/>
                <w:lang w:eastAsia="zh-CN"/>
              </w:rPr>
              <w:t>根据</w:t>
            </w:r>
            <w:r>
              <w:rPr>
                <w:rFonts w:hint="eastAsia" w:ascii="宋体" w:hAnsi="宋体" w:eastAsia="宋体" w:cs="宋体"/>
                <w:sz w:val="24"/>
                <w:szCs w:val="24"/>
                <w:lang w:val="en-US" w:eastAsia="zh-CN"/>
              </w:rPr>
              <w:t>学生的家庭住址进行分组，节约了资源，节省了时间，提高了效率</w:t>
            </w:r>
            <w:r>
              <w:rPr>
                <w:rFonts w:hint="eastAsia" w:ascii="宋体" w:hAnsi="宋体" w:eastAsia="宋体" w:cs="宋体"/>
                <w:sz w:val="24"/>
                <w:szCs w:val="24"/>
                <w:lang w:eastAsia="zh-CN"/>
              </w:rPr>
              <w:t>。</w:t>
            </w:r>
            <w:r>
              <w:rPr>
                <w:rFonts w:hint="eastAsia" w:ascii="宋体" w:hAnsi="宋体" w:eastAsia="宋体" w:cs="宋体"/>
                <w:sz w:val="24"/>
                <w:szCs w:val="24"/>
                <w:lang w:eastAsia="zh-CN"/>
              </w:rPr>
              <w:br w:type="textWrapping"/>
            </w:r>
            <w:r>
              <w:rPr>
                <w:rFonts w:hint="eastAsia" w:ascii="宋体" w:hAnsi="宋体" w:eastAsia="宋体" w:cs="宋体"/>
                <w:sz w:val="24"/>
                <w:szCs w:val="24"/>
                <w:lang w:val="en-US" w:eastAsia="zh-CN"/>
              </w:rPr>
              <w:t xml:space="preserve">    3.</w:t>
            </w:r>
            <w:r>
              <w:rPr>
                <w:rFonts w:hint="eastAsia" w:ascii="宋体" w:hAnsi="宋体" w:eastAsia="宋体" w:cs="宋体"/>
                <w:sz w:val="24"/>
                <w:szCs w:val="24"/>
                <w:lang w:eastAsia="zh-CN"/>
              </w:rPr>
              <w:t>完善送康教课程体系，编写送康教教材。针对送康教服务对象智能发展、社会适应、生活实践等方面的全人发展要求，为实现课程的整体性、有效性和灵活性，将课程设置为认知康复与语言训练、运动康复与感知觉训练、生活自理与社会适应能力训练三大领域。</w:t>
            </w:r>
            <w:r>
              <w:rPr>
                <w:rFonts w:hint="eastAsia" w:ascii="宋体" w:hAnsi="宋体" w:eastAsia="宋体" w:cs="宋体"/>
                <w:sz w:val="24"/>
                <w:szCs w:val="24"/>
                <w:lang w:val="en-US" w:eastAsia="zh-CN"/>
              </w:rPr>
              <w:t>2021年底，</w:t>
            </w:r>
            <w:r>
              <w:rPr>
                <w:rFonts w:hint="eastAsia" w:ascii="宋体" w:hAnsi="宋体" w:eastAsia="宋体" w:cs="宋体"/>
                <w:sz w:val="24"/>
                <w:szCs w:val="24"/>
                <w:lang w:eastAsia="zh-CN"/>
              </w:rPr>
              <w:t>学校组织教师汇编了智障类、脑瘫类和孤独症类三类送教教材。</w:t>
            </w:r>
            <w:r>
              <w:rPr>
                <w:rFonts w:hint="eastAsia" w:ascii="宋体" w:hAnsi="宋体" w:eastAsia="宋体" w:cs="宋体"/>
                <w:sz w:val="24"/>
                <w:szCs w:val="24"/>
                <w:lang w:eastAsia="zh-CN"/>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4.规范送康教过程，完善“一人一案”。每学年对送康教学生进行初、中、末三期评估，根据评估报告制定送康教计划和分目标，再根据分目标确定教学内容，实施备课、进行送康教。小组成员分工协作，每堂课三位教师相互配合，一位教师上课，一位教师记录康复过程和效果评价，一位教师负责保留学生康复过程的图片视频资料并作相应的家庭康复指导。送康教档案包括学生的基本信息，评估结果，备课、记录、作业指导等内容。组长负责收集并交由专人管理，“一人一案”个别化康复落到实处。</w:t>
            </w:r>
            <w:r>
              <w:rPr>
                <w:rFonts w:hint="eastAsia" w:ascii="宋体" w:hAnsi="宋体" w:eastAsia="宋体" w:cs="宋体"/>
                <w:sz w:val="24"/>
                <w:szCs w:val="24"/>
                <w:lang w:eastAsia="zh-CN"/>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5.加大重点送康教力度，提高送康教效果。康复潜力较大，家长比较迫切的学生，每两周送教一次，每次送4课时，利用周末和节假日，每学年必须达到120课时左右。以让每一个孩子得到最大程度的康复为主要目标。残疾程度极重、家长意愿不强的学生，每月送一次，以送理念、送方法、送关爱为主，以改变家长的认识，树立家长信心为主要目标。</w:t>
            </w:r>
            <w:r>
              <w:rPr>
                <w:rFonts w:hint="eastAsia" w:ascii="宋体" w:hAnsi="宋体" w:eastAsia="宋体" w:cs="宋体"/>
                <w:sz w:val="24"/>
                <w:szCs w:val="24"/>
                <w:lang w:eastAsia="zh-CN"/>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6.完善送教成果评估评价方法，确保送康教质量。多年来，送教工作没有具体的评估评价方法，自201</w:t>
            </w:r>
            <w:r>
              <w:rPr>
                <w:rFonts w:hint="eastAsia" w:ascii="宋体" w:hAnsi="宋体" w:eastAsia="宋体" w:cs="宋体"/>
                <w:sz w:val="24"/>
                <w:szCs w:val="24"/>
                <w:lang w:val="en-US" w:eastAsia="zh-CN"/>
              </w:rPr>
              <w:t>8</w:t>
            </w:r>
            <w:r>
              <w:rPr>
                <w:rFonts w:hint="eastAsia" w:ascii="宋体" w:hAnsi="宋体" w:eastAsia="宋体" w:cs="宋体"/>
                <w:sz w:val="24"/>
                <w:szCs w:val="24"/>
                <w:lang w:eastAsia="zh-CN"/>
              </w:rPr>
              <w:t>年开始，每学期末组织全体教师召开送教总结汇报会，每位教师都进行汇报，汇报内容包括本组学生分析，评估结果、康复目标，目标实施的过程与方法，送教效果等等。通过图片和视频前后对比的方法进行展示。通过汇报展示，老师的康复水平大幅提高，学生的康复效果明显增加。</w:t>
            </w:r>
            <w:r>
              <w:rPr>
                <w:rFonts w:hint="eastAsia" w:ascii="宋体" w:hAnsi="宋体" w:eastAsia="宋体" w:cs="宋体"/>
                <w:sz w:val="24"/>
                <w:szCs w:val="24"/>
                <w:lang w:eastAsia="zh-CN"/>
              </w:rPr>
              <w:br w:type="textWrapping"/>
            </w:r>
            <w:r>
              <w:rPr>
                <w:rFonts w:hint="eastAsia" w:ascii="宋体" w:hAnsi="宋体" w:eastAsia="宋体" w:cs="宋体"/>
                <w:b/>
                <w:bCs/>
                <w:sz w:val="24"/>
                <w:szCs w:val="24"/>
                <w:lang w:val="en-US" w:eastAsia="zh-CN"/>
              </w:rPr>
              <w:t xml:space="preserve">    二、彰显特色</w:t>
            </w:r>
            <w:r>
              <w:rPr>
                <w:rFonts w:hint="eastAsia" w:ascii="宋体" w:hAnsi="宋体" w:eastAsia="宋体" w:cs="宋体"/>
                <w:b/>
                <w:bCs/>
                <w:sz w:val="24"/>
                <w:szCs w:val="24"/>
                <w:lang w:eastAsia="zh-CN"/>
              </w:rPr>
              <w:t>，硕果累累，多家报纸媒体纷纷报道</w:t>
            </w:r>
            <w:r>
              <w:rPr>
                <w:rFonts w:hint="eastAsia" w:ascii="宋体" w:hAnsi="宋体" w:eastAsia="宋体" w:cs="宋体"/>
                <w:b/>
                <w:bCs/>
                <w:sz w:val="24"/>
                <w:szCs w:val="24"/>
                <w:lang w:val="en-US" w:eastAsia="zh-CN"/>
              </w:rPr>
              <w:br w:type="textWrapping"/>
            </w:r>
            <w:r>
              <w:rPr>
                <w:rFonts w:hint="eastAsia" w:ascii="宋体" w:hAnsi="宋体" w:eastAsia="宋体" w:cs="宋体"/>
                <w:b/>
                <w:bCs/>
                <w:sz w:val="24"/>
                <w:szCs w:val="24"/>
                <w:lang w:val="en-US" w:eastAsia="zh-CN"/>
              </w:rPr>
              <w:t xml:space="preserve">    </w:t>
            </w:r>
            <w:r>
              <w:rPr>
                <w:rFonts w:hint="eastAsia" w:ascii="宋体" w:hAnsi="宋体" w:eastAsia="宋体" w:cs="宋体"/>
                <w:sz w:val="24"/>
                <w:szCs w:val="24"/>
                <w:lang w:val="en-US" w:eastAsia="zh-CN"/>
              </w:rPr>
              <w:t>1.学生能力提高，家长高度认可。送教上门服务12年来，共服务学生561人次，指导家长300余人，资助贫困家庭94户，25</w:t>
            </w:r>
            <w:r>
              <w:rPr>
                <w:rFonts w:hint="eastAsia" w:ascii="宋体" w:hAnsi="宋体" w:eastAsia="宋体" w:cs="宋体"/>
                <w:sz w:val="24"/>
                <w:szCs w:val="24"/>
                <w:lang w:eastAsia="zh-CN"/>
              </w:rPr>
              <w:t>名学生已进入普通小学就读；</w:t>
            </w:r>
            <w:r>
              <w:rPr>
                <w:rFonts w:hint="eastAsia" w:ascii="宋体" w:hAnsi="宋体" w:eastAsia="宋体" w:cs="宋体"/>
                <w:sz w:val="24"/>
                <w:szCs w:val="24"/>
                <w:lang w:val="en-US" w:eastAsia="zh-CN"/>
              </w:rPr>
              <w:t>66</w:t>
            </w:r>
            <w:r>
              <w:rPr>
                <w:rFonts w:hint="eastAsia" w:ascii="宋体" w:hAnsi="宋体" w:eastAsia="宋体" w:cs="宋体"/>
                <w:sz w:val="24"/>
                <w:szCs w:val="24"/>
                <w:lang w:eastAsia="zh-CN"/>
              </w:rPr>
              <w:t>名学生顺利到特教学校集中就读；9</w:t>
            </w:r>
            <w:r>
              <w:rPr>
                <w:rFonts w:hint="eastAsia" w:ascii="宋体" w:hAnsi="宋体" w:eastAsia="宋体" w:cs="宋体"/>
                <w:sz w:val="24"/>
                <w:szCs w:val="24"/>
                <w:lang w:val="en-US" w:eastAsia="zh-CN"/>
              </w:rPr>
              <w:t>5</w:t>
            </w:r>
            <w:r>
              <w:rPr>
                <w:rFonts w:hint="eastAsia" w:ascii="宋体" w:hAnsi="宋体" w:eastAsia="宋体" w:cs="宋体"/>
                <w:sz w:val="24"/>
                <w:szCs w:val="24"/>
                <w:lang w:eastAsia="zh-CN"/>
              </w:rPr>
              <w:t>%以上的学生在语言、认知、生活自理、社会适应、情绪行为等各方面能力都有较大提高。</w:t>
            </w:r>
            <w:r>
              <w:rPr>
                <w:rFonts w:hint="eastAsia" w:ascii="宋体" w:hAnsi="宋体" w:eastAsia="宋体" w:cs="宋体"/>
                <w:sz w:val="24"/>
                <w:szCs w:val="24"/>
                <w:lang w:val="en-US" w:eastAsia="zh-CN"/>
              </w:rPr>
              <w:t>总有效率达95%以上，家长满意率100%。</w:t>
            </w:r>
            <w:r>
              <w:rPr>
                <w:rFonts w:hint="eastAsia" w:ascii="宋体" w:hAnsi="宋体" w:eastAsia="宋体" w:cs="宋体"/>
                <w:sz w:val="24"/>
                <w:szCs w:val="24"/>
                <w:lang w:val="en-US" w:eastAsia="zh-CN"/>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2.教师科研水平大幅提高。通过对学生的评估与分析，计划的制定与实施，家长的培训与指导等工作，大大提高了教师的教科研水平。《特殊教育学校“一人一案”个别化教学研究》等三项国家、市级课题研究顺利结题。国家康复技能大赛获奖者</w:t>
            </w:r>
            <w:r>
              <w:rPr>
                <w:rFonts w:hint="eastAsia" w:ascii="宋体" w:hAnsi="宋体" w:eastAsia="宋体" w:cs="宋体"/>
                <w:sz w:val="24"/>
                <w:szCs w:val="24"/>
                <w:lang w:val="en-US" w:eastAsia="zh-CN"/>
              </w:rPr>
              <w:t>9</w:t>
            </w:r>
            <w:r>
              <w:rPr>
                <w:rFonts w:hint="eastAsia" w:ascii="宋体" w:hAnsi="宋体" w:eastAsia="宋体" w:cs="宋体"/>
                <w:sz w:val="24"/>
                <w:szCs w:val="24"/>
                <w:lang w:eastAsia="zh-CN"/>
              </w:rPr>
              <w:t>人，山东省优质课获奖者2人，济南市优质课获奖者8人，山东省信息技术大赛获奖者</w:t>
            </w:r>
            <w:r>
              <w:rPr>
                <w:rFonts w:hint="eastAsia" w:ascii="宋体" w:hAnsi="宋体" w:eastAsia="宋体" w:cs="宋体"/>
                <w:sz w:val="24"/>
                <w:szCs w:val="24"/>
                <w:lang w:val="en-US" w:eastAsia="zh-CN"/>
              </w:rPr>
              <w:t>5</w:t>
            </w:r>
            <w:r>
              <w:rPr>
                <w:rFonts w:hint="eastAsia" w:ascii="宋体" w:hAnsi="宋体" w:eastAsia="宋体" w:cs="宋体"/>
                <w:sz w:val="24"/>
                <w:szCs w:val="24"/>
                <w:lang w:eastAsia="zh-CN"/>
              </w:rPr>
              <w:t>人，济南市电化教学获奖者</w:t>
            </w:r>
            <w:r>
              <w:rPr>
                <w:rFonts w:hint="eastAsia" w:ascii="宋体" w:hAnsi="宋体" w:eastAsia="宋体" w:cs="宋体"/>
                <w:sz w:val="24"/>
                <w:szCs w:val="24"/>
                <w:lang w:val="en-US" w:eastAsia="zh-CN"/>
              </w:rPr>
              <w:t>27</w:t>
            </w:r>
            <w:r>
              <w:rPr>
                <w:rFonts w:hint="eastAsia" w:ascii="宋体" w:hAnsi="宋体" w:eastAsia="宋体" w:cs="宋体"/>
                <w:sz w:val="24"/>
                <w:szCs w:val="24"/>
                <w:lang w:eastAsia="zh-CN"/>
              </w:rPr>
              <w:t>人，在各级各类刊物上发表论文20多篇。</w:t>
            </w:r>
            <w:r>
              <w:rPr>
                <w:rFonts w:hint="eastAsia" w:ascii="宋体" w:hAnsi="宋体" w:eastAsia="宋体" w:cs="宋体"/>
                <w:sz w:val="24"/>
                <w:szCs w:val="24"/>
                <w:lang w:eastAsia="zh-CN"/>
              </w:rPr>
              <w:br w:type="textWrapping"/>
            </w:r>
            <w:r>
              <w:rPr>
                <w:rFonts w:hint="eastAsia" w:ascii="宋体" w:hAnsi="宋体" w:eastAsia="宋体" w:cs="宋体"/>
                <w:sz w:val="24"/>
                <w:szCs w:val="24"/>
                <w:lang w:val="en-US" w:eastAsia="zh-CN"/>
              </w:rPr>
              <w:t xml:space="preserve">    3</w:t>
            </w:r>
            <w:r>
              <w:rPr>
                <w:rFonts w:hint="eastAsia" w:ascii="宋体" w:hAnsi="宋体" w:eastAsia="宋体" w:cs="宋体"/>
                <w:sz w:val="24"/>
                <w:szCs w:val="24"/>
                <w:lang w:eastAsia="zh-CN"/>
              </w:rPr>
              <w:t>.社会认可，媒体关注。通过多年的送教工作，全县适龄特殊儿童均得到适合的安置，得到领导和社会各界的充分肯定和广泛赞誉。学校多次被评为商河县家长满意学校。2012年5月14日，《生活日报》以《7成残障儿童难到校就读，商河特殊教育“送教上门”》为题报道；2012年6月4日，《济南日报》以《让残障儿童享受特别的爱》为题报道；2013年12月29日，《山东商报》以《商河为130名孩子送教到家》为题报道；2016年1月8日，中国特殊教育网以《送教上门，让更多的特殊儿童接受合适的教育》为题报道；2021年7月23日，被中国教育报以《责任铺就人生路，爱心撑起一片天》为题对学校的办学特色进行了全面报道。两位教师</w:t>
            </w:r>
            <w:r>
              <w:rPr>
                <w:rFonts w:hint="eastAsia" w:ascii="宋体" w:hAnsi="宋体" w:eastAsia="宋体" w:cs="宋体"/>
                <w:sz w:val="24"/>
                <w:szCs w:val="24"/>
                <w:lang w:val="en-US" w:eastAsia="zh-CN"/>
              </w:rPr>
              <w:t>分别被评为2019年2021年感动商河人物，</w:t>
            </w:r>
            <w:r>
              <w:rPr>
                <w:rFonts w:hint="eastAsia" w:ascii="宋体" w:hAnsi="宋体" w:eastAsia="宋体" w:cs="宋体"/>
                <w:sz w:val="24"/>
                <w:szCs w:val="24"/>
                <w:lang w:eastAsia="zh-CN"/>
              </w:rPr>
              <w:t>两位教师</w:t>
            </w:r>
            <w:r>
              <w:rPr>
                <w:rFonts w:hint="eastAsia" w:ascii="宋体" w:hAnsi="宋体" w:eastAsia="宋体" w:cs="宋体"/>
                <w:sz w:val="24"/>
                <w:szCs w:val="24"/>
                <w:lang w:val="en-US" w:eastAsia="zh-CN"/>
              </w:rPr>
              <w:t>分别</w:t>
            </w:r>
            <w:r>
              <w:rPr>
                <w:rFonts w:hint="eastAsia" w:ascii="宋体" w:hAnsi="宋体" w:eastAsia="宋体" w:cs="宋体"/>
                <w:sz w:val="24"/>
                <w:szCs w:val="24"/>
                <w:lang w:eastAsia="zh-CN"/>
              </w:rPr>
              <w:t>获得“泉城和谐使者”</w:t>
            </w:r>
            <w:r>
              <w:rPr>
                <w:rFonts w:hint="eastAsia" w:ascii="宋体" w:hAnsi="宋体" w:eastAsia="宋体" w:cs="宋体"/>
                <w:sz w:val="24"/>
                <w:szCs w:val="24"/>
                <w:lang w:val="en-US" w:eastAsia="zh-CN"/>
              </w:rPr>
              <w:t>和“鼓乡和谐使者”</w:t>
            </w:r>
            <w:r>
              <w:rPr>
                <w:rFonts w:hint="eastAsia" w:ascii="宋体" w:hAnsi="宋体" w:eastAsia="宋体" w:cs="宋体"/>
                <w:sz w:val="24"/>
                <w:szCs w:val="24"/>
                <w:lang w:eastAsia="zh-CN"/>
              </w:rPr>
              <w:t>荣誉称号，2015年11月，学校的送教上门服务工作获得“济南市最佳志愿服务项目”。</w:t>
            </w:r>
            <w:r>
              <w:rPr>
                <w:rFonts w:hint="eastAsia" w:ascii="宋体" w:hAnsi="宋体" w:eastAsia="宋体" w:cs="宋体"/>
                <w:sz w:val="24"/>
                <w:szCs w:val="24"/>
                <w:lang w:eastAsia="zh-CN"/>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关注学生发展，提升学生的生命质量，为更多的特殊儿童提供最适合的教育，让更多的特殊儿童生活更有尊严、更加幸福是全体教职员工一直不懈地追求。今后我们将进一步健全送教上门服务制度，完善送教上门服务体系，优化特殊教育资源配置，提升教师教育水平，积极探索出一条适合农村实际、富有农村特色的特殊儿童教育康复之路。</w:t>
            </w:r>
            <w:r>
              <w:rPr>
                <w:rFonts w:hint="eastAsia" w:ascii="楷体_GB2312" w:eastAsia="楷体_GB2312" w:cs="仿宋"/>
                <w:sz w:val="28"/>
                <w:szCs w:val="28"/>
                <w:lang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1" w:hRule="atLeast"/>
          <w:jc w:val="center"/>
        </w:trPr>
        <w:tc>
          <w:tcPr>
            <w:tcW w:w="8978" w:type="dxa"/>
            <w:gridSpan w:val="8"/>
            <w:tcBorders>
              <w:top w:val="single" w:color="auto" w:sz="4" w:space="0"/>
              <w:left w:val="single" w:color="auto" w:sz="4" w:space="0"/>
              <w:bottom w:val="single" w:color="auto" w:sz="4" w:space="0"/>
              <w:right w:val="single" w:color="auto" w:sz="4" w:space="0"/>
            </w:tcBorders>
          </w:tcPr>
          <w:p>
            <w:pPr>
              <w:spacing w:line="400" w:lineRule="exact"/>
              <w:rPr>
                <w:rFonts w:hint="eastAsia" w:ascii="黑体" w:hAnsi="黑体" w:eastAsia="黑体" w:cs="黑体"/>
                <w:sz w:val="28"/>
                <w:szCs w:val="28"/>
              </w:rPr>
            </w:pPr>
            <w:r>
              <w:rPr>
                <w:rFonts w:hint="eastAsia" w:ascii="黑体" w:hAnsi="黑体" w:eastAsia="黑体" w:cs="黑体"/>
                <w:sz w:val="28"/>
                <w:szCs w:val="28"/>
              </w:rPr>
              <w:t>宣传推广情况：</w:t>
            </w:r>
          </w:p>
          <w:p>
            <w:pPr>
              <w:spacing w:line="40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w:t>
            </w:r>
            <w:r>
              <w:rPr>
                <w:rFonts w:hint="eastAsia" w:ascii="黑体" w:hAnsi="黑体" w:eastAsia="黑体" w:cs="黑体"/>
                <w:sz w:val="28"/>
                <w:szCs w:val="28"/>
                <w:lang w:val="en-US" w:eastAsia="zh-CN"/>
              </w:rPr>
              <w:t>.</w:t>
            </w:r>
            <w:r>
              <w:rPr>
                <w:rFonts w:hint="eastAsia" w:ascii="宋体" w:hAnsi="宋体" w:eastAsia="宋体" w:cs="宋体"/>
                <w:sz w:val="24"/>
                <w:szCs w:val="24"/>
                <w:lang w:val="en-US" w:eastAsia="zh-CN"/>
              </w:rPr>
              <w:t>2019年10月，应邀在山东省基础教育学校发展共同体（特殊教育）“送教上门”工作研讨会上作了题为《为每一名特殊儿童提供最适合的教育》经验分享。2020年1月，应邀在第四届全国特殊教育送教上门工作发展论坛暨送教上门工作机制建构和实施策略培训会上，作了题为《商河县送教上门工作的实践与思考》的经验分享。两次分享效果良好，引起其他兄弟学校的共鸣和高度认可，送教上门工作的经验和模式现已在全国特殊教育学校推广借签。</w:t>
            </w:r>
          </w:p>
          <w:p>
            <w:pPr>
              <w:spacing w:line="400" w:lineRule="exact"/>
              <w:ind w:firstLine="480" w:firstLineChars="200"/>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2.洛阳市残联及属地</w:t>
            </w:r>
            <w:bookmarkStart w:id="0" w:name="_GoBack"/>
            <w:bookmarkEnd w:id="0"/>
            <w:r>
              <w:rPr>
                <w:rFonts w:hint="eastAsia" w:ascii="宋体" w:hAnsi="宋体" w:eastAsia="宋体" w:cs="宋体"/>
                <w:sz w:val="24"/>
                <w:szCs w:val="24"/>
                <w:lang w:val="en-US" w:eastAsia="zh-CN"/>
              </w:rPr>
              <w:t>特殊教育学校、青岛城阳区特殊教育中心、泰安市特殊教育中心、齐河县特殊教育学校、沾化区特殊教育学校、曹县特殊教育学校、费县特殊教育学校、长清区特殊教育学校、章丘区特殊教育学校等多家学校纷纷来校交流学习送教上门工作的成功经验，受到来访领导及教师的高度赞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691"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楷体_GB2312" w:eastAsia="楷体_GB2312" w:cs="仿宋"/>
                <w:sz w:val="28"/>
                <w:szCs w:val="28"/>
              </w:rPr>
            </w:pPr>
            <w:r>
              <w:rPr>
                <w:rFonts w:hint="eastAsia" w:ascii="楷体_GB2312" w:eastAsia="楷体_GB2312" w:cs="仿宋"/>
                <w:sz w:val="28"/>
                <w:szCs w:val="28"/>
              </w:rPr>
              <w:t>所在学校意见</w:t>
            </w:r>
          </w:p>
        </w:tc>
        <w:tc>
          <w:tcPr>
            <w:tcW w:w="6287" w:type="dxa"/>
            <w:gridSpan w:val="5"/>
            <w:tcBorders>
              <w:top w:val="single" w:color="auto" w:sz="4" w:space="0"/>
              <w:left w:val="single" w:color="auto" w:sz="4" w:space="0"/>
              <w:bottom w:val="single" w:color="auto" w:sz="4" w:space="0"/>
              <w:right w:val="single" w:color="auto" w:sz="4" w:space="0"/>
            </w:tcBorders>
            <w:vAlign w:val="center"/>
          </w:tcPr>
          <w:p>
            <w:pPr>
              <w:spacing w:line="360" w:lineRule="exact"/>
              <w:rPr>
                <w:rFonts w:ascii="楷体_GB2312" w:eastAsia="楷体_GB2312" w:cs="仿宋"/>
                <w:sz w:val="28"/>
                <w:szCs w:val="28"/>
              </w:rPr>
            </w:pPr>
          </w:p>
          <w:p>
            <w:pPr>
              <w:spacing w:line="360" w:lineRule="exact"/>
              <w:rPr>
                <w:rFonts w:ascii="楷体_GB2312" w:eastAsia="楷体_GB2312" w:cs="仿宋"/>
                <w:sz w:val="28"/>
                <w:szCs w:val="28"/>
              </w:rPr>
            </w:pPr>
          </w:p>
          <w:p>
            <w:pPr>
              <w:spacing w:line="360" w:lineRule="exact"/>
              <w:rPr>
                <w:rFonts w:ascii="楷体_GB2312" w:eastAsia="楷体_GB2312" w:cs="仿宋"/>
                <w:sz w:val="28"/>
                <w:szCs w:val="28"/>
              </w:rPr>
            </w:pPr>
          </w:p>
          <w:p>
            <w:pPr>
              <w:spacing w:line="360" w:lineRule="exact"/>
              <w:rPr>
                <w:rFonts w:ascii="楷体_GB2312" w:eastAsia="楷体_GB2312" w:cs="仿宋"/>
                <w:sz w:val="28"/>
                <w:szCs w:val="28"/>
              </w:rPr>
            </w:pPr>
          </w:p>
          <w:p>
            <w:pPr>
              <w:spacing w:line="360" w:lineRule="exact"/>
              <w:rPr>
                <w:rFonts w:ascii="楷体_GB2312" w:eastAsia="楷体_GB2312" w:cs="仿宋"/>
                <w:sz w:val="28"/>
                <w:szCs w:val="28"/>
              </w:rPr>
            </w:pPr>
          </w:p>
          <w:p>
            <w:pPr>
              <w:ind w:right="640"/>
              <w:jc w:val="center"/>
              <w:rPr>
                <w:rFonts w:eastAsia="楷体_GB2312"/>
                <w:sz w:val="28"/>
                <w:szCs w:val="28"/>
              </w:rPr>
            </w:pPr>
            <w:r>
              <w:rPr>
                <w:rFonts w:eastAsia="楷体_GB2312"/>
                <w:sz w:val="28"/>
                <w:szCs w:val="28"/>
              </w:rPr>
              <w:t xml:space="preserve">                  </w:t>
            </w:r>
            <w:r>
              <w:rPr>
                <w:rFonts w:hint="eastAsia" w:eastAsia="楷体_GB2312"/>
                <w:sz w:val="28"/>
                <w:szCs w:val="28"/>
              </w:rPr>
              <w:t>（盖章）</w:t>
            </w:r>
          </w:p>
          <w:p>
            <w:pPr>
              <w:spacing w:line="360" w:lineRule="exact"/>
              <w:ind w:firstLine="3920" w:firstLineChars="1400"/>
              <w:rPr>
                <w:rFonts w:ascii="楷体_GB2312" w:eastAsia="楷体_GB2312" w:cs="仿宋"/>
                <w:sz w:val="28"/>
                <w:szCs w:val="28"/>
              </w:rPr>
            </w:pPr>
            <w:r>
              <w:rPr>
                <w:rFonts w:hint="eastAsia" w:eastAsia="楷体_GB2312"/>
                <w:sz w:val="28"/>
                <w:szCs w:val="28"/>
              </w:rPr>
              <w:t>年</w:t>
            </w:r>
            <w:r>
              <w:rPr>
                <w:rFonts w:eastAsia="楷体_GB2312"/>
                <w:sz w:val="28"/>
                <w:szCs w:val="28"/>
              </w:rPr>
              <w:t xml:space="preserve">  </w:t>
            </w:r>
            <w:r>
              <w:rPr>
                <w:rFonts w:hint="eastAsia" w:eastAsia="楷体_GB2312"/>
                <w:sz w:val="28"/>
                <w:szCs w:val="28"/>
              </w:rPr>
              <w:t>月</w:t>
            </w:r>
            <w:r>
              <w:rPr>
                <w:rFonts w:eastAsia="楷体_GB2312"/>
                <w:sz w:val="28"/>
                <w:szCs w:val="28"/>
              </w:rPr>
              <w:t xml:space="preserve">  </w:t>
            </w:r>
            <w:r>
              <w:rPr>
                <w:rFonts w:hint="eastAsia" w:eastAsia="楷体_GB2312"/>
                <w:sz w:val="28"/>
                <w:szCs w:val="28"/>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8" w:hRule="atLeast"/>
          <w:jc w:val="center"/>
        </w:trPr>
        <w:tc>
          <w:tcPr>
            <w:tcW w:w="2691"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楷体_GB2312" w:eastAsia="楷体_GB2312" w:cs="仿宋"/>
                <w:sz w:val="28"/>
                <w:szCs w:val="28"/>
              </w:rPr>
            </w:pPr>
            <w:r>
              <w:rPr>
                <w:rFonts w:hint="eastAsia" w:ascii="楷体_GB2312" w:eastAsia="楷体_GB2312" w:cs="仿宋"/>
                <w:sz w:val="28"/>
                <w:szCs w:val="28"/>
              </w:rPr>
              <w:t>县级教育行政</w:t>
            </w:r>
          </w:p>
          <w:p>
            <w:pPr>
              <w:spacing w:line="360" w:lineRule="exact"/>
              <w:jc w:val="center"/>
              <w:rPr>
                <w:rFonts w:hint="eastAsia" w:ascii="楷体_GB2312" w:eastAsia="楷体_GB2312" w:cs="仿宋"/>
                <w:sz w:val="28"/>
                <w:szCs w:val="28"/>
              </w:rPr>
            </w:pPr>
            <w:r>
              <w:rPr>
                <w:rFonts w:hint="eastAsia" w:ascii="楷体_GB2312" w:eastAsia="楷体_GB2312" w:cs="仿宋"/>
                <w:sz w:val="28"/>
                <w:szCs w:val="28"/>
              </w:rPr>
              <w:t>部门意见</w:t>
            </w:r>
          </w:p>
        </w:tc>
        <w:tc>
          <w:tcPr>
            <w:tcW w:w="6287" w:type="dxa"/>
            <w:gridSpan w:val="5"/>
            <w:tcBorders>
              <w:top w:val="single" w:color="auto" w:sz="4" w:space="0"/>
              <w:left w:val="single" w:color="auto" w:sz="4" w:space="0"/>
              <w:bottom w:val="single" w:color="auto" w:sz="4" w:space="0"/>
              <w:right w:val="single" w:color="auto" w:sz="4" w:space="0"/>
            </w:tcBorders>
            <w:vAlign w:val="center"/>
          </w:tcPr>
          <w:p>
            <w:pPr>
              <w:ind w:right="640"/>
              <w:jc w:val="center"/>
              <w:rPr>
                <w:rFonts w:eastAsia="楷体_GB2312"/>
                <w:sz w:val="28"/>
                <w:szCs w:val="28"/>
              </w:rPr>
            </w:pPr>
          </w:p>
          <w:p>
            <w:pPr>
              <w:ind w:right="640"/>
              <w:jc w:val="center"/>
              <w:rPr>
                <w:rFonts w:eastAsia="楷体_GB2312"/>
                <w:sz w:val="28"/>
                <w:szCs w:val="28"/>
              </w:rPr>
            </w:pPr>
          </w:p>
          <w:p>
            <w:pPr>
              <w:ind w:right="640"/>
              <w:jc w:val="center"/>
              <w:rPr>
                <w:rFonts w:eastAsia="楷体_GB2312"/>
                <w:sz w:val="28"/>
                <w:szCs w:val="28"/>
              </w:rPr>
            </w:pPr>
            <w:r>
              <w:rPr>
                <w:rFonts w:eastAsia="楷体_GB2312"/>
                <w:sz w:val="28"/>
                <w:szCs w:val="28"/>
              </w:rPr>
              <w:t xml:space="preserve">         </w:t>
            </w:r>
            <w:r>
              <w:rPr>
                <w:rFonts w:hint="eastAsia" w:eastAsia="楷体_GB2312"/>
                <w:sz w:val="28"/>
                <w:szCs w:val="28"/>
              </w:rPr>
              <w:t xml:space="preserve">       </w:t>
            </w:r>
            <w:r>
              <w:rPr>
                <w:rFonts w:eastAsia="楷体_GB2312"/>
                <w:sz w:val="28"/>
                <w:szCs w:val="28"/>
              </w:rPr>
              <w:t xml:space="preserve">   </w:t>
            </w:r>
            <w:r>
              <w:rPr>
                <w:rFonts w:hint="eastAsia" w:eastAsia="楷体_GB2312"/>
                <w:sz w:val="28"/>
                <w:szCs w:val="28"/>
              </w:rPr>
              <w:t>（盖章）</w:t>
            </w:r>
          </w:p>
          <w:p>
            <w:pPr>
              <w:spacing w:line="360" w:lineRule="exact"/>
              <w:ind w:firstLine="3920" w:firstLineChars="1400"/>
              <w:rPr>
                <w:rFonts w:hint="eastAsia" w:eastAsia="楷体_GB2312"/>
                <w:sz w:val="28"/>
                <w:szCs w:val="28"/>
              </w:rPr>
            </w:pPr>
            <w:r>
              <w:rPr>
                <w:rFonts w:hint="eastAsia" w:eastAsia="楷体_GB2312"/>
                <w:sz w:val="28"/>
                <w:szCs w:val="28"/>
              </w:rPr>
              <w:t>年</w:t>
            </w:r>
            <w:r>
              <w:rPr>
                <w:rFonts w:eastAsia="楷体_GB2312"/>
                <w:sz w:val="28"/>
                <w:szCs w:val="28"/>
              </w:rPr>
              <w:t xml:space="preserve">  </w:t>
            </w:r>
            <w:r>
              <w:rPr>
                <w:rFonts w:hint="eastAsia" w:eastAsia="楷体_GB2312"/>
                <w:sz w:val="28"/>
                <w:szCs w:val="28"/>
              </w:rPr>
              <w:t>月</w:t>
            </w:r>
            <w:r>
              <w:rPr>
                <w:rFonts w:eastAsia="楷体_GB2312"/>
                <w:sz w:val="28"/>
                <w:szCs w:val="28"/>
              </w:rPr>
              <w:t xml:space="preserve">  </w:t>
            </w:r>
            <w:r>
              <w:rPr>
                <w:rFonts w:hint="eastAsia" w:eastAsia="楷体_GB2312"/>
                <w:sz w:val="28"/>
                <w:szCs w:val="28"/>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5" w:hRule="atLeast"/>
          <w:jc w:val="center"/>
        </w:trPr>
        <w:tc>
          <w:tcPr>
            <w:tcW w:w="2691"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楷体_GB2312" w:eastAsia="楷体_GB2312" w:cs="仿宋"/>
                <w:sz w:val="28"/>
                <w:szCs w:val="28"/>
              </w:rPr>
            </w:pPr>
            <w:r>
              <w:rPr>
                <w:rFonts w:hint="eastAsia" w:ascii="楷体_GB2312" w:eastAsia="楷体_GB2312" w:cs="仿宋"/>
                <w:sz w:val="28"/>
                <w:szCs w:val="28"/>
              </w:rPr>
              <w:t>市级教育行政</w:t>
            </w:r>
          </w:p>
          <w:p>
            <w:pPr>
              <w:spacing w:line="360" w:lineRule="exact"/>
              <w:jc w:val="center"/>
              <w:rPr>
                <w:rFonts w:ascii="楷体_GB2312" w:eastAsia="楷体_GB2312" w:cs="仿宋"/>
                <w:sz w:val="28"/>
                <w:szCs w:val="28"/>
              </w:rPr>
            </w:pPr>
            <w:r>
              <w:rPr>
                <w:rFonts w:hint="eastAsia" w:ascii="楷体_GB2312" w:eastAsia="楷体_GB2312" w:cs="仿宋"/>
                <w:sz w:val="28"/>
                <w:szCs w:val="28"/>
              </w:rPr>
              <w:t>部门意见</w:t>
            </w:r>
          </w:p>
        </w:tc>
        <w:tc>
          <w:tcPr>
            <w:tcW w:w="6287" w:type="dxa"/>
            <w:gridSpan w:val="5"/>
            <w:tcBorders>
              <w:top w:val="single" w:color="auto" w:sz="4" w:space="0"/>
              <w:left w:val="single" w:color="auto" w:sz="4" w:space="0"/>
              <w:bottom w:val="single" w:color="auto" w:sz="4" w:space="0"/>
              <w:right w:val="single" w:color="auto" w:sz="4" w:space="0"/>
            </w:tcBorders>
            <w:vAlign w:val="center"/>
          </w:tcPr>
          <w:p>
            <w:pPr>
              <w:spacing w:line="360" w:lineRule="exact"/>
              <w:rPr>
                <w:rFonts w:ascii="楷体_GB2312" w:eastAsia="楷体_GB2312" w:cs="仿宋"/>
                <w:sz w:val="28"/>
                <w:szCs w:val="28"/>
              </w:rPr>
            </w:pPr>
          </w:p>
          <w:p>
            <w:pPr>
              <w:spacing w:line="360" w:lineRule="exact"/>
              <w:rPr>
                <w:rFonts w:ascii="楷体_GB2312" w:eastAsia="楷体_GB2312" w:cs="仿宋"/>
                <w:sz w:val="28"/>
                <w:szCs w:val="28"/>
              </w:rPr>
            </w:pPr>
          </w:p>
          <w:p>
            <w:pPr>
              <w:spacing w:line="360" w:lineRule="exact"/>
              <w:rPr>
                <w:rFonts w:ascii="楷体_GB2312" w:eastAsia="楷体_GB2312" w:cs="仿宋"/>
                <w:sz w:val="28"/>
                <w:szCs w:val="28"/>
              </w:rPr>
            </w:pPr>
          </w:p>
          <w:p>
            <w:pPr>
              <w:pStyle w:val="2"/>
            </w:pPr>
          </w:p>
          <w:p>
            <w:pPr>
              <w:ind w:right="640"/>
              <w:jc w:val="center"/>
              <w:rPr>
                <w:rFonts w:eastAsia="楷体_GB2312"/>
                <w:sz w:val="28"/>
                <w:szCs w:val="28"/>
              </w:rPr>
            </w:pPr>
            <w:r>
              <w:rPr>
                <w:rFonts w:eastAsia="楷体_GB2312"/>
                <w:sz w:val="28"/>
                <w:szCs w:val="28"/>
              </w:rPr>
              <w:t xml:space="preserve">                </w:t>
            </w:r>
            <w:r>
              <w:rPr>
                <w:rFonts w:hint="eastAsia" w:eastAsia="楷体_GB2312"/>
                <w:sz w:val="28"/>
                <w:szCs w:val="28"/>
              </w:rPr>
              <w:t xml:space="preserve"> </w:t>
            </w:r>
            <w:r>
              <w:rPr>
                <w:rFonts w:eastAsia="楷体_GB2312"/>
                <w:sz w:val="28"/>
                <w:szCs w:val="28"/>
              </w:rPr>
              <w:t xml:space="preserve">  </w:t>
            </w:r>
            <w:r>
              <w:rPr>
                <w:rFonts w:hint="eastAsia" w:eastAsia="楷体_GB2312"/>
                <w:sz w:val="28"/>
                <w:szCs w:val="28"/>
              </w:rPr>
              <w:t>（盖章）</w:t>
            </w:r>
          </w:p>
          <w:p>
            <w:pPr>
              <w:spacing w:line="360" w:lineRule="exact"/>
              <w:ind w:firstLine="3920" w:firstLineChars="1400"/>
              <w:rPr>
                <w:rFonts w:ascii="楷体_GB2312" w:eastAsia="楷体_GB2312" w:cs="仿宋"/>
                <w:sz w:val="28"/>
                <w:szCs w:val="28"/>
              </w:rPr>
            </w:pPr>
            <w:r>
              <w:rPr>
                <w:rFonts w:hint="eastAsia" w:eastAsia="楷体_GB2312"/>
                <w:sz w:val="28"/>
                <w:szCs w:val="28"/>
              </w:rPr>
              <w:t>年</w:t>
            </w:r>
            <w:r>
              <w:rPr>
                <w:rFonts w:eastAsia="楷体_GB2312"/>
                <w:sz w:val="28"/>
                <w:szCs w:val="28"/>
              </w:rPr>
              <w:t xml:space="preserve">  </w:t>
            </w:r>
            <w:r>
              <w:rPr>
                <w:rFonts w:hint="eastAsia" w:eastAsia="楷体_GB2312"/>
                <w:sz w:val="28"/>
                <w:szCs w:val="28"/>
              </w:rPr>
              <w:t>月</w:t>
            </w:r>
            <w:r>
              <w:rPr>
                <w:rFonts w:eastAsia="楷体_GB2312"/>
                <w:sz w:val="28"/>
                <w:szCs w:val="28"/>
              </w:rPr>
              <w:t xml:space="preserve">  </w:t>
            </w:r>
            <w:r>
              <w:rPr>
                <w:rFonts w:hint="eastAsia" w:eastAsia="楷体_GB2312"/>
                <w:sz w:val="28"/>
                <w:szCs w:val="28"/>
              </w:rPr>
              <w:t>日</w:t>
            </w:r>
          </w:p>
        </w:tc>
      </w:tr>
    </w:tbl>
    <w:p>
      <w:pPr>
        <w:spacing w:line="580" w:lineRule="exact"/>
        <w:rPr>
          <w:rFonts w:hint="eastAsia" w:ascii="仿宋_GB2312" w:hAnsi="仿宋_GB2312" w:eastAsia="仿宋_GB2312" w:cs="仿宋_GB2312"/>
          <w:sz w:val="32"/>
          <w:szCs w:val="32"/>
          <w:shd w:val="clear" w:color="auto" w:fill="FFFFFF"/>
        </w:rPr>
      </w:pPr>
    </w:p>
    <w:sectPr>
      <w:pgSz w:w="11906" w:h="16838"/>
      <w:pgMar w:top="1417" w:right="1418" w:bottom="1418" w:left="1412"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86"/>
    <w:family w:val="auto"/>
    <w:pitch w:val="default"/>
    <w:sig w:usb0="00000000" w:usb1="00000000" w:usb2="00000000" w:usb3="00000000" w:csb0="00000000" w:csb1="00000000"/>
  </w:font>
  <w:font w:name="Cambria">
    <w:panose1 w:val="02040503050406030204"/>
    <w:charset w:val="00"/>
    <w:family w:val="roman"/>
    <w:pitch w:val="default"/>
    <w:sig w:usb0="E00002FF" w:usb1="400004FF" w:usb2="00000000"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ESI仿宋-GB13000">
    <w:altName w:val="微软雅黑"/>
    <w:panose1 w:val="00000000000000000000"/>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8CF3C52" w:usb2="00000016" w:usb3="00000000" w:csb0="0004001F" w:csb1="00000000"/>
  </w:font>
  <w:font w:name="等线">
    <w:altName w:val="Arial Unicode MS"/>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22E1"/>
    <w:rsid w:val="000A6F9F"/>
    <w:rsid w:val="000E3B3D"/>
    <w:rsid w:val="0012726F"/>
    <w:rsid w:val="00152F1D"/>
    <w:rsid w:val="001E39ED"/>
    <w:rsid w:val="001F15B0"/>
    <w:rsid w:val="002D4AE4"/>
    <w:rsid w:val="002E44FE"/>
    <w:rsid w:val="003722E1"/>
    <w:rsid w:val="003A1C2F"/>
    <w:rsid w:val="003D220B"/>
    <w:rsid w:val="00445E4D"/>
    <w:rsid w:val="0051341E"/>
    <w:rsid w:val="00551BA6"/>
    <w:rsid w:val="005B7602"/>
    <w:rsid w:val="005C25F6"/>
    <w:rsid w:val="00665888"/>
    <w:rsid w:val="00693AE8"/>
    <w:rsid w:val="00723C04"/>
    <w:rsid w:val="00747098"/>
    <w:rsid w:val="007A1ED6"/>
    <w:rsid w:val="00921946"/>
    <w:rsid w:val="009225D3"/>
    <w:rsid w:val="00922BBB"/>
    <w:rsid w:val="009857EE"/>
    <w:rsid w:val="009B4406"/>
    <w:rsid w:val="00AA0588"/>
    <w:rsid w:val="00BB1203"/>
    <w:rsid w:val="00C13B2C"/>
    <w:rsid w:val="00E5034F"/>
    <w:rsid w:val="00F01CAB"/>
    <w:rsid w:val="00F10292"/>
    <w:rsid w:val="00F33FB5"/>
    <w:rsid w:val="00FF640F"/>
    <w:rsid w:val="0D2979CF"/>
    <w:rsid w:val="295605AF"/>
    <w:rsid w:val="2D7353E5"/>
    <w:rsid w:val="385341FB"/>
    <w:rsid w:val="43395380"/>
    <w:rsid w:val="5DC27970"/>
    <w:rsid w:val="6C247A5C"/>
    <w:rsid w:val="74BA4580"/>
    <w:rsid w:val="753855AA"/>
    <w:rsid w:val="7B2F27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10"/>
    <w:qFormat/>
    <w:uiPriority w:val="9"/>
    <w:pPr>
      <w:keepLines/>
      <w:spacing w:before="120" w:after="120"/>
      <w:outlineLvl w:val="1"/>
    </w:pPr>
    <w:rPr>
      <w:rFonts w:ascii="Cambria" w:hAnsi="Cambria" w:eastAsia="宋体" w:cs="Times New Roman"/>
      <w:b/>
      <w:bCs/>
      <w:szCs w:val="32"/>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Date"/>
    <w:basedOn w:val="1"/>
    <w:next w:val="1"/>
    <w:link w:val="9"/>
    <w:semiHidden/>
    <w:unhideWhenUsed/>
    <w:qFormat/>
    <w:uiPriority w:val="99"/>
    <w:pPr>
      <w:ind w:left="100" w:leftChars="2500"/>
    </w:pPr>
  </w:style>
  <w:style w:type="paragraph" w:styleId="4">
    <w:name w:val="footer"/>
    <w:basedOn w:val="1"/>
    <w:link w:val="11"/>
    <w:qFormat/>
    <w:uiPriority w:val="0"/>
    <w:pPr>
      <w:snapToGrid w:val="0"/>
      <w:jc w:val="left"/>
    </w:pPr>
    <w:rPr>
      <w:rFonts w:ascii="Calibri" w:hAnsi="Calibri" w:eastAsia="宋体" w:cs="Times New Roman"/>
      <w:sz w:val="18"/>
      <w:szCs w:val="24"/>
    </w:rPr>
  </w:style>
  <w:style w:type="character" w:styleId="7">
    <w:name w:val="Hyperlink"/>
    <w:basedOn w:val="6"/>
    <w:unhideWhenUsed/>
    <w:qFormat/>
    <w:uiPriority w:val="99"/>
    <w:rPr>
      <w:color w:val="0563C1" w:themeColor="hyperlink"/>
      <w:u w:val="single"/>
      <w14:textFill>
        <w14:solidFill>
          <w14:schemeClr w14:val="hlink"/>
        </w14:solidFill>
      </w14:textFill>
    </w:rPr>
  </w:style>
  <w:style w:type="character" w:customStyle="1" w:styleId="8">
    <w:name w:val="Unresolved Mention"/>
    <w:basedOn w:val="6"/>
    <w:semiHidden/>
    <w:unhideWhenUsed/>
    <w:qFormat/>
    <w:uiPriority w:val="99"/>
    <w:rPr>
      <w:color w:val="605E5C"/>
      <w:shd w:val="clear" w:color="auto" w:fill="E1DFDD"/>
    </w:rPr>
  </w:style>
  <w:style w:type="character" w:customStyle="1" w:styleId="9">
    <w:name w:val="日期 字符"/>
    <w:basedOn w:val="6"/>
    <w:link w:val="3"/>
    <w:semiHidden/>
    <w:qFormat/>
    <w:uiPriority w:val="99"/>
  </w:style>
  <w:style w:type="character" w:customStyle="1" w:styleId="10">
    <w:name w:val="标题 2 字符"/>
    <w:basedOn w:val="6"/>
    <w:link w:val="2"/>
    <w:qFormat/>
    <w:uiPriority w:val="9"/>
    <w:rPr>
      <w:rFonts w:ascii="Cambria" w:hAnsi="Cambria" w:eastAsia="宋体" w:cs="Times New Roman"/>
      <w:b/>
      <w:bCs/>
      <w:szCs w:val="32"/>
    </w:rPr>
  </w:style>
  <w:style w:type="character" w:customStyle="1" w:styleId="11">
    <w:name w:val="页脚 字符"/>
    <w:basedOn w:val="6"/>
    <w:link w:val="4"/>
    <w:qFormat/>
    <w:uiPriority w:val="0"/>
    <w:rPr>
      <w:rFonts w:ascii="Calibri" w:hAnsi="Calibri" w:eastAsia="宋体" w:cs="Times New Roman"/>
      <w:sz w:val="18"/>
      <w:szCs w:val="24"/>
    </w:rPr>
  </w:style>
  <w:style w:type="character" w:customStyle="1" w:styleId="12">
    <w:name w:val="NormalCharacter"/>
    <w:semiHidden/>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613</Words>
  <Characters>638</Characters>
  <Lines>79</Lines>
  <Paragraphs>78</Paragraphs>
  <TotalTime>30</TotalTime>
  <ScaleCrop>false</ScaleCrop>
  <LinksUpToDate>false</LinksUpToDate>
  <CharactersWithSpaces>1173</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2022-07-29T03:44:00Z</dcterms:created>
  <dc:creator>Fu tb</dc:creator>
  <cp:lastModifiedBy>I</cp:lastModifiedBy>
  <cp:lastPrinted>2022-07-29T08:10:00Z</cp:lastPrinted>
  <dcterms:modified xsi:type="dcterms:W3CDTF">2022-08-14T15:09:46Z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