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D794B" w:rsidRDefault="009B1026">
      <w:pPr>
        <w:spacing w:before="101" w:line="227" w:lineRule="auto"/>
        <w:rPr>
          <w:rFonts w:ascii="黑体" w:eastAsia="黑体" w:hAnsi="黑体" w:cs="黑体"/>
          <w:sz w:val="31"/>
          <w:szCs w:val="31"/>
        </w:rPr>
      </w:pPr>
      <w:r>
        <w:rPr>
          <w:rFonts w:ascii="黑体" w:eastAsia="黑体" w:hAnsi="黑体" w:cs="黑体"/>
          <w:spacing w:val="-15"/>
          <w:sz w:val="31"/>
          <w:szCs w:val="31"/>
        </w:rPr>
        <w:t>附</w:t>
      </w:r>
      <w:r>
        <w:rPr>
          <w:rFonts w:ascii="黑体" w:eastAsia="黑体" w:hAnsi="黑体" w:cs="黑体"/>
          <w:spacing w:val="-14"/>
          <w:sz w:val="31"/>
          <w:szCs w:val="31"/>
        </w:rPr>
        <w:t>件</w:t>
      </w:r>
      <w:r>
        <w:rPr>
          <w:rFonts w:ascii="黑体" w:eastAsia="黑体" w:hAnsi="黑体" w:cs="黑体"/>
          <w:spacing w:val="-14"/>
          <w:sz w:val="31"/>
          <w:szCs w:val="31"/>
        </w:rPr>
        <w:t xml:space="preserve"> 1</w:t>
      </w:r>
    </w:p>
    <w:p w:rsidR="006D794B" w:rsidRDefault="009B1026">
      <w:pPr>
        <w:spacing w:before="185" w:line="186" w:lineRule="auto"/>
        <w:ind w:left="1079"/>
        <w:rPr>
          <w:rFonts w:ascii="微软雅黑" w:eastAsia="微软雅黑" w:hAnsi="微软雅黑" w:cs="微软雅黑"/>
          <w:sz w:val="43"/>
          <w:szCs w:val="43"/>
        </w:rPr>
      </w:pPr>
      <w:r>
        <w:rPr>
          <w:rFonts w:ascii="微软雅黑" w:eastAsia="微软雅黑" w:hAnsi="微软雅黑" w:cs="微软雅黑"/>
          <w:spacing w:val="-2"/>
          <w:sz w:val="43"/>
          <w:szCs w:val="43"/>
        </w:rPr>
        <w:t>送教上门、</w:t>
      </w:r>
      <w:r>
        <w:rPr>
          <w:rFonts w:ascii="微软雅黑" w:eastAsia="微软雅黑" w:hAnsi="微软雅黑" w:cs="微软雅黑"/>
          <w:spacing w:val="-1"/>
          <w:sz w:val="43"/>
          <w:szCs w:val="43"/>
        </w:rPr>
        <w:t>随班就读优秀案例申报表</w:t>
      </w:r>
    </w:p>
    <w:p w:rsidR="006D794B" w:rsidRDefault="006D794B">
      <w:pPr>
        <w:spacing w:line="18" w:lineRule="exact"/>
      </w:pPr>
    </w:p>
    <w:tbl>
      <w:tblPr>
        <w:tblStyle w:val="TableNormal"/>
        <w:tblW w:w="8982"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041"/>
        <w:gridCol w:w="1394"/>
        <w:gridCol w:w="2008"/>
        <w:gridCol w:w="660"/>
        <w:gridCol w:w="201"/>
        <w:gridCol w:w="1401"/>
        <w:gridCol w:w="2277"/>
      </w:tblGrid>
      <w:tr w:rsidR="006D794B">
        <w:trPr>
          <w:trHeight w:val="746"/>
        </w:trPr>
        <w:tc>
          <w:tcPr>
            <w:tcW w:w="1041" w:type="dxa"/>
          </w:tcPr>
          <w:p w:rsidR="006D794B" w:rsidRDefault="009B1026">
            <w:pPr>
              <w:spacing w:before="233" w:line="229" w:lineRule="auto"/>
              <w:ind w:left="240"/>
              <w:rPr>
                <w:rFonts w:ascii="楷体" w:eastAsia="楷体" w:hAnsi="楷体" w:cs="楷体"/>
                <w:sz w:val="28"/>
                <w:szCs w:val="28"/>
              </w:rPr>
            </w:pPr>
            <w:r>
              <w:rPr>
                <w:rFonts w:ascii="楷体" w:eastAsia="楷体" w:hAnsi="楷体" w:cs="楷体"/>
                <w:spacing w:val="-2"/>
                <w:sz w:val="28"/>
                <w:szCs w:val="28"/>
              </w:rPr>
              <w:t>姓</w:t>
            </w:r>
            <w:r>
              <w:rPr>
                <w:rFonts w:ascii="楷体" w:eastAsia="楷体" w:hAnsi="楷体" w:cs="楷体"/>
                <w:spacing w:val="-1"/>
                <w:sz w:val="28"/>
                <w:szCs w:val="28"/>
              </w:rPr>
              <w:t>名</w:t>
            </w:r>
          </w:p>
        </w:tc>
        <w:tc>
          <w:tcPr>
            <w:tcW w:w="3402" w:type="dxa"/>
            <w:gridSpan w:val="2"/>
            <w:vAlign w:val="center"/>
          </w:tcPr>
          <w:p w:rsidR="006D794B" w:rsidRDefault="009B1026">
            <w:pPr>
              <w:jc w:val="center"/>
            </w:pPr>
            <w:r>
              <w:rPr>
                <w:rFonts w:hint="eastAsia"/>
              </w:rPr>
              <w:t>韩志刚</w:t>
            </w:r>
            <w:r>
              <w:rPr>
                <w:rFonts w:hint="eastAsia"/>
              </w:rPr>
              <w:t xml:space="preserve"> </w:t>
            </w:r>
            <w:r>
              <w:rPr>
                <w:rFonts w:hint="eastAsia"/>
              </w:rPr>
              <w:t>张千慧</w:t>
            </w:r>
            <w:r>
              <w:rPr>
                <w:rFonts w:hint="eastAsia"/>
              </w:rPr>
              <w:t xml:space="preserve"> </w:t>
            </w:r>
            <w:r>
              <w:rPr>
                <w:rFonts w:hint="eastAsia"/>
              </w:rPr>
              <w:t>赵盼盼（送教小组）</w:t>
            </w:r>
          </w:p>
        </w:tc>
        <w:tc>
          <w:tcPr>
            <w:tcW w:w="861" w:type="dxa"/>
            <w:gridSpan w:val="2"/>
          </w:tcPr>
          <w:p w:rsidR="006D794B" w:rsidRDefault="009B1026">
            <w:pPr>
              <w:spacing w:before="233" w:line="218" w:lineRule="auto"/>
              <w:ind w:left="152"/>
              <w:rPr>
                <w:rFonts w:ascii="楷体" w:eastAsia="楷体" w:hAnsi="楷体" w:cs="楷体"/>
                <w:sz w:val="28"/>
                <w:szCs w:val="28"/>
              </w:rPr>
            </w:pPr>
            <w:r>
              <w:rPr>
                <w:rFonts w:ascii="楷体" w:eastAsia="楷体" w:hAnsi="楷体" w:cs="楷体"/>
                <w:spacing w:val="-2"/>
                <w:sz w:val="28"/>
                <w:szCs w:val="28"/>
              </w:rPr>
              <w:t>单位</w:t>
            </w:r>
          </w:p>
        </w:tc>
        <w:tc>
          <w:tcPr>
            <w:tcW w:w="3678" w:type="dxa"/>
            <w:gridSpan w:val="2"/>
            <w:vAlign w:val="center"/>
          </w:tcPr>
          <w:p w:rsidR="006D794B" w:rsidRDefault="009B1026">
            <w:pPr>
              <w:jc w:val="center"/>
            </w:pPr>
            <w:r>
              <w:rPr>
                <w:rFonts w:hint="eastAsia"/>
              </w:rPr>
              <w:t>广饶县启慧教育学校</w:t>
            </w:r>
          </w:p>
        </w:tc>
      </w:tr>
      <w:tr w:rsidR="006D794B" w:rsidTr="00796690">
        <w:trPr>
          <w:trHeight w:val="741"/>
        </w:trPr>
        <w:tc>
          <w:tcPr>
            <w:tcW w:w="2435" w:type="dxa"/>
            <w:gridSpan w:val="2"/>
          </w:tcPr>
          <w:p w:rsidR="006D794B" w:rsidRDefault="009B1026" w:rsidP="00796690">
            <w:pPr>
              <w:spacing w:before="229" w:line="221" w:lineRule="auto"/>
              <w:ind w:left="663"/>
              <w:rPr>
                <w:rFonts w:ascii="楷体" w:eastAsia="楷体" w:hAnsi="楷体" w:cs="楷体"/>
                <w:sz w:val="28"/>
                <w:szCs w:val="28"/>
              </w:rPr>
            </w:pPr>
            <w:r>
              <w:rPr>
                <w:rFonts w:ascii="楷体" w:eastAsia="楷体" w:hAnsi="楷体" w:cs="楷体"/>
                <w:spacing w:val="-2"/>
                <w:sz w:val="28"/>
                <w:szCs w:val="28"/>
              </w:rPr>
              <w:t>案</w:t>
            </w:r>
            <w:r>
              <w:rPr>
                <w:rFonts w:ascii="楷体" w:eastAsia="楷体" w:hAnsi="楷体" w:cs="楷体"/>
                <w:spacing w:val="-1"/>
                <w:sz w:val="28"/>
                <w:szCs w:val="28"/>
              </w:rPr>
              <w:t>例名称</w:t>
            </w:r>
          </w:p>
        </w:tc>
        <w:tc>
          <w:tcPr>
            <w:tcW w:w="6547" w:type="dxa"/>
            <w:gridSpan w:val="5"/>
            <w:vAlign w:val="center"/>
          </w:tcPr>
          <w:p w:rsidR="006D794B" w:rsidRDefault="009B1026" w:rsidP="00796690">
            <w:pPr>
              <w:jc w:val="center"/>
            </w:pPr>
            <w:r>
              <w:rPr>
                <w:rFonts w:hint="eastAsia"/>
              </w:rPr>
              <w:t>送教、送</w:t>
            </w:r>
            <w:r>
              <w:rPr>
                <w:rFonts w:ascii="微软雅黑" w:eastAsia="微软雅黑" w:hAnsi="微软雅黑" w:cs="微软雅黑" w:hint="eastAsia"/>
              </w:rPr>
              <w:t>爱</w:t>
            </w:r>
            <w:r>
              <w:rPr>
                <w:rFonts w:ascii="Meiryo" w:eastAsia="Meiryo" w:hAnsi="Meiryo" w:cs="Meiryo" w:hint="eastAsia"/>
              </w:rPr>
              <w:t>、送温</w:t>
            </w:r>
            <w:bookmarkStart w:id="0" w:name="_GoBack"/>
            <w:bookmarkEnd w:id="0"/>
            <w:r>
              <w:rPr>
                <w:rFonts w:hint="eastAsia"/>
              </w:rPr>
              <w:t>暖</w:t>
            </w:r>
            <w:r>
              <w:rPr>
                <w:rFonts w:hint="eastAsia"/>
              </w:rPr>
              <w:t>--</w:t>
            </w:r>
            <w:r>
              <w:rPr>
                <w:rFonts w:hint="eastAsia"/>
              </w:rPr>
              <w:t>广</w:t>
            </w:r>
            <w:r>
              <w:rPr>
                <w:rFonts w:ascii="微软雅黑" w:eastAsia="微软雅黑" w:hAnsi="微软雅黑" w:cs="微软雅黑" w:hint="eastAsia"/>
              </w:rPr>
              <w:t>饶县</w:t>
            </w:r>
            <w:r>
              <w:rPr>
                <w:rFonts w:ascii="Meiryo" w:eastAsia="Meiryo" w:hAnsi="Meiryo" w:cs="Meiryo" w:hint="eastAsia"/>
              </w:rPr>
              <w:t>启慧教育学校送教上</w:t>
            </w:r>
            <w:r>
              <w:rPr>
                <w:rFonts w:ascii="微软雅黑" w:eastAsia="微软雅黑" w:hAnsi="微软雅黑" w:cs="微软雅黑" w:hint="eastAsia"/>
              </w:rPr>
              <w:t>门纪实</w:t>
            </w:r>
          </w:p>
        </w:tc>
      </w:tr>
      <w:tr w:rsidR="006D794B" w:rsidTr="00796690">
        <w:trPr>
          <w:trHeight w:val="743"/>
        </w:trPr>
        <w:tc>
          <w:tcPr>
            <w:tcW w:w="2435" w:type="dxa"/>
            <w:gridSpan w:val="2"/>
          </w:tcPr>
          <w:p w:rsidR="006D794B" w:rsidRDefault="009B1026">
            <w:pPr>
              <w:spacing w:before="230" w:line="220" w:lineRule="auto"/>
              <w:ind w:left="556"/>
              <w:rPr>
                <w:rFonts w:ascii="楷体" w:eastAsia="楷体" w:hAnsi="楷体" w:cs="楷体"/>
                <w:sz w:val="28"/>
                <w:szCs w:val="28"/>
              </w:rPr>
            </w:pPr>
            <w:r>
              <w:rPr>
                <w:rFonts w:ascii="楷体" w:eastAsia="楷体" w:hAnsi="楷体" w:cs="楷体"/>
                <w:spacing w:val="-10"/>
                <w:sz w:val="28"/>
                <w:szCs w:val="28"/>
              </w:rPr>
              <w:t>申</w:t>
            </w:r>
            <w:r>
              <w:rPr>
                <w:rFonts w:ascii="楷体" w:eastAsia="楷体" w:hAnsi="楷体" w:cs="楷体"/>
                <w:spacing w:val="-7"/>
                <w:sz w:val="28"/>
                <w:szCs w:val="28"/>
              </w:rPr>
              <w:t>报人职称</w:t>
            </w:r>
          </w:p>
        </w:tc>
        <w:tc>
          <w:tcPr>
            <w:tcW w:w="2668" w:type="dxa"/>
            <w:gridSpan w:val="2"/>
            <w:vAlign w:val="center"/>
          </w:tcPr>
          <w:p w:rsidR="006D794B" w:rsidRDefault="009B1026" w:rsidP="00796690">
            <w:pPr>
              <w:jc w:val="center"/>
            </w:pPr>
            <w:r>
              <w:rPr>
                <w:rFonts w:hint="eastAsia"/>
              </w:rPr>
              <w:t>二级教师</w:t>
            </w:r>
          </w:p>
        </w:tc>
        <w:tc>
          <w:tcPr>
            <w:tcW w:w="1602" w:type="dxa"/>
            <w:gridSpan w:val="2"/>
          </w:tcPr>
          <w:p w:rsidR="006D794B" w:rsidRDefault="009B1026">
            <w:pPr>
              <w:spacing w:before="229" w:line="216" w:lineRule="auto"/>
              <w:ind w:left="111"/>
              <w:jc w:val="center"/>
              <w:rPr>
                <w:rFonts w:ascii="楷体" w:eastAsia="楷体" w:hAnsi="楷体" w:cs="楷体"/>
                <w:sz w:val="28"/>
                <w:szCs w:val="28"/>
              </w:rPr>
            </w:pPr>
            <w:r>
              <w:rPr>
                <w:rFonts w:ascii="楷体" w:eastAsia="楷体" w:hAnsi="楷体" w:cs="楷体"/>
                <w:spacing w:val="-1"/>
                <w:sz w:val="28"/>
                <w:szCs w:val="28"/>
              </w:rPr>
              <w:t>联系</w:t>
            </w:r>
            <w:r>
              <w:rPr>
                <w:rFonts w:ascii="楷体" w:eastAsia="楷体" w:hAnsi="楷体" w:cs="楷体"/>
                <w:sz w:val="28"/>
                <w:szCs w:val="28"/>
              </w:rPr>
              <w:t>电话</w:t>
            </w:r>
          </w:p>
        </w:tc>
        <w:tc>
          <w:tcPr>
            <w:tcW w:w="2277" w:type="dxa"/>
            <w:vAlign w:val="center"/>
          </w:tcPr>
          <w:p w:rsidR="006D794B" w:rsidRDefault="009B1026">
            <w:pPr>
              <w:jc w:val="center"/>
            </w:pPr>
            <w:r>
              <w:t>13156475789</w:t>
            </w:r>
          </w:p>
        </w:tc>
      </w:tr>
      <w:tr w:rsidR="006D794B">
        <w:trPr>
          <w:trHeight w:val="7377"/>
        </w:trPr>
        <w:tc>
          <w:tcPr>
            <w:tcW w:w="8982" w:type="dxa"/>
            <w:gridSpan w:val="7"/>
            <w:vAlign w:val="center"/>
          </w:tcPr>
          <w:p w:rsidR="006D794B" w:rsidRDefault="009B1026">
            <w:pPr>
              <w:spacing w:before="80" w:line="218" w:lineRule="auto"/>
              <w:ind w:firstLineChars="200" w:firstLine="560"/>
              <w:rPr>
                <w:rFonts w:ascii="黑体" w:eastAsia="黑体" w:hAnsi="黑体" w:cs="黑体"/>
                <w:sz w:val="28"/>
                <w:szCs w:val="28"/>
              </w:rPr>
            </w:pPr>
            <w:r>
              <w:rPr>
                <w:rFonts w:ascii="黑体" w:eastAsia="黑体" w:hAnsi="黑体" w:cs="黑体" w:hint="eastAsia"/>
                <w:sz w:val="28"/>
                <w:szCs w:val="28"/>
              </w:rPr>
              <w:t>一、基本情况</w:t>
            </w:r>
          </w:p>
          <w:p w:rsidR="006D794B" w:rsidRDefault="009B1026">
            <w:pPr>
              <w:spacing w:before="80" w:line="218" w:lineRule="auto"/>
              <w:ind w:firstLineChars="200" w:firstLine="560"/>
              <w:rPr>
                <w:rFonts w:ascii="黑体" w:eastAsia="黑体" w:hAnsi="黑体" w:cs="黑体"/>
                <w:sz w:val="28"/>
                <w:szCs w:val="28"/>
              </w:rPr>
            </w:pPr>
            <w:r>
              <w:rPr>
                <w:rFonts w:ascii="楷体" w:eastAsia="楷体" w:hAnsi="楷体" w:cs="黑体" w:hint="eastAsia"/>
                <w:sz w:val="28"/>
                <w:szCs w:val="28"/>
              </w:rPr>
              <w:t>（一）送教小组教师基本情况</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本送教小组共有</w:t>
            </w:r>
            <w:r>
              <w:rPr>
                <w:rFonts w:ascii="仿宋_GB2312" w:eastAsia="仿宋_GB2312" w:hAnsi="黑体" w:cs="黑体" w:hint="eastAsia"/>
                <w:sz w:val="28"/>
                <w:szCs w:val="28"/>
              </w:rPr>
              <w:t>3</w:t>
            </w:r>
            <w:r>
              <w:rPr>
                <w:rFonts w:ascii="仿宋_GB2312" w:eastAsia="仿宋_GB2312" w:hAnsi="黑体" w:cs="黑体" w:hint="eastAsia"/>
                <w:sz w:val="28"/>
                <w:szCs w:val="28"/>
              </w:rPr>
              <w:t>名教师组成，韩志刚任组长，组员张千慧、赵盼盼，根据评估工作的需要，送教过程中也会聘请广饶县中医院康复中心专业人员一同参与。另外我们小组还多次邀请县残联、县工会、县妇联、森硕科技、众城地产、务农集团等爱心企业和单位参与送教工作。</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韩志刚，主要负责学生的大肢体动作训练和为家长提供家庭教育指导，协调社会各界爱心企业、单位、个人参与送教；张千慧，擅长言语训练和心理健康教育；赵盼盼，擅长精细动作与绘画治疗。</w:t>
            </w:r>
          </w:p>
          <w:p w:rsidR="006D794B" w:rsidRDefault="009B1026">
            <w:pPr>
              <w:spacing w:before="80" w:line="218" w:lineRule="auto"/>
              <w:ind w:left="125" w:firstLineChars="200" w:firstLine="560"/>
              <w:rPr>
                <w:rFonts w:ascii="楷体" w:eastAsia="楷体" w:hAnsi="楷体" w:cs="黑体"/>
                <w:sz w:val="28"/>
                <w:szCs w:val="28"/>
              </w:rPr>
            </w:pPr>
            <w:r>
              <w:rPr>
                <w:rFonts w:ascii="楷体" w:eastAsia="楷体" w:hAnsi="楷体" w:cs="黑体" w:hint="eastAsia"/>
                <w:sz w:val="28"/>
                <w:szCs w:val="28"/>
              </w:rPr>
              <w:t>（二）学生基本情况</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1.</w:t>
            </w:r>
            <w:r>
              <w:rPr>
                <w:rFonts w:ascii="仿宋_GB2312" w:eastAsia="仿宋_GB2312" w:hAnsi="黑体" w:cs="黑体" w:hint="eastAsia"/>
                <w:sz w:val="28"/>
                <w:szCs w:val="28"/>
              </w:rPr>
              <w:t>清清（化名），男，</w:t>
            </w:r>
            <w:r>
              <w:rPr>
                <w:rFonts w:ascii="仿宋_GB2312" w:eastAsia="仿宋_GB2312" w:hAnsi="黑体" w:cs="黑体" w:hint="eastAsia"/>
                <w:sz w:val="28"/>
                <w:szCs w:val="28"/>
              </w:rPr>
              <w:t>13</w:t>
            </w:r>
            <w:r>
              <w:rPr>
                <w:rFonts w:ascii="仿宋_GB2312" w:eastAsia="仿宋_GB2312" w:hAnsi="黑体" w:cs="黑体" w:hint="eastAsia"/>
                <w:sz w:val="28"/>
                <w:szCs w:val="28"/>
              </w:rPr>
              <w:t>岁，孤独症，癫痫病史需长期服药，听觉视觉无异常，</w:t>
            </w:r>
            <w:r>
              <w:rPr>
                <w:rFonts w:ascii="仿宋_GB2312" w:eastAsia="仿宋_GB2312" w:hAnsi="黑体" w:cs="黑体" w:hint="eastAsia"/>
                <w:sz w:val="28"/>
                <w:szCs w:val="28"/>
              </w:rPr>
              <w:t>肢体协调性差，爱好电子产品，喜欢英语，能认读部分英语单词，经常重复无意义语言。父亲在外工作，妈妈照顾</w:t>
            </w:r>
            <w:r>
              <w:rPr>
                <w:rFonts w:ascii="仿宋_GB2312" w:eastAsia="仿宋_GB2312" w:hAnsi="黑体" w:cs="黑体" w:hint="eastAsia"/>
                <w:sz w:val="28"/>
                <w:szCs w:val="28"/>
              </w:rPr>
              <w:t>2</w:t>
            </w:r>
            <w:r>
              <w:rPr>
                <w:rFonts w:ascii="仿宋_GB2312" w:eastAsia="仿宋_GB2312" w:hAnsi="黑体" w:cs="黑体" w:hint="eastAsia"/>
                <w:sz w:val="28"/>
                <w:szCs w:val="28"/>
              </w:rPr>
              <w:t>岁的弟弟，清清一般跟奶奶住在老家，由奶奶照顾其起居，对其较为溺爱。癫痫时常发作，无法入校就读，由广饶县启慧教育学校为其送教。</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2.</w:t>
            </w:r>
            <w:r>
              <w:rPr>
                <w:rFonts w:ascii="仿宋_GB2312" w:eastAsia="仿宋_GB2312" w:hAnsi="黑体" w:cs="黑体" w:hint="eastAsia"/>
                <w:sz w:val="28"/>
                <w:szCs w:val="28"/>
              </w:rPr>
              <w:t>小李（化名），男，</w:t>
            </w:r>
            <w:r>
              <w:rPr>
                <w:rFonts w:ascii="仿宋_GB2312" w:eastAsia="仿宋_GB2312" w:hAnsi="黑体" w:cs="黑体" w:hint="eastAsia"/>
                <w:sz w:val="28"/>
                <w:szCs w:val="28"/>
              </w:rPr>
              <w:t>10</w:t>
            </w:r>
            <w:r>
              <w:rPr>
                <w:rFonts w:ascii="仿宋_GB2312" w:eastAsia="仿宋_GB2312" w:hAnsi="黑体" w:cs="黑体" w:hint="eastAsia"/>
                <w:sz w:val="28"/>
                <w:szCs w:val="28"/>
              </w:rPr>
              <w:t>岁，重度智力障碍，基本无语言，喜欢听儿歌，并随音乐拍手，起立坐下等大肢体运动需要辅助，基本无精细动作。</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3.</w:t>
            </w:r>
            <w:r>
              <w:rPr>
                <w:rFonts w:ascii="仿宋_GB2312" w:eastAsia="仿宋_GB2312" w:hAnsi="黑体" w:cs="黑体" w:hint="eastAsia"/>
                <w:sz w:val="28"/>
                <w:szCs w:val="28"/>
              </w:rPr>
              <w:t>小宇（化名），男，</w:t>
            </w:r>
            <w:r>
              <w:rPr>
                <w:rFonts w:ascii="仿宋_GB2312" w:eastAsia="仿宋_GB2312" w:hAnsi="黑体" w:cs="黑体" w:hint="eastAsia"/>
                <w:sz w:val="28"/>
                <w:szCs w:val="28"/>
              </w:rPr>
              <w:t>9</w:t>
            </w:r>
            <w:r>
              <w:rPr>
                <w:rFonts w:ascii="仿宋_GB2312" w:eastAsia="仿宋_GB2312" w:hAnsi="黑体" w:cs="黑体" w:hint="eastAsia"/>
                <w:sz w:val="28"/>
                <w:szCs w:val="28"/>
              </w:rPr>
              <w:t>岁，智力障碍，多动，语言方面能听懂指令并做出相应动作，可以自己穿衣，爸爸妈妈上班，由爷爷奶奶照顾他和妹妹，每天去定点医院做康复训练</w:t>
            </w:r>
            <w:r>
              <w:rPr>
                <w:rFonts w:ascii="仿宋_GB2312" w:eastAsia="仿宋_GB2312" w:hAnsi="黑体" w:cs="黑体" w:hint="eastAsia"/>
                <w:sz w:val="28"/>
                <w:szCs w:val="28"/>
              </w:rPr>
              <w:t>。</w:t>
            </w:r>
          </w:p>
          <w:p w:rsidR="006D794B" w:rsidRDefault="009B1026">
            <w:pPr>
              <w:spacing w:before="80" w:line="218" w:lineRule="auto"/>
              <w:ind w:left="125" w:firstLineChars="200" w:firstLine="560"/>
              <w:jc w:val="both"/>
              <w:rPr>
                <w:rFonts w:ascii="黑体" w:eastAsia="黑体" w:hAnsi="黑体" w:cs="黑体"/>
                <w:sz w:val="28"/>
                <w:szCs w:val="28"/>
              </w:rPr>
            </w:pPr>
            <w:r>
              <w:rPr>
                <w:rFonts w:ascii="黑体" w:eastAsia="黑体" w:hAnsi="黑体" w:cs="黑体" w:hint="eastAsia"/>
                <w:sz w:val="28"/>
                <w:szCs w:val="28"/>
              </w:rPr>
              <w:t>二、送教</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现以清清为例，阐述本小组送教上门的基本过程及成果。</w:t>
            </w:r>
          </w:p>
          <w:p w:rsidR="006D794B" w:rsidRDefault="009B1026">
            <w:pPr>
              <w:spacing w:before="80" w:line="218" w:lineRule="auto"/>
              <w:ind w:left="125" w:firstLineChars="200" w:firstLine="560"/>
              <w:jc w:val="both"/>
              <w:rPr>
                <w:rFonts w:ascii="楷体" w:eastAsia="楷体" w:hAnsi="楷体" w:cs="黑体"/>
                <w:sz w:val="28"/>
                <w:szCs w:val="28"/>
              </w:rPr>
            </w:pPr>
            <w:r>
              <w:rPr>
                <w:rFonts w:ascii="楷体" w:eastAsia="楷体" w:hAnsi="楷体" w:cs="黑体" w:hint="eastAsia"/>
                <w:sz w:val="28"/>
                <w:szCs w:val="28"/>
              </w:rPr>
              <w:t>（一）评估送教对象</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前期评估。由教育、残联、卫健和民政四大部门联合对学生进行综合评估，根据评估结果和专家意见，确定清清的教育方式为送教上门。</w:t>
            </w:r>
          </w:p>
          <w:p w:rsidR="006D794B" w:rsidRDefault="009B1026">
            <w:pPr>
              <w:spacing w:before="80" w:line="219" w:lineRule="auto"/>
              <w:ind w:left="125"/>
              <w:jc w:val="both"/>
              <w:rPr>
                <w:rFonts w:ascii="仿宋_GB2312" w:eastAsia="仿宋_GB2312" w:hAnsi="黑体" w:cs="黑体"/>
                <w:sz w:val="28"/>
                <w:szCs w:val="28"/>
              </w:rPr>
            </w:pPr>
            <w:r>
              <w:rPr>
                <w:rFonts w:ascii="仿宋_GB2312" w:eastAsia="仿宋_GB2312" w:hAnsi="黑体" w:cs="黑体" w:hint="eastAsia"/>
                <w:sz w:val="28"/>
                <w:szCs w:val="28"/>
              </w:rPr>
              <w:t>送教之初，由送教小组教师、中医院康复中心康复师及学生家长组成评估小组，进行教育评估。评估结果如下：</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lastRenderedPageBreak/>
              <w:t>认知方面。认识基本的生活用品，并能流利地用英语表达出来，但缺乏真正的理解。会认字，但数量有限，不会写字，不会计算十以内加减法。</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语言与</w:t>
            </w:r>
            <w:r>
              <w:rPr>
                <w:rFonts w:ascii="仿宋_GB2312" w:eastAsia="仿宋_GB2312" w:hAnsi="黑体" w:cs="黑体"/>
                <w:sz w:val="28"/>
                <w:szCs w:val="28"/>
              </w:rPr>
              <w:t>言语</w:t>
            </w:r>
            <w:r>
              <w:rPr>
                <w:rFonts w:ascii="仿宋_GB2312" w:eastAsia="仿宋_GB2312" w:hAnsi="黑体" w:cs="黑体" w:hint="eastAsia"/>
                <w:sz w:val="28"/>
                <w:szCs w:val="28"/>
              </w:rPr>
              <w:t>方面。存在发音障碍，音质异常，口齿不清，声音较小，语速慢，词汇贫乏，会说单个英语单词，不喜欢用汉语表达，句子简单，无意义语言多，使用刻板、特殊的语言，喜欢重复说动画片里的台词，例如：“托马斯的火车头去哪里了，轨道上没有火车头了……”</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运动方面。粗大动作完成较好，身体协调性差，在控制肌肉灵活伸展方面有些困难，步态不稳。手部肌肉无力，精细动作困难，较难</w:t>
            </w:r>
            <w:r>
              <w:rPr>
                <w:rFonts w:ascii="仿宋_GB2312" w:eastAsia="仿宋_GB2312" w:hAnsi="黑体" w:cs="黑体" w:hint="eastAsia"/>
                <w:sz w:val="28"/>
                <w:szCs w:val="28"/>
              </w:rPr>
              <w:t>实现</w:t>
            </w:r>
            <w:r>
              <w:rPr>
                <w:rFonts w:ascii="仿宋_GB2312" w:eastAsia="仿宋_GB2312" w:hAnsi="黑体" w:cs="黑体" w:hint="eastAsia"/>
                <w:sz w:val="28"/>
                <w:szCs w:val="28"/>
              </w:rPr>
              <w:t>握笔、撕、粘贴等动作。</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生活方面。自理能力较好，可以独立上厕所、吃饭、穿衣，不会主动做家务。</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人际交流方面。不会与他人有正常的眼神交流，不会主动交流，有时会被</w:t>
            </w:r>
            <w:r>
              <w:rPr>
                <w:rFonts w:ascii="仿宋_GB2312" w:eastAsia="仿宋_GB2312" w:hAnsi="黑体" w:cs="黑体" w:hint="eastAsia"/>
                <w:sz w:val="28"/>
                <w:szCs w:val="28"/>
              </w:rPr>
              <w:t>动地回答他人提出的问题，不能正确表达内心情感。</w:t>
            </w:r>
          </w:p>
          <w:p w:rsidR="006D794B" w:rsidRDefault="009B1026">
            <w:pPr>
              <w:spacing w:before="80" w:line="218" w:lineRule="auto"/>
              <w:ind w:left="125" w:firstLineChars="200" w:firstLine="560"/>
              <w:jc w:val="both"/>
              <w:rPr>
                <w:rFonts w:ascii="楷体" w:eastAsia="楷体" w:hAnsi="楷体" w:cs="黑体"/>
                <w:sz w:val="28"/>
                <w:szCs w:val="28"/>
              </w:rPr>
            </w:pPr>
            <w:r>
              <w:rPr>
                <w:rFonts w:ascii="黑体" w:eastAsia="黑体" w:hAnsi="黑体" w:cs="黑体" w:hint="eastAsia"/>
                <w:sz w:val="28"/>
                <w:szCs w:val="28"/>
              </w:rPr>
              <w:t>（</w:t>
            </w:r>
            <w:r>
              <w:rPr>
                <w:rFonts w:ascii="楷体" w:eastAsia="楷体" w:hAnsi="楷体" w:cs="黑体" w:hint="eastAsia"/>
                <w:sz w:val="28"/>
                <w:szCs w:val="28"/>
              </w:rPr>
              <w:t>二）制定、实施个别化教育计划</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根据以上情况，从个案本身的特点及兴趣出发，评估小组为清清制定了个别化教育计划，确定短期目标、长期目标，采用</w:t>
            </w:r>
            <w:r>
              <w:rPr>
                <w:rFonts w:ascii="仿宋_GB2312" w:eastAsia="仿宋_GB2312" w:hAnsi="黑体" w:cs="黑体" w:hint="eastAsia"/>
                <w:sz w:val="28"/>
                <w:szCs w:val="28"/>
              </w:rPr>
              <w:t>ABA</w:t>
            </w:r>
            <w:r>
              <w:rPr>
                <w:rFonts w:ascii="仿宋_GB2312" w:eastAsia="仿宋_GB2312" w:hAnsi="黑体" w:cs="黑体" w:hint="eastAsia"/>
                <w:sz w:val="28"/>
                <w:szCs w:val="28"/>
              </w:rPr>
              <w:t>教学、结构化</w:t>
            </w:r>
            <w:r>
              <w:rPr>
                <w:rFonts w:ascii="仿宋_GB2312" w:eastAsia="仿宋_GB2312" w:hAnsi="黑体" w:cs="黑体" w:hint="eastAsia"/>
                <w:sz w:val="28"/>
                <w:szCs w:val="28"/>
              </w:rPr>
              <w:t xml:space="preserve"> </w:t>
            </w:r>
            <w:r>
              <w:rPr>
                <w:rFonts w:ascii="仿宋_GB2312" w:eastAsia="仿宋_GB2312" w:hAnsi="黑体" w:cs="黑体" w:hint="eastAsia"/>
                <w:sz w:val="28"/>
                <w:szCs w:val="28"/>
              </w:rPr>
              <w:t>教学等方法，有针对性地进行教学。</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第一</w:t>
            </w:r>
            <w:r>
              <w:rPr>
                <w:rFonts w:ascii="仿宋_GB2312" w:eastAsia="仿宋_GB2312" w:hAnsi="黑体" w:cs="黑体"/>
                <w:sz w:val="28"/>
                <w:szCs w:val="28"/>
              </w:rPr>
              <w:t>，</w:t>
            </w:r>
            <w:r>
              <w:rPr>
                <w:rFonts w:ascii="仿宋_GB2312" w:eastAsia="仿宋_GB2312" w:hAnsi="黑体" w:cs="黑体" w:hint="eastAsia"/>
                <w:sz w:val="28"/>
                <w:szCs w:val="28"/>
              </w:rPr>
              <w:t>针对</w:t>
            </w:r>
            <w:r>
              <w:rPr>
                <w:rFonts w:ascii="仿宋_GB2312" w:eastAsia="仿宋_GB2312" w:hAnsi="黑体" w:cs="黑体"/>
                <w:sz w:val="28"/>
                <w:szCs w:val="28"/>
              </w:rPr>
              <w:t>个案语言障碍程度</w:t>
            </w:r>
            <w:r>
              <w:rPr>
                <w:rFonts w:ascii="仿宋_GB2312" w:eastAsia="仿宋_GB2312" w:hAnsi="黑体" w:cs="黑体" w:hint="eastAsia"/>
                <w:sz w:val="28"/>
                <w:szCs w:val="28"/>
              </w:rPr>
              <w:t>较重</w:t>
            </w:r>
            <w:r>
              <w:rPr>
                <w:rFonts w:ascii="仿宋_GB2312" w:eastAsia="仿宋_GB2312" w:hAnsi="黑体" w:cs="黑体"/>
                <w:sz w:val="28"/>
                <w:szCs w:val="28"/>
              </w:rPr>
              <w:t>的情况，采取多感官刺激，多样化呈现，与</w:t>
            </w:r>
            <w:r>
              <w:rPr>
                <w:rFonts w:ascii="仿宋_GB2312" w:eastAsia="仿宋_GB2312" w:hAnsi="黑体" w:cs="黑体" w:hint="eastAsia"/>
                <w:sz w:val="28"/>
                <w:szCs w:val="28"/>
              </w:rPr>
              <w:t>认知</w:t>
            </w:r>
            <w:r>
              <w:rPr>
                <w:rFonts w:ascii="仿宋_GB2312" w:eastAsia="仿宋_GB2312" w:hAnsi="黑体" w:cs="黑体"/>
                <w:sz w:val="28"/>
                <w:szCs w:val="28"/>
              </w:rPr>
              <w:t>训练相结合</w:t>
            </w:r>
            <w:r>
              <w:rPr>
                <w:rFonts w:ascii="仿宋_GB2312" w:eastAsia="仿宋_GB2312" w:hAnsi="黑体" w:cs="黑体" w:hint="eastAsia"/>
                <w:sz w:val="28"/>
                <w:szCs w:val="28"/>
              </w:rPr>
              <w:t>的方式</w:t>
            </w:r>
            <w:r>
              <w:rPr>
                <w:rFonts w:ascii="仿宋_GB2312" w:eastAsia="仿宋_GB2312" w:hAnsi="黑体" w:cs="黑体"/>
                <w:sz w:val="28"/>
                <w:szCs w:val="28"/>
              </w:rPr>
              <w:t>。做</w:t>
            </w:r>
            <w:r>
              <w:rPr>
                <w:rFonts w:ascii="仿宋_GB2312" w:eastAsia="仿宋_GB2312" w:hAnsi="黑体" w:cs="黑体" w:hint="eastAsia"/>
                <w:sz w:val="28"/>
                <w:szCs w:val="28"/>
              </w:rPr>
              <w:t>语言训练时</w:t>
            </w:r>
            <w:r>
              <w:rPr>
                <w:rFonts w:ascii="仿宋_GB2312" w:eastAsia="仿宋_GB2312" w:hAnsi="黑体" w:cs="黑体"/>
                <w:sz w:val="28"/>
                <w:szCs w:val="28"/>
              </w:rPr>
              <w:t>，通过多感官刺激包括视觉、听觉、嗅觉、味觉、触觉等进行。如</w:t>
            </w:r>
            <w:r>
              <w:rPr>
                <w:rFonts w:ascii="仿宋_GB2312" w:eastAsia="仿宋_GB2312" w:hAnsi="黑体" w:cs="黑体" w:hint="eastAsia"/>
                <w:sz w:val="28"/>
                <w:szCs w:val="28"/>
              </w:rPr>
              <w:t>学习</w:t>
            </w:r>
            <w:r>
              <w:rPr>
                <w:rFonts w:ascii="仿宋_GB2312" w:eastAsia="仿宋_GB2312" w:hAnsi="黑体" w:cs="黑体"/>
                <w:sz w:val="28"/>
                <w:szCs w:val="28"/>
              </w:rPr>
              <w:t>“</w:t>
            </w:r>
            <w:r>
              <w:rPr>
                <w:rFonts w:ascii="仿宋_GB2312" w:eastAsia="仿宋_GB2312" w:hAnsi="黑体" w:cs="黑体" w:hint="eastAsia"/>
                <w:sz w:val="28"/>
                <w:szCs w:val="28"/>
              </w:rPr>
              <w:t>苹果</w:t>
            </w:r>
            <w:r>
              <w:rPr>
                <w:rFonts w:ascii="仿宋_GB2312" w:eastAsia="仿宋_GB2312" w:hAnsi="黑体" w:cs="黑体"/>
                <w:sz w:val="28"/>
                <w:szCs w:val="28"/>
              </w:rPr>
              <w:t>”</w:t>
            </w:r>
            <w:r>
              <w:rPr>
                <w:rFonts w:ascii="仿宋_GB2312" w:eastAsia="仿宋_GB2312" w:hAnsi="黑体" w:cs="黑体" w:hint="eastAsia"/>
                <w:sz w:val="28"/>
                <w:szCs w:val="28"/>
              </w:rPr>
              <w:t>这个词</w:t>
            </w:r>
            <w:r>
              <w:rPr>
                <w:rFonts w:ascii="仿宋_GB2312" w:eastAsia="仿宋_GB2312" w:hAnsi="黑体" w:cs="黑体"/>
                <w:sz w:val="28"/>
                <w:szCs w:val="28"/>
              </w:rPr>
              <w:t>，让学生从多种水果中选出</w:t>
            </w:r>
            <w:r>
              <w:rPr>
                <w:rFonts w:ascii="仿宋_GB2312" w:eastAsia="仿宋_GB2312" w:hAnsi="黑体" w:cs="黑体" w:hint="eastAsia"/>
                <w:sz w:val="28"/>
                <w:szCs w:val="28"/>
              </w:rPr>
              <w:t>苹果，</w:t>
            </w:r>
            <w:r>
              <w:rPr>
                <w:rFonts w:ascii="仿宋_GB2312" w:eastAsia="仿宋_GB2312" w:hAnsi="黑体" w:cs="黑体"/>
                <w:sz w:val="28"/>
                <w:szCs w:val="28"/>
              </w:rPr>
              <w:t>摸一摸苹果，模仿教师发音，品尝苹果。这一过程中</w:t>
            </w:r>
            <w:r>
              <w:rPr>
                <w:rFonts w:ascii="仿宋_GB2312" w:eastAsia="仿宋_GB2312" w:hAnsi="黑体" w:cs="黑体" w:hint="eastAsia"/>
                <w:sz w:val="28"/>
                <w:szCs w:val="28"/>
              </w:rPr>
              <w:t>，</w:t>
            </w:r>
            <w:r>
              <w:rPr>
                <w:rFonts w:ascii="仿宋_GB2312" w:eastAsia="仿宋_GB2312" w:hAnsi="黑体" w:cs="黑体"/>
                <w:sz w:val="28"/>
                <w:szCs w:val="28"/>
              </w:rPr>
              <w:t>学生</w:t>
            </w:r>
            <w:r>
              <w:rPr>
                <w:rFonts w:ascii="仿宋_GB2312" w:eastAsia="仿宋_GB2312" w:hAnsi="黑体" w:cs="黑体" w:hint="eastAsia"/>
                <w:sz w:val="28"/>
                <w:szCs w:val="28"/>
              </w:rPr>
              <w:t>受到</w:t>
            </w:r>
            <w:r>
              <w:rPr>
                <w:rFonts w:ascii="仿宋_GB2312" w:eastAsia="仿宋_GB2312" w:hAnsi="黑体" w:cs="黑体"/>
                <w:sz w:val="28"/>
                <w:szCs w:val="28"/>
              </w:rPr>
              <w:t>多感官刺激</w:t>
            </w:r>
            <w:r>
              <w:rPr>
                <w:rFonts w:ascii="仿宋_GB2312" w:eastAsia="仿宋_GB2312" w:hAnsi="黑体" w:cs="黑体" w:hint="eastAsia"/>
                <w:sz w:val="28"/>
                <w:szCs w:val="28"/>
              </w:rPr>
              <w:t>，</w:t>
            </w:r>
            <w:r>
              <w:rPr>
                <w:rFonts w:ascii="仿宋_GB2312" w:eastAsia="仿宋_GB2312" w:hAnsi="黑体" w:cs="黑体"/>
                <w:sz w:val="28"/>
                <w:szCs w:val="28"/>
              </w:rPr>
              <w:t>学习效果要比单一呈现的方式好很多。</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其次，锻炼个案生活自理、与人交往的能力，遵循教师示范、辅助的原则，采用</w:t>
            </w:r>
            <w:r>
              <w:rPr>
                <w:rFonts w:ascii="仿宋_GB2312" w:eastAsia="仿宋_GB2312" w:hAnsi="黑体" w:cs="黑体"/>
                <w:sz w:val="28"/>
                <w:szCs w:val="28"/>
              </w:rPr>
              <w:t>结构化教学法</w:t>
            </w:r>
            <w:r>
              <w:rPr>
                <w:rFonts w:ascii="仿宋_GB2312" w:eastAsia="仿宋_GB2312" w:hAnsi="黑体" w:cs="黑体" w:hint="eastAsia"/>
                <w:sz w:val="28"/>
                <w:szCs w:val="28"/>
              </w:rPr>
              <w:t>开展系鞋带、拉拉链、刷牙等精细动作的训练，并在授课</w:t>
            </w:r>
            <w:r>
              <w:rPr>
                <w:rFonts w:ascii="仿宋_GB2312" w:eastAsia="仿宋_GB2312" w:hAnsi="黑体" w:cs="黑体"/>
                <w:sz w:val="28"/>
                <w:szCs w:val="28"/>
              </w:rPr>
              <w:t>过程</w:t>
            </w:r>
            <w:r>
              <w:rPr>
                <w:rFonts w:ascii="仿宋_GB2312" w:eastAsia="仿宋_GB2312" w:hAnsi="黑体" w:cs="黑体" w:hint="eastAsia"/>
                <w:sz w:val="28"/>
                <w:szCs w:val="28"/>
              </w:rPr>
              <w:t>中加以</w:t>
            </w:r>
            <w:r>
              <w:rPr>
                <w:rFonts w:ascii="仿宋_GB2312" w:eastAsia="仿宋_GB2312" w:hAnsi="黑体" w:cs="黑体" w:hint="eastAsia"/>
                <w:sz w:val="28"/>
                <w:szCs w:val="28"/>
              </w:rPr>
              <w:t>人际交流训练。</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然后，引入绘画涂色、手工制作等活动，重点训练抓握能力和双手协调能力，促进个案手部知觉功能发育，提高精细动作能力，以满足个案在学习生活中控制、移动、握笔涂画等方面的需求，既发展其审美情趣提高审美能力，又为其生活自理、写字等日常生活奠定基础。</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最后，开展劳动教育活动，进行粗大运动训练，擦桌子、扫地、参与农事，</w:t>
            </w:r>
            <w:r>
              <w:rPr>
                <w:rFonts w:ascii="仿宋_GB2312" w:eastAsia="仿宋_GB2312" w:hAnsi="黑体" w:cs="黑体" w:hint="eastAsia"/>
                <w:sz w:val="28"/>
                <w:szCs w:val="28"/>
              </w:rPr>
              <w:t>让个案练习模仿，促进其手脑协调，增强体魄，锻炼和发展大肌肉动作，养成爱劳动的好习惯。</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在送教上门期间，除了对个案进行教育教学外，还密切关注其家庭生活，与家长沟通交流，了解其生活中遇到的困难并及时给予帮助，进行心理疏导，引导家长放平心态，接纳孩子的不足，肯定孩子的进步，从而促进孩子更好的发展。</w:t>
            </w:r>
          </w:p>
          <w:p w:rsidR="006D794B" w:rsidRDefault="009B1026">
            <w:pPr>
              <w:spacing w:before="80" w:line="218" w:lineRule="auto"/>
              <w:ind w:left="125" w:firstLineChars="200" w:firstLine="560"/>
              <w:jc w:val="both"/>
              <w:rPr>
                <w:rFonts w:ascii="楷体" w:eastAsia="楷体" w:hAnsi="楷体" w:cs="黑体"/>
                <w:sz w:val="28"/>
                <w:szCs w:val="28"/>
              </w:rPr>
            </w:pPr>
            <w:r>
              <w:rPr>
                <w:rFonts w:ascii="楷体" w:eastAsia="楷体" w:hAnsi="楷体" w:cs="黑体" w:hint="eastAsia"/>
                <w:sz w:val="28"/>
                <w:szCs w:val="28"/>
              </w:rPr>
              <w:t>（三）初步效果</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lastRenderedPageBreak/>
              <w:t>个案经过一段时间的学习后，有了基本的规则意识，看到老师后明白要开始学习了。在汉字、英语的词汇量上有了进一步的提升，手部抓握能力也较之前有一定的进步，能够进行简单的绘画。在人际交往方面，每次课程结束也会将</w:t>
            </w:r>
            <w:r>
              <w:rPr>
                <w:rFonts w:ascii="仿宋_GB2312" w:eastAsia="仿宋_GB2312" w:hAnsi="黑体" w:cs="黑体" w:hint="eastAsia"/>
                <w:sz w:val="28"/>
                <w:szCs w:val="28"/>
              </w:rPr>
              <w:t>老师送出门去，挥手再见。其奶奶也表示，每次到了要送教的日子，孩子也会多次去门口查看，准备迎接老师。</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送教上门的时间是有限的，关于孩子对送教上门教学内容的掌握，家长也需要适当介入，在日常生活中帮助个案对学习内容进行回顾练习。阶段性课程结束以后，会进行专门的测验，检验其是否达到短期目标，进而不断调整学习内容，帮助个案更好地发展。</w:t>
            </w:r>
          </w:p>
          <w:p w:rsidR="006D794B" w:rsidRDefault="009B1026">
            <w:pPr>
              <w:spacing w:before="80" w:line="218" w:lineRule="auto"/>
              <w:ind w:left="125" w:firstLineChars="200" w:firstLine="560"/>
              <w:jc w:val="both"/>
              <w:rPr>
                <w:rFonts w:ascii="楷体" w:eastAsia="楷体" w:hAnsi="楷体" w:cs="黑体"/>
                <w:sz w:val="28"/>
                <w:szCs w:val="28"/>
              </w:rPr>
            </w:pPr>
            <w:r>
              <w:rPr>
                <w:rFonts w:ascii="楷体" w:eastAsia="楷体" w:hAnsi="楷体" w:cs="黑体" w:hint="eastAsia"/>
                <w:sz w:val="28"/>
                <w:szCs w:val="28"/>
              </w:rPr>
              <w:t>（四）总结分析</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经过一轮送教之后，取得了一定的效果，但也存在某些不足，现从教学安排、教学内容、教学策略以及评估方式等方面进行总结分析。</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在教学安排上，分为评估、实施、检查三个阶段，充分考虑了个案特点和实际情况，为螺旋式推进送教上门实践工作提供了基础。</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在教学内容上，涵盖认知与语言、精细活动、居家生活、人际交往等领域，富有生活化、个性化。并进行心理健康教育，适时提供心理沟通与辅导。在下一步的送教过程中，也可以增加学校校本课程内容，紧密结合康复训练，实现高质量送教上门服务。</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在教学策略上，在制订个别化教育计划时坚持以个案的生活环境为教学场所，以生活中常见的日用品、食品以及劳动教育为教学重点，以参与、分享、游戏互动与兴趣满足为教学取向，将教育教学</w:t>
            </w:r>
            <w:r>
              <w:rPr>
                <w:rFonts w:ascii="仿宋_GB2312" w:eastAsia="仿宋_GB2312" w:hAnsi="黑体" w:cs="黑体" w:hint="eastAsia"/>
                <w:sz w:val="28"/>
                <w:szCs w:val="28"/>
              </w:rPr>
              <w:t>与日常生活联系在一起，符合个案实际需要。</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在评估方式上，主观评估与客观评价相结合，诊断性评估与过程性评估相结合，为教育康复训练的实施提供了依据。在医护人员参与送教的过程中，还将基本的评估方法、卫生健康知识、训练技巧等传授给家长，丰富了家长知识储备，也利于在日常生活中对孩子展开训练。</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从整体结果来看，第一轮送教上门工作既对残疾儿童实施了针对性的训练与教学，又为</w:t>
            </w:r>
            <w:r>
              <w:rPr>
                <w:rFonts w:ascii="仿宋_GB2312" w:eastAsia="仿宋_GB2312" w:hAnsi="黑体" w:cs="黑体"/>
                <w:sz w:val="28"/>
                <w:szCs w:val="28"/>
              </w:rPr>
              <w:t>家长提供了康复训练指导</w:t>
            </w:r>
            <w:r>
              <w:rPr>
                <w:rFonts w:ascii="仿宋_GB2312" w:eastAsia="仿宋_GB2312" w:hAnsi="黑体" w:cs="黑体" w:hint="eastAsia"/>
                <w:sz w:val="28"/>
                <w:szCs w:val="28"/>
              </w:rPr>
              <w:t>，并为下一轮送教上门</w:t>
            </w:r>
            <w:r>
              <w:rPr>
                <w:rFonts w:ascii="仿宋_GB2312" w:eastAsia="仿宋_GB2312" w:hAnsi="黑体" w:cs="黑体" w:hint="eastAsia"/>
                <w:sz w:val="28"/>
                <w:szCs w:val="28"/>
              </w:rPr>
              <w:t>工作</w:t>
            </w:r>
            <w:r>
              <w:rPr>
                <w:rFonts w:ascii="仿宋_GB2312" w:eastAsia="仿宋_GB2312" w:hAnsi="黑体" w:cs="黑体" w:hint="eastAsia"/>
                <w:sz w:val="28"/>
                <w:szCs w:val="28"/>
              </w:rPr>
              <w:t>奠定了良好的基础。</w:t>
            </w:r>
          </w:p>
          <w:p w:rsidR="006D794B" w:rsidRDefault="009B1026">
            <w:pPr>
              <w:spacing w:before="80" w:line="218" w:lineRule="auto"/>
              <w:ind w:left="125" w:firstLineChars="200" w:firstLine="560"/>
              <w:jc w:val="both"/>
              <w:rPr>
                <w:rFonts w:ascii="黑体" w:eastAsia="黑体" w:hAnsi="黑体" w:cs="黑体"/>
                <w:sz w:val="28"/>
                <w:szCs w:val="28"/>
              </w:rPr>
            </w:pPr>
            <w:r>
              <w:rPr>
                <w:rFonts w:ascii="黑体" w:eastAsia="黑体" w:hAnsi="黑体" w:cs="黑体" w:hint="eastAsia"/>
                <w:sz w:val="28"/>
                <w:szCs w:val="28"/>
              </w:rPr>
              <w:t>三、送爱</w:t>
            </w:r>
          </w:p>
          <w:p w:rsidR="006D794B" w:rsidRDefault="009B1026">
            <w:pPr>
              <w:spacing w:before="80" w:line="219" w:lineRule="auto"/>
              <w:ind w:left="125" w:firstLineChars="200" w:firstLine="560"/>
              <w:jc w:val="both"/>
              <w:rPr>
                <w:rFonts w:ascii="黑体" w:eastAsia="黑体" w:hAnsi="黑体" w:cs="黑体"/>
                <w:sz w:val="28"/>
                <w:szCs w:val="28"/>
              </w:rPr>
            </w:pPr>
            <w:r>
              <w:rPr>
                <w:rFonts w:ascii="仿宋_GB2312" w:eastAsia="仿宋_GB2312" w:hAnsi="黑体" w:cs="黑体" w:hint="eastAsia"/>
                <w:sz w:val="28"/>
                <w:szCs w:val="28"/>
              </w:rPr>
              <w:t>广饶县启慧教育学校送教上门服务，得到了上级有关部门、家庭和社会的一致好评。但“一花独放不是春，百花齐放春满园”，在我们送教的过程中，也受到了来自广饶县工会、残联、中医院、爱心企业等社会各界的支持与援助，协调各方优势资源，为特殊儿童及其家庭带去社会的温暖，医教结合，为特殊儿童进一步发展提供了多重保障，体现了社会各界对特殊儿童的关心关爱，进一步凸显了以特殊教育主管部门牵头、多部门协作建设联动型送教上门师资队伍的必要性与重要性</w:t>
            </w:r>
            <w:r>
              <w:rPr>
                <w:rFonts w:ascii="黑体" w:eastAsia="黑体" w:hAnsi="黑体" w:cs="黑体" w:hint="eastAsia"/>
                <w:sz w:val="28"/>
                <w:szCs w:val="28"/>
              </w:rPr>
              <w:t>。</w:t>
            </w:r>
          </w:p>
          <w:p w:rsidR="006D794B" w:rsidRDefault="009B1026">
            <w:pPr>
              <w:spacing w:before="80" w:line="218" w:lineRule="auto"/>
              <w:ind w:left="125" w:firstLineChars="200" w:firstLine="560"/>
              <w:jc w:val="both"/>
              <w:rPr>
                <w:rFonts w:ascii="黑体" w:eastAsia="黑体" w:hAnsi="黑体" w:cs="黑体"/>
                <w:sz w:val="28"/>
                <w:szCs w:val="28"/>
              </w:rPr>
            </w:pPr>
            <w:r>
              <w:rPr>
                <w:rFonts w:ascii="黑体" w:eastAsia="黑体" w:hAnsi="黑体" w:cs="黑体" w:hint="eastAsia"/>
                <w:sz w:val="28"/>
                <w:szCs w:val="28"/>
              </w:rPr>
              <w:t>四、送温暖</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新时代教育背景下，不能让任何儿童掉队，在贯彻落实《“十四五”特殊教育发展</w:t>
            </w:r>
            <w:r>
              <w:rPr>
                <w:rFonts w:ascii="仿宋_GB2312" w:eastAsia="仿宋_GB2312" w:hAnsi="黑体" w:cs="黑体" w:hint="eastAsia"/>
                <w:sz w:val="28"/>
                <w:szCs w:val="28"/>
              </w:rPr>
              <w:t>提升行动计划》中，送教上门工作正有序有效推进。健</w:t>
            </w:r>
            <w:r>
              <w:rPr>
                <w:rFonts w:ascii="仿宋_GB2312" w:eastAsia="仿宋_GB2312" w:hAnsi="黑体" w:cs="黑体" w:hint="eastAsia"/>
                <w:sz w:val="28"/>
                <w:szCs w:val="28"/>
              </w:rPr>
              <w:lastRenderedPageBreak/>
              <w:t>全送教上门制度，完善送教上门服务标准，科学认定服务对象，规范送教上门形式和内容，加强送教服务过程管理，提高送教服务工作质量。</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每逢助残日、中秋节、春节、儿童节等节点，我们送教小组都会协调政府部门和社会各界爱心人士走进送教孩子家中，一方面为他们送去花生油、衣服、鞋子、米、面、学习用品等生活必需品（每年约</w:t>
            </w:r>
            <w:r>
              <w:rPr>
                <w:rFonts w:ascii="仿宋_GB2312" w:eastAsia="仿宋_GB2312" w:hAnsi="黑体" w:cs="黑体" w:hint="eastAsia"/>
                <w:sz w:val="28"/>
                <w:szCs w:val="28"/>
              </w:rPr>
              <w:t>2000</w:t>
            </w:r>
            <w:r>
              <w:rPr>
                <w:rFonts w:ascii="仿宋_GB2312" w:eastAsia="仿宋_GB2312" w:hAnsi="黑体" w:cs="黑体" w:hint="eastAsia"/>
                <w:sz w:val="28"/>
                <w:szCs w:val="28"/>
              </w:rPr>
              <w:t>元左右），从物质上帮助这些特殊家庭，让他们感受到党委政府和社会的温暖；另一方面，通过社会各界的介入开阔了孩子和家庭成员</w:t>
            </w:r>
            <w:r>
              <w:rPr>
                <w:rFonts w:ascii="仿宋_GB2312" w:eastAsia="仿宋_GB2312" w:hAnsi="黑体" w:cs="黑体" w:hint="eastAsia"/>
                <w:sz w:val="28"/>
                <w:szCs w:val="28"/>
              </w:rPr>
              <w:t>视野</w:t>
            </w:r>
            <w:r>
              <w:rPr>
                <w:rFonts w:ascii="仿宋_GB2312" w:eastAsia="仿宋_GB2312" w:hAnsi="黑体" w:cs="黑体" w:hint="eastAsia"/>
                <w:sz w:val="28"/>
                <w:szCs w:val="28"/>
              </w:rPr>
              <w:t>，促进送教学生家庭尽早融入主流社</w:t>
            </w:r>
            <w:r>
              <w:rPr>
                <w:rFonts w:ascii="仿宋_GB2312" w:eastAsia="仿宋_GB2312" w:hAnsi="黑体" w:cs="黑体" w:hint="eastAsia"/>
                <w:sz w:val="28"/>
                <w:szCs w:val="28"/>
              </w:rPr>
              <w:t>会。</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关爱特殊儿童是学校的责任和教师的义务，更是贯彻落实党的政策，促进教育公平的体现。送教上门工作要和教育扶贫工作紧密结合，立足学情和校情，实施精准教育，坚持为家庭增能，让特殊儿童感受到来自家</w:t>
            </w:r>
            <w:r>
              <w:rPr>
                <w:rFonts w:ascii="仿宋_GB2312" w:eastAsia="仿宋_GB2312" w:hAnsi="黑体" w:cs="黑体" w:hint="eastAsia"/>
                <w:sz w:val="28"/>
                <w:szCs w:val="28"/>
              </w:rPr>
              <w:t>、</w:t>
            </w:r>
            <w:r>
              <w:rPr>
                <w:rFonts w:ascii="仿宋_GB2312" w:eastAsia="仿宋_GB2312" w:hAnsi="黑体" w:cs="黑体" w:hint="eastAsia"/>
                <w:sz w:val="28"/>
                <w:szCs w:val="28"/>
              </w:rPr>
              <w:t>学校、社会和党的关爱，引导他们感党恩，听党话，跟党走。</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正如清清奶奶所说：“真是赶上了好社会，以前这些孩子没有管的。现在真是吃党的饭，穿党的衣，上党的学，俺是坚决听党的话，不给社会添乱，添麻烦，坚决跟着共产党走！”</w:t>
            </w:r>
          </w:p>
          <w:p w:rsidR="006D794B" w:rsidRDefault="009B1026">
            <w:pPr>
              <w:spacing w:before="80" w:line="219" w:lineRule="auto"/>
              <w:ind w:left="125" w:firstLineChars="200" w:firstLine="560"/>
              <w:jc w:val="both"/>
              <w:rPr>
                <w:rFonts w:ascii="黑体" w:eastAsia="黑体" w:hAnsi="黑体" w:cs="黑体"/>
                <w:sz w:val="28"/>
                <w:szCs w:val="28"/>
              </w:rPr>
            </w:pPr>
            <w:r>
              <w:rPr>
                <w:rFonts w:ascii="黑体" w:eastAsia="黑体" w:hAnsi="黑体" w:cs="黑体" w:hint="eastAsia"/>
                <w:sz w:val="28"/>
                <w:szCs w:val="28"/>
              </w:rPr>
              <w:t>六</w:t>
            </w:r>
            <w:r>
              <w:rPr>
                <w:rFonts w:ascii="黑体" w:eastAsia="黑体" w:hAnsi="黑体" w:cs="黑体"/>
                <w:sz w:val="28"/>
                <w:szCs w:val="28"/>
              </w:rPr>
              <w:t>、</w:t>
            </w:r>
            <w:r>
              <w:rPr>
                <w:rFonts w:ascii="黑体" w:eastAsia="黑体" w:hAnsi="黑体" w:cs="黑体" w:hint="eastAsia"/>
                <w:sz w:val="28"/>
                <w:szCs w:val="28"/>
              </w:rPr>
              <w:t>送教反思与</w:t>
            </w:r>
            <w:r>
              <w:rPr>
                <w:rFonts w:ascii="黑体" w:eastAsia="黑体" w:hAnsi="黑体" w:cs="黑体"/>
                <w:sz w:val="28"/>
                <w:szCs w:val="28"/>
              </w:rPr>
              <w:t>建议</w:t>
            </w:r>
          </w:p>
          <w:p w:rsidR="006D794B" w:rsidRDefault="009B1026">
            <w:pPr>
              <w:spacing w:before="80" w:line="219" w:lineRule="auto"/>
              <w:ind w:left="125" w:firstLineChars="200" w:firstLine="560"/>
              <w:jc w:val="both"/>
              <w:rPr>
                <w:rFonts w:ascii="仿宋_GB2312" w:eastAsia="仿宋_GB2312" w:hAnsi="黑体" w:cs="黑体"/>
                <w:sz w:val="28"/>
                <w:szCs w:val="28"/>
              </w:rPr>
            </w:pPr>
            <w:r>
              <w:rPr>
                <w:rFonts w:ascii="仿宋_GB2312" w:eastAsia="仿宋_GB2312" w:hAnsi="黑体" w:cs="黑体" w:hint="eastAsia"/>
                <w:sz w:val="28"/>
                <w:szCs w:val="28"/>
              </w:rPr>
              <w:t>在送教过程中，多部门联合进行综合评估，根据评估结果、专家意见制定个别化教育计划，采</w:t>
            </w:r>
            <w:r>
              <w:rPr>
                <w:rFonts w:ascii="仿宋_GB2312" w:eastAsia="仿宋_GB2312" w:hAnsi="黑体" w:cs="黑体" w:hint="eastAsia"/>
                <w:sz w:val="28"/>
                <w:szCs w:val="28"/>
              </w:rPr>
              <w:t>用</w:t>
            </w:r>
            <w:r>
              <w:rPr>
                <w:rFonts w:ascii="仿宋_GB2312" w:eastAsia="仿宋_GB2312" w:hAnsi="黑体" w:cs="黑体" w:hint="eastAsia"/>
                <w:sz w:val="28"/>
                <w:szCs w:val="28"/>
              </w:rPr>
              <w:t>ABA</w:t>
            </w:r>
            <w:r>
              <w:rPr>
                <w:rFonts w:ascii="仿宋_GB2312" w:eastAsia="仿宋_GB2312" w:hAnsi="黑体" w:cs="黑体" w:hint="eastAsia"/>
                <w:sz w:val="28"/>
                <w:szCs w:val="28"/>
              </w:rPr>
              <w:t>教学、结构化教学等方法，加之有社会各界的援助与支持，送教</w:t>
            </w:r>
            <w:r>
              <w:rPr>
                <w:rFonts w:ascii="仿宋_GB2312" w:eastAsia="仿宋_GB2312" w:hAnsi="黑体" w:cs="黑体"/>
                <w:sz w:val="28"/>
                <w:szCs w:val="28"/>
              </w:rPr>
              <w:t>上门服务</w:t>
            </w:r>
            <w:r>
              <w:rPr>
                <w:rFonts w:ascii="仿宋_GB2312" w:eastAsia="仿宋_GB2312" w:hAnsi="黑体" w:cs="黑体" w:hint="eastAsia"/>
                <w:sz w:val="28"/>
                <w:szCs w:val="28"/>
              </w:rPr>
              <w:t>取得了较好的效果。但在送教上门的过程中，我们仍遇到了诸多的困难，例如：师资</w:t>
            </w:r>
            <w:r>
              <w:rPr>
                <w:rFonts w:ascii="仿宋_GB2312" w:eastAsia="仿宋_GB2312" w:hAnsi="黑体" w:cs="黑体"/>
                <w:sz w:val="28"/>
                <w:szCs w:val="28"/>
              </w:rPr>
              <w:t>不足，</w:t>
            </w:r>
            <w:r>
              <w:rPr>
                <w:rFonts w:ascii="仿宋_GB2312" w:eastAsia="仿宋_GB2312" w:hAnsi="黑体" w:cs="黑体" w:hint="eastAsia"/>
                <w:sz w:val="28"/>
                <w:szCs w:val="28"/>
              </w:rPr>
              <w:t>送教时间短、送教上门工作缺乏政策指导、送教内容无具体的教学用书支撑、送教质量较难评估等。多部门联合进行</w:t>
            </w:r>
            <w:r>
              <w:rPr>
                <w:rFonts w:ascii="仿宋_GB2312" w:eastAsia="仿宋_GB2312" w:hAnsi="黑体" w:cs="黑体"/>
                <w:sz w:val="28"/>
                <w:szCs w:val="28"/>
              </w:rPr>
              <w:t>送教上门服务</w:t>
            </w:r>
            <w:r>
              <w:rPr>
                <w:rFonts w:ascii="仿宋_GB2312" w:eastAsia="仿宋_GB2312" w:hAnsi="黑体" w:cs="黑体" w:hint="eastAsia"/>
                <w:sz w:val="28"/>
                <w:szCs w:val="28"/>
              </w:rPr>
              <w:t>，</w:t>
            </w:r>
            <w:r>
              <w:rPr>
                <w:rFonts w:ascii="仿宋_GB2312" w:eastAsia="仿宋_GB2312" w:hAnsi="黑体" w:cs="黑体"/>
                <w:sz w:val="28"/>
                <w:szCs w:val="28"/>
              </w:rPr>
              <w:t>学生及其家庭</w:t>
            </w:r>
            <w:r>
              <w:rPr>
                <w:rFonts w:ascii="仿宋_GB2312" w:eastAsia="仿宋_GB2312" w:hAnsi="黑体" w:cs="黑体" w:hint="eastAsia"/>
                <w:sz w:val="28"/>
                <w:szCs w:val="28"/>
              </w:rPr>
              <w:t>更能感受到社会各界的关爱与温暖。方俊明教授曾提出：“送教上门工作要构建以政府为主导、教育行政部门为主体、各职能部门紧密配合、社会共同参与的特殊教育行政管理与发展模式，出台系列地方文件，指导送教上门工作。”因此建议加大宣传力度，呼吁社</w:t>
            </w:r>
            <w:r>
              <w:rPr>
                <w:rFonts w:ascii="仿宋_GB2312" w:eastAsia="仿宋_GB2312" w:hAnsi="黑体" w:cs="黑体" w:hint="eastAsia"/>
                <w:sz w:val="28"/>
                <w:szCs w:val="28"/>
              </w:rPr>
              <w:t>会各界共同关注关爱弱势群体，同时</w:t>
            </w:r>
            <w:r>
              <w:rPr>
                <w:rFonts w:ascii="仿宋_GB2312" w:eastAsia="仿宋_GB2312" w:hAnsi="黑体" w:cs="黑体"/>
                <w:sz w:val="28"/>
                <w:szCs w:val="28"/>
              </w:rPr>
              <w:t>，</w:t>
            </w:r>
            <w:r>
              <w:rPr>
                <w:rFonts w:ascii="仿宋_GB2312" w:eastAsia="仿宋_GB2312" w:hAnsi="黑体" w:cs="黑体" w:hint="eastAsia"/>
                <w:sz w:val="28"/>
                <w:szCs w:val="28"/>
              </w:rPr>
              <w:t>政府应出台相关政策法规，为送教上门明确方向、提供指导。我国的特殊教育事业也必将为国际提供中国智慧与中国方案，我们期待着。</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t>（附</w:t>
            </w:r>
            <w:r>
              <w:rPr>
                <w:rFonts w:ascii="仿宋_GB2312" w:eastAsia="仿宋_GB2312" w:hAnsi="黑体" w:cs="黑体"/>
                <w:sz w:val="28"/>
                <w:szCs w:val="28"/>
              </w:rPr>
              <w:t>送教图片</w:t>
            </w:r>
            <w:r>
              <w:rPr>
                <w:rFonts w:ascii="仿宋_GB2312" w:eastAsia="仿宋_GB2312" w:hAnsi="黑体" w:cs="黑体" w:hint="eastAsia"/>
                <w:sz w:val="28"/>
                <w:szCs w:val="28"/>
              </w:rPr>
              <w:t>）</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3116580" cy="2082165"/>
                  <wp:effectExtent l="0" t="0" r="7620" b="0"/>
                  <wp:docPr id="2" name="图片 2" descr="D:\Users\Administrator\My Document\WXWork\1688855117278229\Cache\Image\2022-08\8837b27d5b7e4e91b7602d632a5169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Users\Administrator\My Document\WXWork\1688855117278229\Cache\Image\2022-08\8837b27d5b7e4e91b7602d632a5169b8.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3139672" cy="2097476"/>
                          </a:xfrm>
                          <a:prstGeom prst="rect">
                            <a:avLst/>
                          </a:prstGeom>
                          <a:noFill/>
                          <a:ln>
                            <a:noFill/>
                          </a:ln>
                        </pic:spPr>
                      </pic:pic>
                    </a:graphicData>
                  </a:graphic>
                </wp:inline>
              </w:drawing>
            </w:r>
          </w:p>
          <w:p w:rsidR="006D794B" w:rsidRDefault="009B1026">
            <w:pPr>
              <w:spacing w:before="80" w:line="219" w:lineRule="auto"/>
              <w:ind w:left="125"/>
              <w:jc w:val="both"/>
              <w:rPr>
                <w:rFonts w:ascii="仿宋_GB2312" w:eastAsia="仿宋_GB2312" w:hAnsi="黑体" w:cs="黑体"/>
                <w:sz w:val="28"/>
                <w:szCs w:val="28"/>
              </w:rPr>
            </w:pPr>
            <w:r>
              <w:rPr>
                <w:rFonts w:ascii="仿宋_GB2312" w:eastAsia="仿宋_GB2312" w:hAnsi="黑体" w:cs="黑体" w:hint="eastAsia"/>
                <w:sz w:val="28"/>
                <w:szCs w:val="28"/>
              </w:rPr>
              <w:t>上图为广饶县</w:t>
            </w:r>
            <w:r>
              <w:rPr>
                <w:rFonts w:ascii="仿宋_GB2312" w:eastAsia="仿宋_GB2312" w:hAnsi="黑体" w:cs="黑体"/>
                <w:sz w:val="28"/>
                <w:szCs w:val="28"/>
              </w:rPr>
              <w:t>启慧教育学校</w:t>
            </w:r>
            <w:r>
              <w:rPr>
                <w:rFonts w:ascii="仿宋_GB2312" w:eastAsia="仿宋_GB2312" w:hAnsi="黑体" w:cs="黑体" w:hint="eastAsia"/>
                <w:sz w:val="28"/>
                <w:szCs w:val="28"/>
              </w:rPr>
              <w:t>联合</w:t>
            </w:r>
            <w:r>
              <w:rPr>
                <w:rFonts w:ascii="仿宋_GB2312" w:eastAsia="仿宋_GB2312" w:hAnsi="黑体" w:cs="黑体"/>
                <w:sz w:val="28"/>
                <w:szCs w:val="28"/>
              </w:rPr>
              <w:t>县残联</w:t>
            </w:r>
            <w:r>
              <w:rPr>
                <w:rFonts w:ascii="仿宋_GB2312" w:eastAsia="仿宋_GB2312" w:hAnsi="黑体" w:cs="黑体" w:hint="eastAsia"/>
                <w:sz w:val="28"/>
                <w:szCs w:val="28"/>
              </w:rPr>
              <w:t>、</w:t>
            </w:r>
            <w:r>
              <w:rPr>
                <w:rFonts w:ascii="仿宋_GB2312" w:eastAsia="仿宋_GB2312" w:hAnsi="黑体" w:cs="黑体"/>
                <w:sz w:val="28"/>
                <w:szCs w:val="28"/>
              </w:rPr>
              <w:t>县教育局</w:t>
            </w:r>
            <w:r>
              <w:rPr>
                <w:rFonts w:ascii="仿宋_GB2312" w:eastAsia="仿宋_GB2312" w:hAnsi="黑体" w:cs="黑体" w:hint="eastAsia"/>
                <w:sz w:val="28"/>
                <w:szCs w:val="28"/>
              </w:rPr>
              <w:t>、</w:t>
            </w:r>
            <w:r>
              <w:rPr>
                <w:rFonts w:ascii="仿宋_GB2312" w:eastAsia="仿宋_GB2312" w:hAnsi="黑体" w:cs="黑体"/>
                <w:sz w:val="28"/>
                <w:szCs w:val="28"/>
              </w:rPr>
              <w:t>鲁东大学</w:t>
            </w:r>
            <w:r>
              <w:rPr>
                <w:rFonts w:ascii="仿宋_GB2312" w:eastAsia="仿宋_GB2312" w:hAnsi="黑体" w:cs="黑体" w:hint="eastAsia"/>
                <w:sz w:val="28"/>
                <w:szCs w:val="28"/>
              </w:rPr>
              <w:t>志愿者共同送教。</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lastRenderedPageBreak/>
              <w:drawing>
                <wp:inline distT="0" distB="0" distL="0" distR="0">
                  <wp:extent cx="3108960" cy="2332990"/>
                  <wp:effectExtent l="0" t="0" r="0" b="0"/>
                  <wp:docPr id="1" name="图片 1" descr="D:\Users\Administrator\My Document\WXWork\1688855117278229\Cache\Image\2022-08\0302b135c742df7d7d8f2d2e72f17e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Users\Administrator\My Document\WXWork\1688855117278229\Cache\Image\2022-08\0302b135c742df7d7d8f2d2e72f17ee5.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3142626" cy="2358541"/>
                          </a:xfrm>
                          <a:prstGeom prst="rect">
                            <a:avLst/>
                          </a:prstGeom>
                          <a:noFill/>
                          <a:ln>
                            <a:noFill/>
                          </a:ln>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t>上图</w:t>
            </w:r>
            <w:r>
              <w:rPr>
                <w:rFonts w:ascii="仿宋_GB2312" w:eastAsia="仿宋_GB2312" w:hAnsi="黑体" w:cs="黑体"/>
                <w:sz w:val="28"/>
                <w:szCs w:val="28"/>
              </w:rPr>
              <w:t>为</w:t>
            </w:r>
            <w:r>
              <w:rPr>
                <w:rFonts w:ascii="仿宋_GB2312" w:eastAsia="仿宋_GB2312" w:hAnsi="黑体" w:cs="黑体" w:hint="eastAsia"/>
                <w:sz w:val="28"/>
                <w:szCs w:val="28"/>
              </w:rPr>
              <w:t>赵盼盼</w:t>
            </w:r>
            <w:r>
              <w:rPr>
                <w:rFonts w:ascii="仿宋_GB2312" w:eastAsia="仿宋_GB2312" w:hAnsi="黑体" w:cs="黑体"/>
                <w:sz w:val="28"/>
                <w:szCs w:val="28"/>
              </w:rPr>
              <w:t>老师</w:t>
            </w:r>
            <w:r>
              <w:rPr>
                <w:rFonts w:ascii="仿宋_GB2312" w:eastAsia="仿宋_GB2312" w:hAnsi="黑体" w:cs="黑体" w:hint="eastAsia"/>
                <w:sz w:val="28"/>
                <w:szCs w:val="28"/>
              </w:rPr>
              <w:t>向</w:t>
            </w:r>
            <w:r>
              <w:rPr>
                <w:rFonts w:ascii="仿宋_GB2312" w:eastAsia="仿宋_GB2312" w:hAnsi="黑体" w:cs="黑体"/>
                <w:sz w:val="28"/>
                <w:szCs w:val="28"/>
              </w:rPr>
              <w:t>家长了解学生近况</w:t>
            </w:r>
          </w:p>
          <w:p w:rsidR="006D794B" w:rsidRDefault="006D794B">
            <w:pPr>
              <w:spacing w:before="80" w:line="219" w:lineRule="auto"/>
              <w:ind w:left="125"/>
              <w:jc w:val="center"/>
              <w:rPr>
                <w:rFonts w:ascii="仿宋_GB2312" w:eastAsia="仿宋_GB2312" w:hAnsi="黑体" w:cs="黑体"/>
                <w:sz w:val="28"/>
                <w:szCs w:val="28"/>
              </w:rPr>
            </w:pP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3116580" cy="2192655"/>
                  <wp:effectExtent l="0" t="0" r="7620" b="0"/>
                  <wp:docPr id="3" name="图片 3" descr="D:\Users\Administrator\My Document\WXWork\1688855117278229\Cache\Image\2022-08\c7cfd1bd8e95b99b4f97781bba1c9c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Users\Administrator\My Document\WXWork\1688855117278229\Cache\Image\2022-08\c7cfd1bd8e95b99b4f97781bba1c9c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3167426" cy="2228499"/>
                          </a:xfrm>
                          <a:prstGeom prst="rect">
                            <a:avLst/>
                          </a:prstGeom>
                          <a:noFill/>
                          <a:ln>
                            <a:noFill/>
                          </a:ln>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t>上图为</w:t>
            </w:r>
            <w:r>
              <w:rPr>
                <w:rFonts w:ascii="仿宋_GB2312" w:eastAsia="仿宋_GB2312" w:hAnsi="黑体" w:cs="黑体"/>
                <w:sz w:val="28"/>
                <w:szCs w:val="28"/>
              </w:rPr>
              <w:t>送教小组</w:t>
            </w:r>
            <w:r>
              <w:rPr>
                <w:rFonts w:ascii="仿宋_GB2312" w:eastAsia="仿宋_GB2312" w:hAnsi="黑体" w:cs="黑体" w:hint="eastAsia"/>
                <w:sz w:val="28"/>
                <w:szCs w:val="28"/>
              </w:rPr>
              <w:t>在</w:t>
            </w:r>
            <w:r>
              <w:rPr>
                <w:rFonts w:ascii="仿宋_GB2312" w:eastAsia="仿宋_GB2312" w:hAnsi="黑体" w:cs="黑体"/>
                <w:sz w:val="28"/>
                <w:szCs w:val="28"/>
              </w:rPr>
              <w:t>恶劣天气下仍坚持</w:t>
            </w:r>
            <w:r>
              <w:rPr>
                <w:rFonts w:ascii="仿宋_GB2312" w:eastAsia="仿宋_GB2312" w:hAnsi="黑体" w:cs="黑体" w:hint="eastAsia"/>
                <w:sz w:val="28"/>
                <w:szCs w:val="28"/>
              </w:rPr>
              <w:t>送教</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3044825" cy="1897380"/>
                  <wp:effectExtent l="0" t="0" r="3175" b="7620"/>
                  <wp:docPr id="4" name="图片 4" descr="D:\Users\Administrator\My Document\WXWork\1688855117278229\Cache\Image\2022-08\a47e10498864a164ef3fecc7863e84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Users\Administrator\My Document\WXWork\1688855117278229\Cache\Image\2022-08\a47e10498864a164ef3fecc7863e849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3067765" cy="1911599"/>
                          </a:xfrm>
                          <a:prstGeom prst="rect">
                            <a:avLst/>
                          </a:prstGeom>
                          <a:noFill/>
                          <a:ln>
                            <a:noFill/>
                          </a:ln>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t>上图为送教小组</w:t>
            </w:r>
            <w:r>
              <w:rPr>
                <w:rFonts w:ascii="仿宋_GB2312" w:eastAsia="仿宋_GB2312" w:hAnsi="黑体" w:cs="黑体"/>
                <w:sz w:val="28"/>
                <w:szCs w:val="28"/>
              </w:rPr>
              <w:t>与中医院康复科</w:t>
            </w:r>
            <w:r>
              <w:rPr>
                <w:rFonts w:ascii="仿宋_GB2312" w:eastAsia="仿宋_GB2312" w:hAnsi="黑体" w:cs="黑体" w:hint="eastAsia"/>
                <w:sz w:val="28"/>
                <w:szCs w:val="28"/>
              </w:rPr>
              <w:t>为</w:t>
            </w:r>
            <w:r>
              <w:rPr>
                <w:rFonts w:ascii="仿宋_GB2312" w:eastAsia="仿宋_GB2312" w:hAnsi="黑体" w:cs="黑体"/>
                <w:sz w:val="28"/>
                <w:szCs w:val="28"/>
              </w:rPr>
              <w:t>学生康复</w:t>
            </w:r>
            <w:r>
              <w:rPr>
                <w:rFonts w:ascii="仿宋_GB2312" w:eastAsia="仿宋_GB2312" w:hAnsi="黑体" w:cs="黑体" w:hint="eastAsia"/>
                <w:sz w:val="28"/>
                <w:szCs w:val="28"/>
              </w:rPr>
              <w:t>。</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2245995" cy="1685290"/>
                  <wp:effectExtent l="0" t="0" r="1905" b="0"/>
                  <wp:docPr id="5" name="图片 5" descr="D:\Users\Administrator\My Document\WXWork\1688855117278229\Cache\Image\2022-08\52b0b3bb76e035d5a3ce7fd82d42e161.t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Users\Administrator\My Document\WXWork\1688855117278229\Cache\Image\2022-08\52b0b3bb76e035d5a3ce7fd82d42e161.temp.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267079" cy="1701444"/>
                          </a:xfrm>
                          <a:prstGeom prst="rect">
                            <a:avLst/>
                          </a:prstGeom>
                          <a:noFill/>
                          <a:ln>
                            <a:noFill/>
                          </a:ln>
                        </pic:spPr>
                      </pic:pic>
                    </a:graphicData>
                  </a:graphic>
                </wp:inline>
              </w:drawing>
            </w:r>
            <w:r>
              <w:rPr>
                <w:rFonts w:ascii="仿宋_GB2312" w:eastAsia="仿宋_GB2312" w:hAnsi="黑体" w:cs="黑体"/>
                <w:noProof/>
                <w:sz w:val="28"/>
                <w:szCs w:val="28"/>
              </w:rPr>
              <w:drawing>
                <wp:inline distT="0" distB="0" distL="0" distR="0">
                  <wp:extent cx="2210435" cy="165925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220240" cy="1666792"/>
                          </a:xfrm>
                          <a:prstGeom prst="rect">
                            <a:avLst/>
                          </a:prstGeom>
                          <a:noFill/>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lastRenderedPageBreak/>
              <w:t>以上两张图片</w:t>
            </w:r>
            <w:r>
              <w:rPr>
                <w:rFonts w:ascii="仿宋_GB2312" w:eastAsia="仿宋_GB2312" w:hAnsi="黑体" w:cs="黑体"/>
                <w:sz w:val="28"/>
                <w:szCs w:val="28"/>
              </w:rPr>
              <w:t>为送教小组为学生</w:t>
            </w:r>
            <w:r>
              <w:rPr>
                <w:rFonts w:ascii="仿宋_GB2312" w:eastAsia="仿宋_GB2312" w:hAnsi="黑体" w:cs="黑体" w:hint="eastAsia"/>
                <w:sz w:val="28"/>
                <w:szCs w:val="28"/>
              </w:rPr>
              <w:t>带去</w:t>
            </w:r>
            <w:r>
              <w:rPr>
                <w:rFonts w:ascii="仿宋_GB2312" w:eastAsia="仿宋_GB2312" w:hAnsi="黑体" w:cs="黑体"/>
                <w:sz w:val="28"/>
                <w:szCs w:val="28"/>
              </w:rPr>
              <w:t>生活物资</w:t>
            </w:r>
            <w:r>
              <w:rPr>
                <w:rFonts w:ascii="仿宋_GB2312" w:eastAsia="仿宋_GB2312" w:hAnsi="黑体" w:cs="黑体" w:hint="eastAsia"/>
                <w:sz w:val="28"/>
                <w:szCs w:val="28"/>
              </w:rPr>
              <w:t>，送去</w:t>
            </w:r>
            <w:r>
              <w:rPr>
                <w:rFonts w:ascii="仿宋_GB2312" w:eastAsia="仿宋_GB2312" w:hAnsi="黑体" w:cs="黑体"/>
                <w:sz w:val="28"/>
                <w:szCs w:val="28"/>
              </w:rPr>
              <w:t>党和</w:t>
            </w:r>
            <w:r>
              <w:rPr>
                <w:rFonts w:ascii="仿宋_GB2312" w:eastAsia="仿宋_GB2312" w:hAnsi="黑体" w:cs="黑体" w:hint="eastAsia"/>
                <w:sz w:val="28"/>
                <w:szCs w:val="28"/>
              </w:rPr>
              <w:t>政府</w:t>
            </w:r>
            <w:r>
              <w:rPr>
                <w:rFonts w:ascii="仿宋_GB2312" w:eastAsia="仿宋_GB2312" w:hAnsi="黑体" w:cs="黑体"/>
                <w:sz w:val="28"/>
                <w:szCs w:val="28"/>
              </w:rPr>
              <w:t>的温暖</w:t>
            </w:r>
            <w:r>
              <w:rPr>
                <w:rFonts w:ascii="仿宋_GB2312" w:eastAsia="仿宋_GB2312" w:hAnsi="黑体" w:cs="黑体" w:hint="eastAsia"/>
                <w:sz w:val="28"/>
                <w:szCs w:val="28"/>
              </w:rPr>
              <w:t>。</w:t>
            </w:r>
          </w:p>
          <w:p w:rsidR="006D794B" w:rsidRDefault="009B1026">
            <w:pPr>
              <w:spacing w:before="80" w:line="219" w:lineRule="auto"/>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2088515" cy="2782570"/>
                  <wp:effectExtent l="0" t="0" r="6985" b="0"/>
                  <wp:docPr id="7" name="图片 7" descr="D:\Users\Administrator\My Document\WXWork\1688855117278229\Cache\Image\2022-08\26ca79c92ac6560a50419bf89f146f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Users\Administrator\My Document\WXWork\1688855117278229\Cache\Image\2022-08\26ca79c92ac6560a50419bf89f146f3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124007" cy="2830124"/>
                          </a:xfrm>
                          <a:prstGeom prst="rect">
                            <a:avLst/>
                          </a:prstGeom>
                          <a:noFill/>
                          <a:ln>
                            <a:noFill/>
                          </a:ln>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t>上图为</w:t>
            </w:r>
            <w:r>
              <w:rPr>
                <w:rFonts w:ascii="仿宋_GB2312" w:eastAsia="仿宋_GB2312" w:hAnsi="黑体" w:cs="黑体"/>
                <w:sz w:val="28"/>
                <w:szCs w:val="28"/>
              </w:rPr>
              <w:t>广饶县启慧教育学校带领爱心企</w:t>
            </w:r>
            <w:r>
              <w:rPr>
                <w:rFonts w:ascii="仿宋_GB2312" w:eastAsia="仿宋_GB2312" w:hAnsi="黑体" w:cs="黑体" w:hint="eastAsia"/>
                <w:sz w:val="28"/>
                <w:szCs w:val="28"/>
              </w:rPr>
              <w:t>业</w:t>
            </w:r>
            <w:r>
              <w:rPr>
                <w:rFonts w:ascii="仿宋_GB2312" w:eastAsia="仿宋_GB2312" w:hAnsi="黑体" w:cs="黑体"/>
                <w:sz w:val="28"/>
                <w:szCs w:val="28"/>
              </w:rPr>
              <w:t>众凯学府和</w:t>
            </w:r>
            <w:r>
              <w:rPr>
                <w:rFonts w:ascii="仿宋_GB2312" w:eastAsia="仿宋_GB2312" w:hAnsi="黑体" w:cs="黑体" w:hint="eastAsia"/>
                <w:sz w:val="28"/>
                <w:szCs w:val="28"/>
              </w:rPr>
              <w:t>务</w:t>
            </w:r>
            <w:r>
              <w:rPr>
                <w:rFonts w:ascii="仿宋_GB2312" w:eastAsia="仿宋_GB2312" w:hAnsi="黑体" w:cs="黑体"/>
                <w:sz w:val="28"/>
                <w:szCs w:val="28"/>
              </w:rPr>
              <w:t>农网</w:t>
            </w:r>
            <w:r>
              <w:rPr>
                <w:rFonts w:ascii="仿宋_GB2312" w:eastAsia="仿宋_GB2312" w:hAnsi="黑体" w:cs="黑体" w:hint="eastAsia"/>
                <w:sz w:val="28"/>
                <w:szCs w:val="28"/>
              </w:rPr>
              <w:t>共同送教</w:t>
            </w:r>
            <w:r>
              <w:rPr>
                <w:rFonts w:ascii="仿宋_GB2312" w:eastAsia="仿宋_GB2312" w:hAnsi="黑体" w:cs="黑体"/>
                <w:sz w:val="28"/>
                <w:szCs w:val="28"/>
              </w:rPr>
              <w:t>。</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2154555" cy="2874645"/>
                  <wp:effectExtent l="0" t="0" r="0" b="1905"/>
                  <wp:docPr id="10" name="图片 10" descr="D:\Users\Administrator\My Document\WXWork\1688855117278229\Cache\Image\2022-08\2f2e4b23b70003a89b9f379605afe078.t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D:\Users\Administrator\My Document\WXWork\1688855117278229\Cache\Image\2022-08\2f2e4b23b70003a89b9f379605afe078.temp.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175949" cy="2903156"/>
                          </a:xfrm>
                          <a:prstGeom prst="rect">
                            <a:avLst/>
                          </a:prstGeom>
                          <a:noFill/>
                          <a:ln>
                            <a:noFill/>
                          </a:ln>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t>一段时间送教后</w:t>
            </w:r>
            <w:r>
              <w:rPr>
                <w:rFonts w:ascii="仿宋_GB2312" w:eastAsia="仿宋_GB2312" w:hAnsi="黑体" w:cs="黑体"/>
                <w:sz w:val="28"/>
                <w:szCs w:val="28"/>
              </w:rPr>
              <w:t>，</w:t>
            </w:r>
            <w:r>
              <w:rPr>
                <w:rFonts w:ascii="仿宋_GB2312" w:eastAsia="仿宋_GB2312" w:hAnsi="黑体" w:cs="黑体" w:hint="eastAsia"/>
                <w:sz w:val="28"/>
                <w:szCs w:val="28"/>
              </w:rPr>
              <w:t>学生</w:t>
            </w:r>
            <w:r>
              <w:rPr>
                <w:rFonts w:ascii="仿宋_GB2312" w:eastAsia="仿宋_GB2312" w:hAnsi="黑体" w:cs="黑体"/>
                <w:sz w:val="28"/>
                <w:szCs w:val="28"/>
              </w:rPr>
              <w:t>对送教老师产生了依赖心，对老师的喜爱之情</w:t>
            </w:r>
            <w:r>
              <w:rPr>
                <w:rFonts w:ascii="仿宋_GB2312" w:eastAsia="仿宋_GB2312" w:hAnsi="黑体" w:cs="黑体" w:hint="eastAsia"/>
                <w:sz w:val="28"/>
                <w:szCs w:val="28"/>
              </w:rPr>
              <w:t>溢于言表。</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3377565" cy="2533015"/>
                  <wp:effectExtent l="0" t="0" r="0" b="635"/>
                  <wp:docPr id="18" name="图片 18" descr="D:\Users\Administrator\My Document\WXWork\1688855117278229\Cache\Image\2022-08\059c12516f592426719a4bbc4cc53c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D:\Users\Administrator\My Document\WXWork\1688855117278229\Cache\Image\2022-08\059c12516f592426719a4bbc4cc53c8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3386962" cy="2540221"/>
                          </a:xfrm>
                          <a:prstGeom prst="rect">
                            <a:avLst/>
                          </a:prstGeom>
                          <a:noFill/>
                          <a:ln>
                            <a:noFill/>
                          </a:ln>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lastRenderedPageBreak/>
              <w:t>上图为</w:t>
            </w:r>
            <w:r>
              <w:rPr>
                <w:rFonts w:ascii="仿宋_GB2312" w:eastAsia="仿宋_GB2312" w:hAnsi="黑体" w:cs="黑体"/>
                <w:sz w:val="28"/>
                <w:szCs w:val="28"/>
              </w:rPr>
              <w:t>鲁东大学生命科学院志愿服务队</w:t>
            </w:r>
            <w:r>
              <w:rPr>
                <w:rFonts w:ascii="仿宋_GB2312" w:eastAsia="仿宋_GB2312" w:hAnsi="黑体" w:cs="黑体" w:hint="eastAsia"/>
                <w:sz w:val="28"/>
                <w:szCs w:val="28"/>
              </w:rPr>
              <w:t>参与</w:t>
            </w:r>
            <w:r>
              <w:rPr>
                <w:rFonts w:ascii="仿宋_GB2312" w:eastAsia="仿宋_GB2312" w:hAnsi="黑体" w:cs="黑体"/>
                <w:sz w:val="28"/>
                <w:szCs w:val="28"/>
              </w:rPr>
              <w:t>我校送教上门活动。</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2480310" cy="3305175"/>
                  <wp:effectExtent l="0" t="0" r="0" b="0"/>
                  <wp:docPr id="11" name="图片 11" descr="D:\Users\Administrator\My Document\WXWork\1688855117278229\Cache\Image\2022-08\f0e3a4d5bb09ad35c98ec301e7705e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D:\Users\Administrator\My Document\WXWork\1688855117278229\Cache\Image\2022-08\f0e3a4d5bb09ad35c98ec301e7705e7a.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505840" cy="3338894"/>
                          </a:xfrm>
                          <a:prstGeom prst="rect">
                            <a:avLst/>
                          </a:prstGeom>
                          <a:noFill/>
                          <a:ln>
                            <a:noFill/>
                          </a:ln>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t>上图为送教小组</w:t>
            </w:r>
            <w:r>
              <w:rPr>
                <w:rFonts w:ascii="仿宋_GB2312" w:eastAsia="仿宋_GB2312" w:hAnsi="黑体" w:cs="黑体"/>
                <w:sz w:val="28"/>
                <w:szCs w:val="28"/>
              </w:rPr>
              <w:t>赵盼盼老师为学生进行二指捏训练</w:t>
            </w:r>
            <w:r>
              <w:rPr>
                <w:rFonts w:ascii="仿宋_GB2312" w:eastAsia="仿宋_GB2312" w:hAnsi="黑体" w:cs="黑体" w:hint="eastAsia"/>
                <w:sz w:val="28"/>
                <w:szCs w:val="28"/>
              </w:rPr>
              <w:t>。</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3148330" cy="2362835"/>
                  <wp:effectExtent l="0" t="0" r="0" b="0"/>
                  <wp:docPr id="12" name="图片 12" descr="D:\Users\Administrator\My Document\WXWork\1688855117278229\Cache\Image\2022-08\d8be53a2505ea8c676d2fa1da9b5df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D:\Users\Administrator\My Document\WXWork\1688855117278229\Cache\Image\2022-08\d8be53a2505ea8c676d2fa1da9b5df9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174938" cy="2382791"/>
                          </a:xfrm>
                          <a:prstGeom prst="rect">
                            <a:avLst/>
                          </a:prstGeom>
                          <a:noFill/>
                          <a:ln>
                            <a:noFill/>
                          </a:ln>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t>上图为送教小组</w:t>
            </w:r>
            <w:r>
              <w:rPr>
                <w:rFonts w:ascii="仿宋_GB2312" w:eastAsia="仿宋_GB2312" w:hAnsi="黑体" w:cs="黑体"/>
                <w:sz w:val="28"/>
                <w:szCs w:val="28"/>
              </w:rPr>
              <w:t>张千慧老师</w:t>
            </w:r>
            <w:r>
              <w:rPr>
                <w:rFonts w:ascii="仿宋_GB2312" w:eastAsia="仿宋_GB2312" w:hAnsi="黑体" w:cs="黑体" w:hint="eastAsia"/>
                <w:sz w:val="28"/>
                <w:szCs w:val="28"/>
              </w:rPr>
              <w:t>为学生</w:t>
            </w:r>
            <w:r>
              <w:rPr>
                <w:rFonts w:ascii="仿宋_GB2312" w:eastAsia="仿宋_GB2312" w:hAnsi="黑体" w:cs="黑体"/>
                <w:sz w:val="28"/>
                <w:szCs w:val="28"/>
              </w:rPr>
              <w:t>进行言语语言训练。</w:t>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noProof/>
                <w:sz w:val="28"/>
                <w:szCs w:val="28"/>
              </w:rPr>
              <w:drawing>
                <wp:inline distT="0" distB="0" distL="0" distR="0">
                  <wp:extent cx="3169920" cy="2377440"/>
                  <wp:effectExtent l="0" t="0" r="0"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176195" cy="2382146"/>
                          </a:xfrm>
                          <a:prstGeom prst="rect">
                            <a:avLst/>
                          </a:prstGeom>
                          <a:noFill/>
                        </pic:spPr>
                      </pic:pic>
                    </a:graphicData>
                  </a:graphic>
                </wp:inline>
              </w:drawing>
            </w:r>
          </w:p>
          <w:p w:rsidR="006D794B" w:rsidRDefault="009B1026">
            <w:pPr>
              <w:spacing w:before="80" w:line="219" w:lineRule="auto"/>
              <w:ind w:left="125"/>
              <w:jc w:val="center"/>
              <w:rPr>
                <w:rFonts w:ascii="仿宋_GB2312" w:eastAsia="仿宋_GB2312" w:hAnsi="黑体" w:cs="黑体"/>
                <w:sz w:val="28"/>
                <w:szCs w:val="28"/>
              </w:rPr>
            </w:pPr>
            <w:r>
              <w:rPr>
                <w:rFonts w:ascii="仿宋_GB2312" w:eastAsia="仿宋_GB2312" w:hAnsi="黑体" w:cs="黑体" w:hint="eastAsia"/>
                <w:sz w:val="28"/>
                <w:szCs w:val="28"/>
              </w:rPr>
              <w:t>上图为送教组长韩志刚老师了解学生日常生活情况。</w:t>
            </w:r>
          </w:p>
        </w:tc>
      </w:tr>
    </w:tbl>
    <w:p w:rsidR="006D794B" w:rsidRDefault="006D794B">
      <w:pPr>
        <w:sectPr w:rsidR="006D794B">
          <w:footerReference w:type="default" r:id="rId18"/>
          <w:pgSz w:w="11907" w:h="16839"/>
          <w:pgMar w:top="400" w:right="1459" w:bottom="1783" w:left="1451" w:header="0" w:footer="1533" w:gutter="0"/>
          <w:cols w:space="720"/>
        </w:sectPr>
      </w:pPr>
    </w:p>
    <w:p w:rsidR="006D794B" w:rsidRDefault="006D794B">
      <w:pPr>
        <w:spacing w:line="220" w:lineRule="exact"/>
      </w:pPr>
    </w:p>
    <w:tbl>
      <w:tblPr>
        <w:tblStyle w:val="TableNormal"/>
        <w:tblW w:w="8982"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2694"/>
        <w:gridCol w:w="6288"/>
      </w:tblGrid>
      <w:tr w:rsidR="006D794B">
        <w:trPr>
          <w:trHeight w:val="3631"/>
        </w:trPr>
        <w:tc>
          <w:tcPr>
            <w:tcW w:w="8982" w:type="dxa"/>
            <w:gridSpan w:val="2"/>
          </w:tcPr>
          <w:p w:rsidR="006D794B" w:rsidRDefault="009B1026">
            <w:pPr>
              <w:spacing w:before="83" w:line="219" w:lineRule="auto"/>
              <w:ind w:left="134"/>
              <w:rPr>
                <w:rFonts w:ascii="黑体" w:eastAsia="黑体" w:hAnsi="黑体" w:cs="黑体"/>
                <w:spacing w:val="-9"/>
                <w:sz w:val="28"/>
                <w:szCs w:val="28"/>
              </w:rPr>
            </w:pPr>
            <w:r>
              <w:rPr>
                <w:rFonts w:ascii="黑体" w:eastAsia="黑体" w:hAnsi="黑体" w:cs="黑体"/>
                <w:spacing w:val="-13"/>
                <w:sz w:val="28"/>
                <w:szCs w:val="28"/>
              </w:rPr>
              <w:t>宣</w:t>
            </w:r>
            <w:r>
              <w:rPr>
                <w:rFonts w:ascii="黑体" w:eastAsia="黑体" w:hAnsi="黑体" w:cs="黑体"/>
                <w:spacing w:val="-9"/>
                <w:sz w:val="28"/>
                <w:szCs w:val="28"/>
              </w:rPr>
              <w:t>传推广情况：</w:t>
            </w:r>
          </w:p>
          <w:p w:rsidR="006D794B" w:rsidRDefault="009B1026">
            <w:pPr>
              <w:spacing w:before="83" w:line="219" w:lineRule="auto"/>
              <w:ind w:left="134" w:firstLineChars="200" w:firstLine="542"/>
              <w:rPr>
                <w:rFonts w:ascii="黑体" w:eastAsia="黑体" w:hAnsi="黑体" w:cs="黑体"/>
                <w:sz w:val="28"/>
                <w:szCs w:val="28"/>
              </w:rPr>
            </w:pPr>
            <w:r>
              <w:rPr>
                <w:rFonts w:ascii="黑体" w:eastAsia="黑体" w:hAnsi="黑体" w:cs="黑体" w:hint="eastAsia"/>
                <w:spacing w:val="-9"/>
                <w:sz w:val="28"/>
                <w:szCs w:val="28"/>
              </w:rPr>
              <w:t>在</w:t>
            </w:r>
            <w:r>
              <w:rPr>
                <w:rFonts w:ascii="黑体" w:eastAsia="黑体" w:hAnsi="黑体" w:cs="黑体"/>
                <w:spacing w:val="-9"/>
                <w:sz w:val="28"/>
                <w:szCs w:val="28"/>
              </w:rPr>
              <w:t>广饶县特殊教育资源中心的</w:t>
            </w:r>
            <w:r>
              <w:rPr>
                <w:rFonts w:ascii="黑体" w:eastAsia="黑体" w:hAnsi="黑体" w:cs="黑体" w:hint="eastAsia"/>
                <w:spacing w:val="-9"/>
                <w:sz w:val="28"/>
                <w:szCs w:val="28"/>
              </w:rPr>
              <w:t>指引</w:t>
            </w:r>
            <w:r>
              <w:rPr>
                <w:rFonts w:ascii="黑体" w:eastAsia="黑体" w:hAnsi="黑体" w:cs="黑体"/>
                <w:spacing w:val="-9"/>
                <w:sz w:val="28"/>
                <w:szCs w:val="28"/>
              </w:rPr>
              <w:t>带领</w:t>
            </w:r>
            <w:r>
              <w:rPr>
                <w:rFonts w:ascii="黑体" w:eastAsia="黑体" w:hAnsi="黑体" w:cs="黑体" w:hint="eastAsia"/>
                <w:spacing w:val="-9"/>
                <w:sz w:val="28"/>
                <w:szCs w:val="28"/>
              </w:rPr>
              <w:t>下，</w:t>
            </w:r>
            <w:r>
              <w:rPr>
                <w:rFonts w:ascii="黑体" w:eastAsia="黑体" w:hAnsi="黑体" w:cs="黑体"/>
                <w:spacing w:val="-9"/>
                <w:sz w:val="28"/>
                <w:szCs w:val="28"/>
              </w:rPr>
              <w:t>在广饶县县域范围内向随班就读学校、资源教室、特殊教育学校等</w:t>
            </w:r>
            <w:r>
              <w:rPr>
                <w:rFonts w:ascii="黑体" w:eastAsia="黑体" w:hAnsi="黑体" w:cs="黑体" w:hint="eastAsia"/>
                <w:spacing w:val="-9"/>
                <w:sz w:val="28"/>
                <w:szCs w:val="28"/>
              </w:rPr>
              <w:t>进行</w:t>
            </w:r>
            <w:r>
              <w:rPr>
                <w:rFonts w:ascii="黑体" w:eastAsia="黑体" w:hAnsi="黑体" w:cs="黑体"/>
                <w:spacing w:val="-9"/>
                <w:sz w:val="28"/>
                <w:szCs w:val="28"/>
              </w:rPr>
              <w:t>广泛</w:t>
            </w:r>
            <w:r>
              <w:rPr>
                <w:rFonts w:ascii="黑体" w:eastAsia="黑体" w:hAnsi="黑体" w:cs="黑体" w:hint="eastAsia"/>
                <w:spacing w:val="-9"/>
                <w:sz w:val="28"/>
                <w:szCs w:val="28"/>
              </w:rPr>
              <w:t>的</w:t>
            </w:r>
            <w:r>
              <w:rPr>
                <w:rFonts w:ascii="黑体" w:eastAsia="黑体" w:hAnsi="黑体" w:cs="黑体"/>
                <w:spacing w:val="-9"/>
                <w:sz w:val="28"/>
                <w:szCs w:val="28"/>
              </w:rPr>
              <w:t>宣传推广。</w:t>
            </w:r>
          </w:p>
        </w:tc>
      </w:tr>
      <w:tr w:rsidR="006D794B">
        <w:trPr>
          <w:trHeight w:val="2787"/>
        </w:trPr>
        <w:tc>
          <w:tcPr>
            <w:tcW w:w="2694" w:type="dxa"/>
          </w:tcPr>
          <w:p w:rsidR="006D794B" w:rsidRDefault="006D794B">
            <w:pPr>
              <w:spacing w:line="290" w:lineRule="auto"/>
            </w:pPr>
          </w:p>
          <w:p w:rsidR="006D794B" w:rsidRDefault="006D794B">
            <w:pPr>
              <w:spacing w:line="290" w:lineRule="auto"/>
            </w:pPr>
          </w:p>
          <w:p w:rsidR="006D794B" w:rsidRDefault="006D794B">
            <w:pPr>
              <w:spacing w:line="290" w:lineRule="auto"/>
            </w:pPr>
          </w:p>
          <w:p w:rsidR="006D794B" w:rsidRDefault="006D794B">
            <w:pPr>
              <w:spacing w:line="291" w:lineRule="auto"/>
            </w:pPr>
          </w:p>
          <w:p w:rsidR="006D794B" w:rsidRDefault="009B1026">
            <w:pPr>
              <w:spacing w:before="91" w:line="217" w:lineRule="auto"/>
              <w:ind w:left="520"/>
              <w:rPr>
                <w:rFonts w:ascii="楷体" w:eastAsia="楷体" w:hAnsi="楷体" w:cs="楷体"/>
                <w:sz w:val="28"/>
                <w:szCs w:val="28"/>
              </w:rPr>
            </w:pPr>
            <w:r>
              <w:rPr>
                <w:rFonts w:ascii="楷体" w:eastAsia="楷体" w:hAnsi="楷体" w:cs="楷体"/>
                <w:spacing w:val="-4"/>
                <w:sz w:val="28"/>
                <w:szCs w:val="28"/>
              </w:rPr>
              <w:t>所</w:t>
            </w:r>
            <w:r>
              <w:rPr>
                <w:rFonts w:ascii="楷体" w:eastAsia="楷体" w:hAnsi="楷体" w:cs="楷体"/>
                <w:spacing w:val="-2"/>
                <w:sz w:val="28"/>
                <w:szCs w:val="28"/>
              </w:rPr>
              <w:t>在学校意见</w:t>
            </w:r>
          </w:p>
        </w:tc>
        <w:tc>
          <w:tcPr>
            <w:tcW w:w="6288" w:type="dxa"/>
          </w:tcPr>
          <w:p w:rsidR="006D794B" w:rsidRDefault="006D794B">
            <w:pPr>
              <w:spacing w:line="267" w:lineRule="auto"/>
            </w:pPr>
          </w:p>
          <w:p w:rsidR="006D794B" w:rsidRDefault="006D794B">
            <w:pPr>
              <w:spacing w:line="267" w:lineRule="auto"/>
            </w:pPr>
          </w:p>
          <w:p w:rsidR="006D794B" w:rsidRDefault="006D794B">
            <w:pPr>
              <w:spacing w:line="267" w:lineRule="auto"/>
            </w:pPr>
          </w:p>
          <w:p w:rsidR="006D794B" w:rsidRDefault="006D794B">
            <w:pPr>
              <w:spacing w:line="267" w:lineRule="auto"/>
            </w:pPr>
          </w:p>
          <w:p w:rsidR="006D794B" w:rsidRDefault="006D794B">
            <w:pPr>
              <w:spacing w:line="267" w:lineRule="auto"/>
            </w:pPr>
          </w:p>
          <w:p w:rsidR="006D794B" w:rsidRDefault="006D794B">
            <w:pPr>
              <w:spacing w:line="267" w:lineRule="auto"/>
            </w:pPr>
          </w:p>
          <w:p w:rsidR="006D794B" w:rsidRDefault="006D794B">
            <w:pPr>
              <w:spacing w:line="267" w:lineRule="auto"/>
            </w:pPr>
          </w:p>
          <w:p w:rsidR="006D794B" w:rsidRDefault="009B1026">
            <w:pPr>
              <w:spacing w:before="91" w:line="218" w:lineRule="auto"/>
              <w:ind w:left="3520"/>
              <w:rPr>
                <w:rFonts w:ascii="楷体" w:eastAsia="楷体" w:hAnsi="楷体" w:cs="楷体"/>
                <w:sz w:val="28"/>
                <w:szCs w:val="28"/>
              </w:rPr>
            </w:pPr>
            <w:r>
              <w:rPr>
                <w:rFonts w:ascii="楷体" w:eastAsia="楷体" w:hAnsi="楷体" w:cs="楷体"/>
                <w:spacing w:val="37"/>
                <w:sz w:val="28"/>
                <w:szCs w:val="28"/>
              </w:rPr>
              <w:t>(</w:t>
            </w:r>
            <w:r>
              <w:rPr>
                <w:rFonts w:ascii="楷体" w:eastAsia="楷体" w:hAnsi="楷体" w:cs="楷体"/>
                <w:spacing w:val="35"/>
                <w:sz w:val="28"/>
                <w:szCs w:val="28"/>
              </w:rPr>
              <w:t>盖章</w:t>
            </w:r>
            <w:r>
              <w:rPr>
                <w:rFonts w:ascii="楷体" w:eastAsia="楷体" w:hAnsi="楷体" w:cs="楷体"/>
                <w:spacing w:val="35"/>
                <w:sz w:val="28"/>
                <w:szCs w:val="28"/>
              </w:rPr>
              <w:t>)</w:t>
            </w:r>
          </w:p>
          <w:p w:rsidR="006D794B" w:rsidRDefault="009B1026">
            <w:pPr>
              <w:spacing w:before="168" w:line="208" w:lineRule="auto"/>
              <w:ind w:left="4033"/>
              <w:rPr>
                <w:rFonts w:ascii="楷体" w:eastAsia="楷体" w:hAnsi="楷体" w:cs="楷体"/>
                <w:sz w:val="28"/>
                <w:szCs w:val="28"/>
              </w:rPr>
            </w:pPr>
            <w:r>
              <w:rPr>
                <w:rFonts w:ascii="楷体" w:eastAsia="楷体" w:hAnsi="楷体" w:cs="楷体"/>
                <w:spacing w:val="10"/>
                <w:sz w:val="28"/>
                <w:szCs w:val="28"/>
              </w:rPr>
              <w:t>年</w:t>
            </w:r>
            <w:r>
              <w:rPr>
                <w:rFonts w:ascii="楷体" w:eastAsia="楷体" w:hAnsi="楷体" w:cs="楷体"/>
                <w:spacing w:val="8"/>
                <w:sz w:val="28"/>
                <w:szCs w:val="28"/>
              </w:rPr>
              <w:t xml:space="preserve">  </w:t>
            </w:r>
            <w:r>
              <w:rPr>
                <w:rFonts w:ascii="楷体" w:eastAsia="楷体" w:hAnsi="楷体" w:cs="楷体"/>
                <w:spacing w:val="8"/>
                <w:sz w:val="28"/>
                <w:szCs w:val="28"/>
              </w:rPr>
              <w:t>月</w:t>
            </w:r>
            <w:r>
              <w:rPr>
                <w:rFonts w:ascii="楷体" w:eastAsia="楷体" w:hAnsi="楷体" w:cs="楷体"/>
                <w:spacing w:val="8"/>
                <w:sz w:val="28"/>
                <w:szCs w:val="28"/>
              </w:rPr>
              <w:t xml:space="preserve">  </w:t>
            </w:r>
            <w:r>
              <w:rPr>
                <w:rFonts w:ascii="楷体" w:eastAsia="楷体" w:hAnsi="楷体" w:cs="楷体"/>
                <w:spacing w:val="8"/>
                <w:sz w:val="28"/>
                <w:szCs w:val="28"/>
              </w:rPr>
              <w:t>日</w:t>
            </w:r>
          </w:p>
        </w:tc>
      </w:tr>
      <w:tr w:rsidR="006D794B">
        <w:trPr>
          <w:trHeight w:val="2773"/>
        </w:trPr>
        <w:tc>
          <w:tcPr>
            <w:tcW w:w="2694" w:type="dxa"/>
          </w:tcPr>
          <w:p w:rsidR="006D794B" w:rsidRDefault="006D794B">
            <w:pPr>
              <w:spacing w:line="244" w:lineRule="auto"/>
            </w:pPr>
          </w:p>
          <w:p w:rsidR="006D794B" w:rsidRDefault="006D794B">
            <w:pPr>
              <w:spacing w:line="244" w:lineRule="auto"/>
            </w:pPr>
          </w:p>
          <w:p w:rsidR="006D794B" w:rsidRDefault="006D794B">
            <w:pPr>
              <w:spacing w:line="244" w:lineRule="auto"/>
            </w:pPr>
          </w:p>
          <w:p w:rsidR="006D794B" w:rsidRDefault="006D794B">
            <w:pPr>
              <w:spacing w:line="244" w:lineRule="auto"/>
            </w:pPr>
          </w:p>
          <w:p w:rsidR="006D794B" w:rsidRDefault="009B1026">
            <w:pPr>
              <w:spacing w:before="91" w:line="251" w:lineRule="auto"/>
              <w:ind w:left="789" w:right="502" w:hanging="277"/>
              <w:rPr>
                <w:rFonts w:ascii="楷体" w:eastAsia="楷体" w:hAnsi="楷体" w:cs="楷体"/>
                <w:sz w:val="28"/>
                <w:szCs w:val="28"/>
              </w:rPr>
            </w:pPr>
            <w:r>
              <w:rPr>
                <w:rFonts w:ascii="楷体" w:eastAsia="楷体" w:hAnsi="楷体" w:cs="楷体"/>
                <w:spacing w:val="-2"/>
                <w:sz w:val="28"/>
                <w:szCs w:val="28"/>
              </w:rPr>
              <w:t>县</w:t>
            </w:r>
            <w:r>
              <w:rPr>
                <w:rFonts w:ascii="楷体" w:eastAsia="楷体" w:hAnsi="楷体" w:cs="楷体"/>
                <w:spacing w:val="-1"/>
                <w:sz w:val="28"/>
                <w:szCs w:val="28"/>
              </w:rPr>
              <w:t>级教育行政</w:t>
            </w:r>
            <w:r>
              <w:rPr>
                <w:rFonts w:ascii="楷体" w:eastAsia="楷体" w:hAnsi="楷体" w:cs="楷体"/>
                <w:sz w:val="28"/>
                <w:szCs w:val="28"/>
              </w:rPr>
              <w:t xml:space="preserve"> </w:t>
            </w:r>
            <w:r>
              <w:rPr>
                <w:rFonts w:ascii="楷体" w:eastAsia="楷体" w:hAnsi="楷体" w:cs="楷体"/>
                <w:spacing w:val="-1"/>
                <w:sz w:val="28"/>
                <w:szCs w:val="28"/>
              </w:rPr>
              <w:t>部门</w:t>
            </w:r>
            <w:r>
              <w:rPr>
                <w:rFonts w:ascii="楷体" w:eastAsia="楷体" w:hAnsi="楷体" w:cs="楷体"/>
                <w:sz w:val="28"/>
                <w:szCs w:val="28"/>
              </w:rPr>
              <w:t>意见</w:t>
            </w:r>
          </w:p>
        </w:tc>
        <w:tc>
          <w:tcPr>
            <w:tcW w:w="6288" w:type="dxa"/>
          </w:tcPr>
          <w:p w:rsidR="006D794B" w:rsidRDefault="006D794B">
            <w:pPr>
              <w:spacing w:line="265" w:lineRule="auto"/>
            </w:pPr>
          </w:p>
          <w:p w:rsidR="006D794B" w:rsidRDefault="006D794B">
            <w:pPr>
              <w:spacing w:line="265" w:lineRule="auto"/>
            </w:pPr>
          </w:p>
          <w:p w:rsidR="006D794B" w:rsidRDefault="006D794B">
            <w:pPr>
              <w:spacing w:line="265" w:lineRule="auto"/>
            </w:pPr>
          </w:p>
          <w:p w:rsidR="006D794B" w:rsidRDefault="006D794B">
            <w:pPr>
              <w:spacing w:line="265" w:lineRule="auto"/>
            </w:pPr>
          </w:p>
          <w:p w:rsidR="006D794B" w:rsidRDefault="006D794B">
            <w:pPr>
              <w:spacing w:line="265" w:lineRule="auto"/>
            </w:pPr>
          </w:p>
          <w:p w:rsidR="006D794B" w:rsidRDefault="006D794B">
            <w:pPr>
              <w:spacing w:line="265" w:lineRule="auto"/>
            </w:pPr>
          </w:p>
          <w:p w:rsidR="006D794B" w:rsidRDefault="009B1026">
            <w:pPr>
              <w:spacing w:before="91" w:line="218" w:lineRule="auto"/>
              <w:ind w:left="3590"/>
              <w:rPr>
                <w:rFonts w:ascii="楷体" w:eastAsia="楷体" w:hAnsi="楷体" w:cs="楷体"/>
                <w:sz w:val="28"/>
                <w:szCs w:val="28"/>
              </w:rPr>
            </w:pPr>
            <w:r>
              <w:rPr>
                <w:rFonts w:ascii="楷体" w:eastAsia="楷体" w:hAnsi="楷体" w:cs="楷体"/>
                <w:spacing w:val="37"/>
                <w:sz w:val="28"/>
                <w:szCs w:val="28"/>
              </w:rPr>
              <w:t>(</w:t>
            </w:r>
            <w:r>
              <w:rPr>
                <w:rFonts w:ascii="楷体" w:eastAsia="楷体" w:hAnsi="楷体" w:cs="楷体"/>
                <w:spacing w:val="35"/>
                <w:sz w:val="28"/>
                <w:szCs w:val="28"/>
              </w:rPr>
              <w:t>盖章</w:t>
            </w:r>
            <w:r>
              <w:rPr>
                <w:rFonts w:ascii="楷体" w:eastAsia="楷体" w:hAnsi="楷体" w:cs="楷体"/>
                <w:spacing w:val="35"/>
                <w:sz w:val="28"/>
                <w:szCs w:val="28"/>
              </w:rPr>
              <w:t>)</w:t>
            </w:r>
          </w:p>
          <w:p w:rsidR="006D794B" w:rsidRDefault="009B1026">
            <w:pPr>
              <w:spacing w:before="168" w:line="218" w:lineRule="auto"/>
              <w:ind w:left="4033"/>
              <w:rPr>
                <w:rFonts w:ascii="楷体" w:eastAsia="楷体" w:hAnsi="楷体" w:cs="楷体"/>
                <w:sz w:val="28"/>
                <w:szCs w:val="28"/>
              </w:rPr>
            </w:pPr>
            <w:r>
              <w:rPr>
                <w:rFonts w:ascii="楷体" w:eastAsia="楷体" w:hAnsi="楷体" w:cs="楷体"/>
                <w:spacing w:val="10"/>
                <w:sz w:val="28"/>
                <w:szCs w:val="28"/>
              </w:rPr>
              <w:t>年</w:t>
            </w:r>
            <w:r>
              <w:rPr>
                <w:rFonts w:ascii="楷体" w:eastAsia="楷体" w:hAnsi="楷体" w:cs="楷体"/>
                <w:spacing w:val="8"/>
                <w:sz w:val="28"/>
                <w:szCs w:val="28"/>
              </w:rPr>
              <w:t xml:space="preserve">  </w:t>
            </w:r>
            <w:r>
              <w:rPr>
                <w:rFonts w:ascii="楷体" w:eastAsia="楷体" w:hAnsi="楷体" w:cs="楷体"/>
                <w:spacing w:val="8"/>
                <w:sz w:val="28"/>
                <w:szCs w:val="28"/>
              </w:rPr>
              <w:t>月</w:t>
            </w:r>
            <w:r>
              <w:rPr>
                <w:rFonts w:ascii="楷体" w:eastAsia="楷体" w:hAnsi="楷体" w:cs="楷体"/>
                <w:spacing w:val="8"/>
                <w:sz w:val="28"/>
                <w:szCs w:val="28"/>
              </w:rPr>
              <w:t xml:space="preserve">  </w:t>
            </w:r>
            <w:r>
              <w:rPr>
                <w:rFonts w:ascii="楷体" w:eastAsia="楷体" w:hAnsi="楷体" w:cs="楷体"/>
                <w:spacing w:val="8"/>
                <w:sz w:val="28"/>
                <w:szCs w:val="28"/>
              </w:rPr>
              <w:t>日</w:t>
            </w:r>
          </w:p>
        </w:tc>
      </w:tr>
      <w:tr w:rsidR="006D794B">
        <w:trPr>
          <w:trHeight w:val="3217"/>
        </w:trPr>
        <w:tc>
          <w:tcPr>
            <w:tcW w:w="2694" w:type="dxa"/>
          </w:tcPr>
          <w:p w:rsidR="006D794B" w:rsidRDefault="006D794B">
            <w:pPr>
              <w:spacing w:line="298" w:lineRule="auto"/>
            </w:pPr>
          </w:p>
          <w:p w:rsidR="006D794B" w:rsidRDefault="006D794B">
            <w:pPr>
              <w:spacing w:line="299" w:lineRule="auto"/>
            </w:pPr>
          </w:p>
          <w:p w:rsidR="006D794B" w:rsidRDefault="006D794B">
            <w:pPr>
              <w:spacing w:line="299" w:lineRule="auto"/>
            </w:pPr>
          </w:p>
          <w:p w:rsidR="006D794B" w:rsidRDefault="006D794B">
            <w:pPr>
              <w:spacing w:line="299" w:lineRule="auto"/>
            </w:pPr>
          </w:p>
          <w:p w:rsidR="006D794B" w:rsidRDefault="009B1026">
            <w:pPr>
              <w:spacing w:before="91" w:line="251" w:lineRule="auto"/>
              <w:ind w:left="789" w:right="502" w:hanging="263"/>
              <w:rPr>
                <w:rFonts w:ascii="楷体" w:eastAsia="楷体" w:hAnsi="楷体" w:cs="楷体"/>
                <w:sz w:val="28"/>
                <w:szCs w:val="28"/>
              </w:rPr>
            </w:pPr>
            <w:r>
              <w:rPr>
                <w:rFonts w:ascii="楷体" w:eastAsia="楷体" w:hAnsi="楷体" w:cs="楷体"/>
                <w:spacing w:val="-6"/>
                <w:sz w:val="28"/>
                <w:szCs w:val="28"/>
              </w:rPr>
              <w:t>市</w:t>
            </w:r>
            <w:r>
              <w:rPr>
                <w:rFonts w:ascii="楷体" w:eastAsia="楷体" w:hAnsi="楷体" w:cs="楷体"/>
                <w:spacing w:val="-3"/>
                <w:sz w:val="28"/>
                <w:szCs w:val="28"/>
              </w:rPr>
              <w:t>级教育行政</w:t>
            </w:r>
            <w:r>
              <w:rPr>
                <w:rFonts w:ascii="楷体" w:eastAsia="楷体" w:hAnsi="楷体" w:cs="楷体"/>
                <w:sz w:val="28"/>
                <w:szCs w:val="28"/>
              </w:rPr>
              <w:t xml:space="preserve"> </w:t>
            </w:r>
            <w:r>
              <w:rPr>
                <w:rFonts w:ascii="楷体" w:eastAsia="楷体" w:hAnsi="楷体" w:cs="楷体"/>
                <w:spacing w:val="-1"/>
                <w:sz w:val="28"/>
                <w:szCs w:val="28"/>
              </w:rPr>
              <w:t>部门</w:t>
            </w:r>
            <w:r>
              <w:rPr>
                <w:rFonts w:ascii="楷体" w:eastAsia="楷体" w:hAnsi="楷体" w:cs="楷体"/>
                <w:sz w:val="28"/>
                <w:szCs w:val="28"/>
              </w:rPr>
              <w:t>意见</w:t>
            </w:r>
          </w:p>
        </w:tc>
        <w:tc>
          <w:tcPr>
            <w:tcW w:w="6288" w:type="dxa"/>
          </w:tcPr>
          <w:p w:rsidR="006D794B" w:rsidRDefault="006D794B">
            <w:pPr>
              <w:spacing w:line="255" w:lineRule="auto"/>
            </w:pPr>
          </w:p>
          <w:p w:rsidR="006D794B" w:rsidRDefault="006D794B">
            <w:pPr>
              <w:spacing w:line="255" w:lineRule="auto"/>
            </w:pPr>
          </w:p>
          <w:p w:rsidR="006D794B" w:rsidRDefault="006D794B">
            <w:pPr>
              <w:spacing w:line="255" w:lineRule="auto"/>
            </w:pPr>
          </w:p>
          <w:p w:rsidR="006D794B" w:rsidRDefault="006D794B">
            <w:pPr>
              <w:spacing w:line="255" w:lineRule="auto"/>
            </w:pPr>
          </w:p>
          <w:p w:rsidR="006D794B" w:rsidRDefault="006D794B">
            <w:pPr>
              <w:spacing w:line="255" w:lineRule="auto"/>
            </w:pPr>
          </w:p>
          <w:p w:rsidR="006D794B" w:rsidRDefault="006D794B">
            <w:pPr>
              <w:spacing w:line="255" w:lineRule="auto"/>
            </w:pPr>
          </w:p>
          <w:p w:rsidR="006D794B" w:rsidRDefault="006D794B">
            <w:pPr>
              <w:spacing w:line="255" w:lineRule="auto"/>
            </w:pPr>
          </w:p>
          <w:p w:rsidR="006D794B" w:rsidRDefault="006D794B">
            <w:pPr>
              <w:spacing w:line="255" w:lineRule="auto"/>
            </w:pPr>
          </w:p>
          <w:p w:rsidR="006D794B" w:rsidRDefault="006D794B">
            <w:pPr>
              <w:spacing w:line="255" w:lineRule="auto"/>
            </w:pPr>
          </w:p>
          <w:p w:rsidR="006D794B" w:rsidRDefault="009B1026">
            <w:pPr>
              <w:spacing w:before="91" w:line="218" w:lineRule="auto"/>
              <w:ind w:left="3590"/>
              <w:rPr>
                <w:rFonts w:ascii="楷体" w:eastAsia="楷体" w:hAnsi="楷体" w:cs="楷体"/>
                <w:sz w:val="28"/>
                <w:szCs w:val="28"/>
              </w:rPr>
            </w:pPr>
            <w:r>
              <w:rPr>
                <w:rFonts w:ascii="楷体" w:eastAsia="楷体" w:hAnsi="楷体" w:cs="楷体"/>
                <w:spacing w:val="37"/>
                <w:sz w:val="28"/>
                <w:szCs w:val="28"/>
              </w:rPr>
              <w:t>(</w:t>
            </w:r>
            <w:r>
              <w:rPr>
                <w:rFonts w:ascii="楷体" w:eastAsia="楷体" w:hAnsi="楷体" w:cs="楷体"/>
                <w:spacing w:val="35"/>
                <w:sz w:val="28"/>
                <w:szCs w:val="28"/>
              </w:rPr>
              <w:t>盖章</w:t>
            </w:r>
            <w:r>
              <w:rPr>
                <w:rFonts w:ascii="楷体" w:eastAsia="楷体" w:hAnsi="楷体" w:cs="楷体"/>
                <w:spacing w:val="35"/>
                <w:sz w:val="28"/>
                <w:szCs w:val="28"/>
              </w:rPr>
              <w:t>)</w:t>
            </w:r>
          </w:p>
          <w:p w:rsidR="006D794B" w:rsidRDefault="009B1026">
            <w:pPr>
              <w:spacing w:before="168" w:line="209" w:lineRule="auto"/>
              <w:ind w:left="4033"/>
              <w:rPr>
                <w:rFonts w:ascii="楷体" w:eastAsia="楷体" w:hAnsi="楷体" w:cs="楷体"/>
                <w:sz w:val="28"/>
                <w:szCs w:val="28"/>
              </w:rPr>
            </w:pPr>
            <w:r>
              <w:rPr>
                <w:rFonts w:ascii="楷体" w:eastAsia="楷体" w:hAnsi="楷体" w:cs="楷体"/>
                <w:spacing w:val="10"/>
                <w:sz w:val="28"/>
                <w:szCs w:val="28"/>
              </w:rPr>
              <w:t>年</w:t>
            </w:r>
            <w:r>
              <w:rPr>
                <w:rFonts w:ascii="楷体" w:eastAsia="楷体" w:hAnsi="楷体" w:cs="楷体"/>
                <w:spacing w:val="8"/>
                <w:sz w:val="28"/>
                <w:szCs w:val="28"/>
              </w:rPr>
              <w:t xml:space="preserve">  </w:t>
            </w:r>
            <w:r>
              <w:rPr>
                <w:rFonts w:ascii="楷体" w:eastAsia="楷体" w:hAnsi="楷体" w:cs="楷体"/>
                <w:spacing w:val="8"/>
                <w:sz w:val="28"/>
                <w:szCs w:val="28"/>
              </w:rPr>
              <w:t>月</w:t>
            </w:r>
            <w:r>
              <w:rPr>
                <w:rFonts w:ascii="楷体" w:eastAsia="楷体" w:hAnsi="楷体" w:cs="楷体"/>
                <w:spacing w:val="8"/>
                <w:sz w:val="28"/>
                <w:szCs w:val="28"/>
              </w:rPr>
              <w:t xml:space="preserve">  </w:t>
            </w:r>
            <w:r>
              <w:rPr>
                <w:rFonts w:ascii="楷体" w:eastAsia="楷体" w:hAnsi="楷体" w:cs="楷体"/>
                <w:spacing w:val="8"/>
                <w:sz w:val="28"/>
                <w:szCs w:val="28"/>
              </w:rPr>
              <w:t>日</w:t>
            </w:r>
          </w:p>
        </w:tc>
      </w:tr>
    </w:tbl>
    <w:p w:rsidR="006D794B" w:rsidRDefault="006D794B"/>
    <w:p w:rsidR="006D794B" w:rsidRDefault="006D794B">
      <w:pPr>
        <w:sectPr w:rsidR="006D794B">
          <w:footerReference w:type="default" r:id="rId19"/>
          <w:pgSz w:w="11907" w:h="16839"/>
          <w:pgMar w:top="400" w:right="1459" w:bottom="1783" w:left="1459" w:header="0" w:footer="1533" w:gutter="0"/>
          <w:cols w:space="720"/>
        </w:sectPr>
      </w:pPr>
    </w:p>
    <w:p w:rsidR="006D794B" w:rsidRDefault="006D794B">
      <w:pPr>
        <w:spacing w:line="26" w:lineRule="exact"/>
      </w:pPr>
    </w:p>
    <w:p w:rsidR="006D794B" w:rsidRDefault="006D794B">
      <w:pPr>
        <w:sectPr w:rsidR="006D794B">
          <w:footerReference w:type="default" r:id="rId20"/>
          <w:pgSz w:w="16839" w:h="11907"/>
          <w:pgMar w:top="400" w:right="902" w:bottom="1779" w:left="1305" w:header="0" w:footer="1533" w:gutter="0"/>
          <w:cols w:space="720" w:equalWidth="0">
            <w:col w:w="14631"/>
          </w:cols>
        </w:sectPr>
      </w:pPr>
    </w:p>
    <w:p w:rsidR="006D794B" w:rsidRDefault="006D794B">
      <w:pPr>
        <w:spacing w:line="14" w:lineRule="auto"/>
        <w:rPr>
          <w:sz w:val="2"/>
        </w:rPr>
      </w:pPr>
    </w:p>
    <w:sectPr w:rsidR="006D794B">
      <w:type w:val="continuous"/>
      <w:pgSz w:w="16839" w:h="11907"/>
      <w:pgMar w:top="400" w:right="902" w:bottom="1779" w:left="1305" w:header="0" w:footer="1533" w:gutter="0"/>
      <w:cols w:space="720" w:equalWidth="0">
        <w:col w:w="14631"/>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B1026" w:rsidRDefault="009B1026">
      <w:r>
        <w:separator/>
      </w:r>
    </w:p>
  </w:endnote>
  <w:endnote w:type="continuationSeparator" w:id="0">
    <w:p w:rsidR="009B1026" w:rsidRDefault="009B10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DengXian">
    <w:altName w:val="Meiryo"/>
    <w:panose1 w:val="02010600030101010101"/>
    <w:charset w:val="00"/>
    <w:family w:val="auto"/>
    <w:pitch w:val="default"/>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楷体">
    <w:panose1 w:val="02010609060101010101"/>
    <w:charset w:val="86"/>
    <w:family w:val="modern"/>
    <w:pitch w:val="fixed"/>
    <w:sig w:usb0="800002BF" w:usb1="38CF7CFA" w:usb2="00000016" w:usb3="00000000" w:csb0="00040001" w:csb1="00000000"/>
  </w:font>
  <w:font w:name="Meiryo">
    <w:panose1 w:val="020B0604030504040204"/>
    <w:charset w:val="80"/>
    <w:family w:val="swiss"/>
    <w:pitch w:val="variable"/>
    <w:sig w:usb0="E10102FF" w:usb1="EAC7FFFF" w:usb2="00010012" w:usb3="00000000" w:csb0="0002009F" w:csb1="00000000"/>
  </w:font>
  <w:font w:name="仿宋_GB2312">
    <w:panose1 w:val="02010609030101010101"/>
    <w:charset w:val="86"/>
    <w:family w:val="modern"/>
    <w:pitch w:val="fixed"/>
    <w:sig w:usb0="00000001" w:usb1="080E0000" w:usb2="00000010" w:usb3="00000000" w:csb0="00040000" w:csb1="00000000"/>
  </w:font>
  <w:font w:name="等线 Light">
    <w:altName w:val="宋体"/>
    <w:panose1 w:val="00000000000000000000"/>
    <w:charset w:val="86"/>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794B" w:rsidRDefault="006D794B">
    <w:pPr>
      <w:spacing w:line="186" w:lineRule="auto"/>
      <w:ind w:right="266"/>
      <w:jc w:val="right"/>
      <w:rPr>
        <w:rFonts w:ascii="Times New Roman" w:eastAsia="Times New Roman" w:hAnsi="Times New Roman" w:cs="Times New Roman"/>
        <w:sz w:val="28"/>
        <w:szCs w:val="28"/>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794B" w:rsidRDefault="006D794B">
    <w:pPr>
      <w:spacing w:line="186" w:lineRule="auto"/>
      <w:ind w:left="268"/>
      <w:rPr>
        <w:rFonts w:ascii="Times New Roman" w:eastAsia="Times New Roman" w:hAnsi="Times New Roman" w:cs="Times New Roman"/>
        <w:sz w:val="28"/>
        <w:szCs w:val="28"/>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794B" w:rsidRDefault="009B1026">
    <w:pPr>
      <w:spacing w:line="183" w:lineRule="auto"/>
      <w:ind w:left="6692"/>
      <w:rPr>
        <w:rFonts w:ascii="Times New Roman" w:eastAsia="Times New Roman" w:hAnsi="Times New Roman" w:cs="Times New Roman"/>
        <w:sz w:val="28"/>
        <w:szCs w:val="28"/>
      </w:rPr>
    </w:pP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pacing w:val="1"/>
        <w:sz w:val="28"/>
        <w:szCs w:val="28"/>
      </w:rPr>
      <w:t>5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B1026" w:rsidRDefault="009B1026">
      <w:r>
        <w:separator/>
      </w:r>
    </w:p>
  </w:footnote>
  <w:footnote w:type="continuationSeparator" w:id="0">
    <w:p w:rsidR="009B1026" w:rsidRDefault="009B102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bordersDoNotSurroundHeader/>
  <w:bordersDoNotSurroundFooter/>
  <w:defaultTabStop w:val="420"/>
  <w:characterSpacingControl w:val="doNotCompres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RlOWNmNDBiNmU0MDVjNDY0OGU5ZjA5NDc1OTRmNDkifQ=="/>
  </w:docVars>
  <w:rsids>
    <w:rsidRoot w:val="00CF722B"/>
    <w:rsid w:val="00137660"/>
    <w:rsid w:val="00284708"/>
    <w:rsid w:val="002C74D5"/>
    <w:rsid w:val="003B1E58"/>
    <w:rsid w:val="00447AD9"/>
    <w:rsid w:val="0054265F"/>
    <w:rsid w:val="005F10BF"/>
    <w:rsid w:val="00674778"/>
    <w:rsid w:val="006D794B"/>
    <w:rsid w:val="00796690"/>
    <w:rsid w:val="007C290C"/>
    <w:rsid w:val="00920E56"/>
    <w:rsid w:val="009B1026"/>
    <w:rsid w:val="00A56B31"/>
    <w:rsid w:val="00AE4AA1"/>
    <w:rsid w:val="00B7211E"/>
    <w:rsid w:val="00BD6F3F"/>
    <w:rsid w:val="00C4123D"/>
    <w:rsid w:val="00C64FB6"/>
    <w:rsid w:val="00C708F4"/>
    <w:rsid w:val="00CE4503"/>
    <w:rsid w:val="00CF722B"/>
    <w:rsid w:val="00D35C84"/>
    <w:rsid w:val="00D6334E"/>
    <w:rsid w:val="00DD3F96"/>
    <w:rsid w:val="00EC571B"/>
    <w:rsid w:val="05C869C6"/>
    <w:rsid w:val="081A1F87"/>
    <w:rsid w:val="22FD3CF7"/>
    <w:rsid w:val="23690AB6"/>
    <w:rsid w:val="2534560B"/>
    <w:rsid w:val="2A3F778E"/>
    <w:rsid w:val="2A9A4E0E"/>
    <w:rsid w:val="3F4D5267"/>
    <w:rsid w:val="53CC09F8"/>
    <w:rsid w:val="56D13AD6"/>
    <w:rsid w:val="58B32187"/>
    <w:rsid w:val="60C1658B"/>
    <w:rsid w:val="634B076F"/>
    <w:rsid w:val="63A454EE"/>
    <w:rsid w:val="7C0800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DD15DB"/>
  <w15:docId w15:val="{BADD3EF1-4606-4155-8F5A-D99CD9D86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Arial"/>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kinsoku w:val="0"/>
      <w:autoSpaceDE w:val="0"/>
      <w:autoSpaceDN w:val="0"/>
      <w:adjustRightInd w:val="0"/>
      <w:snapToGrid w:val="0"/>
      <w:textAlignment w:val="baseline"/>
    </w:pPr>
    <w:rPr>
      <w:snapToGrid w:val="0"/>
      <w:color w:val="000000"/>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jc w:val="center"/>
    </w:pPr>
    <w:rPr>
      <w:sz w:val="18"/>
      <w:szCs w:val="18"/>
    </w:rPr>
  </w:style>
  <w:style w:type="table" w:customStyle="1" w:styleId="TableNormal">
    <w:name w:val="Table Normal"/>
    <w:semiHidden/>
    <w:unhideWhenUsed/>
    <w:qFormat/>
    <w:tblPr>
      <w:tblCellMar>
        <w:top w:w="0" w:type="dxa"/>
        <w:left w:w="0" w:type="dxa"/>
        <w:bottom w:w="0" w:type="dxa"/>
        <w:right w:w="0" w:type="dxa"/>
      </w:tblCellMar>
    </w:tbl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110</TotalTime>
  <Pages>9</Pages>
  <Words>629</Words>
  <Characters>3586</Characters>
  <Application>Microsoft Office Word</Application>
  <DocSecurity>0</DocSecurity>
  <Lines>29</Lines>
  <Paragraphs>8</Paragraphs>
  <ScaleCrop>false</ScaleCrop>
  <Company>WORKGROUP</Company>
  <LinksUpToDate>false</LinksUpToDate>
  <CharactersWithSpaces>4207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山东省教育厅</dc:title>
  <dc:creator>文印2</dc:creator>
  <cp:lastModifiedBy>Administrator</cp:lastModifiedBy>
  <cp:revision>2</cp:revision>
  <cp:lastPrinted>2022-08-26T08:16:00Z</cp:lastPrinted>
  <dcterms:created xsi:type="dcterms:W3CDTF">2022-07-28T12:02:00Z</dcterms:created>
  <dcterms:modified xsi:type="dcterms:W3CDTF">2022-08-29T08:49:00Z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wqlLaW5nc29mdCBQREYgdG8gV1BTIDgw</vt:lpwstr>
  </property>
  <property fmtid="{D5CDD505-2E9C-101B-9397-08002B2CF9AE}" pid="3" name="Created">
    <vt:filetime>2022-07-28T20:01:29Z</vt:filetime>
  </property>
  <property fmtid="{D5CDD505-2E9C-101B-9397-08002B2CF9AE}" pid="4" name="KSOProductBuildVer">
    <vt:lpwstr>2052-11.1.0.12313</vt:lpwstr>
  </property>
  <property fmtid="{D5CDD505-2E9C-101B-9397-08002B2CF9AE}" pid="5" name="ICV">
    <vt:lpwstr>3A022DFB96CF46DB9066DE54A76A81E0</vt:lpwstr>
  </property>
</Properties>
</file>