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6"/>
          <w:rFonts w:ascii="宋体" w:hAnsi="宋体" w:eastAsia="宋体"/>
          <w:sz w:val="32"/>
          <w:szCs w:val="32"/>
          <w:lang w:eastAsia="zh-CN"/>
        </w:rPr>
      </w:pPr>
      <w:r>
        <w:rPr>
          <w:rStyle w:val="6"/>
          <w:rFonts w:ascii="宋体" w:hAnsi="宋体" w:eastAsia="宋体"/>
          <w:sz w:val="32"/>
          <w:szCs w:val="32"/>
          <w:lang w:eastAsia="zh-CN"/>
        </w:rPr>
        <w:t>送教上门、随班就读优秀案例申报表</w:t>
      </w:r>
    </w:p>
    <w:tbl>
      <w:tblPr>
        <w:tblStyle w:val="4"/>
        <w:tblW w:w="942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28"/>
        <w:gridCol w:w="677"/>
        <w:gridCol w:w="252"/>
        <w:gridCol w:w="2734"/>
        <w:gridCol w:w="945"/>
        <w:gridCol w:w="476"/>
        <w:gridCol w:w="1139"/>
        <w:gridCol w:w="21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1" w:hRule="atLeast"/>
          <w:jc w:val="center"/>
        </w:trPr>
        <w:tc>
          <w:tcPr>
            <w:tcW w:w="1028" w:type="dxa"/>
            <w:tcBorders>
              <w:top w:val="single" w:color="000000" w:sz="4" w:space="0"/>
              <w:left w:val="single" w:color="000000" w:sz="4" w:space="0"/>
              <w:bottom w:val="single" w:color="000000" w:sz="4" w:space="0"/>
              <w:right w:val="single" w:color="000000" w:sz="4" w:space="0"/>
            </w:tcBorders>
          </w:tcPr>
          <w:p>
            <w:pPr>
              <w:jc w:val="center"/>
              <w:rPr>
                <w:rStyle w:val="6"/>
                <w:rFonts w:ascii="楷体" w:hAnsi="楷体" w:eastAsia="楷体"/>
                <w:sz w:val="28"/>
                <w:szCs w:val="28"/>
                <w:lang w:eastAsia="zh-CN"/>
              </w:rPr>
            </w:pPr>
            <w:r>
              <w:rPr>
                <w:rStyle w:val="6"/>
                <w:rFonts w:ascii="楷体" w:hAnsi="楷体" w:eastAsia="楷体"/>
                <w:sz w:val="28"/>
                <w:szCs w:val="28"/>
                <w:lang w:eastAsia="zh-CN"/>
              </w:rPr>
              <w:t>姓名</w:t>
            </w:r>
          </w:p>
        </w:tc>
        <w:tc>
          <w:tcPr>
            <w:tcW w:w="3663" w:type="dxa"/>
            <w:gridSpan w:val="3"/>
            <w:tcBorders>
              <w:top w:val="single" w:color="000000" w:sz="4" w:space="0"/>
              <w:left w:val="single" w:color="000000" w:sz="4" w:space="0"/>
              <w:bottom w:val="single" w:color="000000" w:sz="4" w:space="0"/>
              <w:right w:val="single" w:color="000000" w:sz="4" w:space="0"/>
            </w:tcBorders>
          </w:tcPr>
          <w:p>
            <w:pPr>
              <w:jc w:val="center"/>
              <w:rPr>
                <w:rStyle w:val="6"/>
                <w:rFonts w:ascii="楷体" w:hAnsi="楷体" w:eastAsia="楷体"/>
                <w:sz w:val="28"/>
                <w:szCs w:val="28"/>
                <w:lang w:eastAsia="zh-CN"/>
              </w:rPr>
            </w:pPr>
            <w:r>
              <w:rPr>
                <w:rStyle w:val="6"/>
                <w:rFonts w:ascii="楷体" w:hAnsi="楷体" w:eastAsia="楷体"/>
                <w:sz w:val="28"/>
                <w:szCs w:val="28"/>
                <w:lang w:eastAsia="zh-CN"/>
              </w:rPr>
              <w:t>张桂霞 秦艳华 赵凤艳</w:t>
            </w:r>
          </w:p>
        </w:tc>
        <w:tc>
          <w:tcPr>
            <w:tcW w:w="1421" w:type="dxa"/>
            <w:gridSpan w:val="2"/>
            <w:tcBorders>
              <w:top w:val="single" w:color="000000" w:sz="4" w:space="0"/>
              <w:left w:val="single" w:color="000000" w:sz="4" w:space="0"/>
              <w:bottom w:val="single" w:color="000000" w:sz="4" w:space="0"/>
              <w:right w:val="single" w:color="000000" w:sz="4" w:space="0"/>
            </w:tcBorders>
          </w:tcPr>
          <w:p>
            <w:pPr>
              <w:jc w:val="center"/>
              <w:rPr>
                <w:rStyle w:val="6"/>
                <w:rFonts w:ascii="楷体" w:hAnsi="楷体" w:eastAsia="楷体"/>
                <w:sz w:val="28"/>
                <w:szCs w:val="28"/>
              </w:rPr>
            </w:pPr>
            <w:r>
              <w:rPr>
                <w:rStyle w:val="6"/>
                <w:rFonts w:ascii="楷体" w:hAnsi="楷体" w:eastAsia="楷体"/>
                <w:sz w:val="28"/>
                <w:szCs w:val="28"/>
                <w:lang w:eastAsia="zh-CN"/>
              </w:rPr>
              <w:t>单位</w:t>
            </w:r>
          </w:p>
        </w:tc>
        <w:tc>
          <w:tcPr>
            <w:tcW w:w="3315" w:type="dxa"/>
            <w:gridSpan w:val="2"/>
            <w:tcBorders>
              <w:top w:val="single" w:color="000000" w:sz="4" w:space="0"/>
              <w:left w:val="single" w:color="000000" w:sz="4" w:space="0"/>
              <w:bottom w:val="single" w:color="000000" w:sz="4" w:space="0"/>
              <w:right w:val="single" w:color="000000" w:sz="4" w:space="0"/>
            </w:tcBorders>
          </w:tcPr>
          <w:p>
            <w:pPr>
              <w:jc w:val="center"/>
              <w:rPr>
                <w:rStyle w:val="6"/>
                <w:rFonts w:ascii="楷体" w:hAnsi="楷体" w:eastAsia="楷体"/>
                <w:sz w:val="28"/>
                <w:szCs w:val="28"/>
                <w:lang w:eastAsia="zh-CN"/>
              </w:rPr>
            </w:pPr>
            <w:r>
              <w:rPr>
                <w:rStyle w:val="6"/>
                <w:rFonts w:ascii="楷体" w:hAnsi="楷体" w:eastAsia="楷体"/>
                <w:sz w:val="28"/>
                <w:szCs w:val="28"/>
                <w:lang w:eastAsia="zh-CN"/>
              </w:rPr>
              <w:t>临朐县特殊教育中心学校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1" w:hRule="atLeast"/>
          <w:jc w:val="center"/>
        </w:trPr>
        <w:tc>
          <w:tcPr>
            <w:tcW w:w="1705" w:type="dxa"/>
            <w:gridSpan w:val="2"/>
            <w:tcBorders>
              <w:top w:val="single" w:color="000000" w:sz="4" w:space="0"/>
              <w:left w:val="single" w:color="000000" w:sz="4" w:space="0"/>
              <w:bottom w:val="single" w:color="000000" w:sz="4" w:space="0"/>
              <w:right w:val="single" w:color="000000" w:sz="4" w:space="0"/>
            </w:tcBorders>
          </w:tcPr>
          <w:p>
            <w:pPr>
              <w:jc w:val="center"/>
              <w:rPr>
                <w:rStyle w:val="6"/>
                <w:rFonts w:ascii="楷体" w:hAnsi="楷体" w:eastAsia="楷体"/>
                <w:sz w:val="28"/>
                <w:szCs w:val="28"/>
              </w:rPr>
            </w:pPr>
            <w:r>
              <w:rPr>
                <w:rStyle w:val="6"/>
                <w:rFonts w:ascii="楷体" w:hAnsi="楷体" w:eastAsia="楷体"/>
                <w:sz w:val="28"/>
                <w:szCs w:val="28"/>
                <w:lang w:eastAsia="zh-CN"/>
              </w:rPr>
              <w:t>案例名称</w:t>
            </w:r>
          </w:p>
        </w:tc>
        <w:tc>
          <w:tcPr>
            <w:tcW w:w="7722" w:type="dxa"/>
            <w:gridSpan w:val="6"/>
            <w:tcBorders>
              <w:top w:val="single" w:color="000000" w:sz="4" w:space="0"/>
              <w:left w:val="single" w:color="000000" w:sz="4" w:space="0"/>
              <w:bottom w:val="single" w:color="000000" w:sz="4" w:space="0"/>
              <w:right w:val="single" w:color="000000" w:sz="4" w:space="0"/>
            </w:tcBorders>
          </w:tcPr>
          <w:p>
            <w:pPr>
              <w:jc w:val="center"/>
              <w:rPr>
                <w:rStyle w:val="6"/>
                <w:lang w:eastAsia="zh-CN"/>
              </w:rPr>
            </w:pPr>
            <w:r>
              <w:rPr>
                <w:rStyle w:val="6"/>
                <w:rFonts w:hint="eastAsia" w:ascii="楷体" w:hAnsi="楷体" w:eastAsia="楷体"/>
                <w:sz w:val="28"/>
                <w:szCs w:val="28"/>
                <w:lang w:eastAsia="zh-CN"/>
              </w:rPr>
              <w:t>基于“适性发展”的送教上门实践研究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1" w:hRule="atLeast"/>
          <w:jc w:val="center"/>
        </w:trPr>
        <w:tc>
          <w:tcPr>
            <w:tcW w:w="1705" w:type="dxa"/>
            <w:gridSpan w:val="2"/>
            <w:tcBorders>
              <w:top w:val="single" w:color="000000" w:sz="4" w:space="0"/>
              <w:left w:val="single" w:color="000000" w:sz="4" w:space="0"/>
              <w:bottom w:val="single" w:color="000000" w:sz="4" w:space="0"/>
              <w:right w:val="single" w:color="000000" w:sz="4" w:space="0"/>
            </w:tcBorders>
          </w:tcPr>
          <w:p>
            <w:pPr>
              <w:jc w:val="center"/>
              <w:rPr>
                <w:rStyle w:val="6"/>
                <w:rFonts w:ascii="楷体" w:hAnsi="楷体" w:eastAsia="楷体"/>
                <w:sz w:val="28"/>
                <w:szCs w:val="28"/>
              </w:rPr>
            </w:pPr>
            <w:r>
              <w:rPr>
                <w:rStyle w:val="6"/>
                <w:rFonts w:ascii="楷体" w:hAnsi="楷体" w:eastAsia="楷体"/>
                <w:sz w:val="28"/>
                <w:szCs w:val="28"/>
                <w:lang w:eastAsia="zh-CN"/>
              </w:rPr>
              <w:t>申报人职称</w:t>
            </w:r>
          </w:p>
        </w:tc>
        <w:tc>
          <w:tcPr>
            <w:tcW w:w="3931" w:type="dxa"/>
            <w:gridSpan w:val="3"/>
            <w:tcBorders>
              <w:top w:val="single" w:color="000000" w:sz="4" w:space="0"/>
              <w:left w:val="single" w:color="000000" w:sz="4" w:space="0"/>
              <w:bottom w:val="single" w:color="000000" w:sz="4" w:space="0"/>
              <w:right w:val="single" w:color="000000" w:sz="4" w:space="0"/>
            </w:tcBorders>
          </w:tcPr>
          <w:p>
            <w:pPr>
              <w:jc w:val="center"/>
              <w:rPr>
                <w:rStyle w:val="6"/>
                <w:rFonts w:ascii="楷体" w:hAnsi="楷体" w:eastAsia="楷体"/>
                <w:sz w:val="28"/>
                <w:szCs w:val="28"/>
                <w:lang w:eastAsia="zh-CN"/>
              </w:rPr>
            </w:pPr>
            <w:r>
              <w:rPr>
                <w:rStyle w:val="6"/>
                <w:rFonts w:ascii="楷体" w:hAnsi="楷体" w:eastAsia="楷体"/>
                <w:sz w:val="28"/>
                <w:szCs w:val="28"/>
                <w:lang w:eastAsia="zh-CN"/>
              </w:rPr>
              <w:t>高级教师</w:t>
            </w:r>
          </w:p>
        </w:tc>
        <w:tc>
          <w:tcPr>
            <w:tcW w:w="1615" w:type="dxa"/>
            <w:gridSpan w:val="2"/>
            <w:tcBorders>
              <w:top w:val="single" w:color="000000" w:sz="4" w:space="0"/>
              <w:left w:val="single" w:color="000000" w:sz="4" w:space="0"/>
              <w:bottom w:val="single" w:color="000000" w:sz="4" w:space="0"/>
              <w:right w:val="single" w:color="000000" w:sz="4" w:space="0"/>
            </w:tcBorders>
          </w:tcPr>
          <w:p>
            <w:pPr>
              <w:rPr>
                <w:rStyle w:val="6"/>
                <w:rFonts w:ascii="楷体" w:hAnsi="楷体" w:eastAsia="楷体"/>
                <w:sz w:val="28"/>
                <w:szCs w:val="28"/>
              </w:rPr>
            </w:pPr>
            <w:r>
              <w:rPr>
                <w:rStyle w:val="6"/>
                <w:rFonts w:ascii="楷体" w:hAnsi="楷体" w:eastAsia="楷体"/>
                <w:sz w:val="28"/>
                <w:szCs w:val="28"/>
                <w:lang w:eastAsia="zh-CN"/>
              </w:rPr>
              <w:t>联系电话</w:t>
            </w:r>
          </w:p>
        </w:tc>
        <w:tc>
          <w:tcPr>
            <w:tcW w:w="2176" w:type="dxa"/>
            <w:tcBorders>
              <w:top w:val="single" w:color="000000" w:sz="4" w:space="0"/>
              <w:left w:val="single" w:color="000000" w:sz="4" w:space="0"/>
              <w:bottom w:val="single" w:color="000000" w:sz="4" w:space="0"/>
              <w:right w:val="single" w:color="000000" w:sz="4" w:space="0"/>
            </w:tcBorders>
          </w:tcPr>
          <w:p>
            <w:pPr>
              <w:rPr>
                <w:rStyle w:val="6"/>
                <w:rFonts w:ascii="楷体" w:hAnsi="楷体" w:eastAsia="楷体"/>
                <w:sz w:val="28"/>
                <w:szCs w:val="28"/>
                <w:lang w:eastAsia="zh-CN"/>
              </w:rPr>
            </w:pPr>
            <w:r>
              <w:rPr>
                <w:rStyle w:val="6"/>
                <w:rFonts w:ascii="楷体" w:hAnsi="楷体" w:eastAsia="楷体"/>
                <w:sz w:val="28"/>
                <w:szCs w:val="28"/>
                <w:lang w:eastAsia="zh-CN"/>
              </w:rPr>
              <w:t>15963420939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1" w:hRule="atLeast"/>
          <w:jc w:val="center"/>
        </w:trPr>
        <w:tc>
          <w:tcPr>
            <w:tcW w:w="9427" w:type="dxa"/>
            <w:gridSpan w:val="8"/>
            <w:tcBorders>
              <w:top w:val="single" w:color="000000" w:sz="4" w:space="0"/>
              <w:left w:val="single" w:color="000000" w:sz="4" w:space="0"/>
              <w:bottom w:val="single" w:color="000000" w:sz="4" w:space="0"/>
              <w:right w:val="single" w:color="000000" w:sz="4" w:space="0"/>
            </w:tcBorders>
          </w:tcPr>
          <w:p>
            <w:pPr>
              <w:spacing w:line="480" w:lineRule="exact"/>
              <w:ind w:firstLine="560" w:firstLineChars="200"/>
              <w:rPr>
                <w:rFonts w:ascii="楷体" w:hAnsi="楷体" w:eastAsia="楷体"/>
                <w:sz w:val="28"/>
                <w:szCs w:val="28"/>
                <w:lang w:eastAsia="zh-CN"/>
              </w:rPr>
            </w:pPr>
            <w:r>
              <w:rPr>
                <w:rFonts w:ascii="楷体" w:hAnsi="楷体" w:eastAsia="楷体"/>
                <w:sz w:val="28"/>
                <w:szCs w:val="28"/>
                <w:lang w:eastAsia="zh-CN"/>
              </w:rPr>
              <w:t>校门外有一部分重度残障儿童，他们大多生活不能自理或没有行动能力，无法到校学习。学校秉承“一个都不能少”的教育理念，2014年8月开始对无法入学接受教育的重度残障儿童少年开展送教上门服务。送教学生残疾程度较重、类型多样，国内缺少送教教材和评价指导，教师的送教内容随意性大、个体针对性不强，送教质量不高。《国家第二期特殊教育提升计划》提出“为残疾学生提供规范、有效的送教服务。”基于此，2017年8月起，学校开展基于“适性发展”的送教上门实践研究，构建学校、</w:t>
            </w:r>
            <w:r>
              <w:rPr>
                <w:rFonts w:hint="eastAsia" w:ascii="楷体" w:hAnsi="楷体" w:eastAsia="楷体"/>
                <w:sz w:val="28"/>
                <w:szCs w:val="28"/>
                <w:lang w:eastAsia="zh-CN"/>
              </w:rPr>
              <w:t>县</w:t>
            </w:r>
            <w:r>
              <w:rPr>
                <w:rFonts w:ascii="楷体" w:hAnsi="楷体" w:eastAsia="楷体"/>
                <w:sz w:val="28"/>
                <w:szCs w:val="28"/>
                <w:lang w:eastAsia="zh-CN"/>
              </w:rPr>
              <w:t>残联、医院、家庭“四位一体”联动服务工作机制，实施送教上门个性化教学，提高送教上门教学的针对性和有效性，让每个送教孩子都得到适性发展，实现“送好教”。</w:t>
            </w:r>
          </w:p>
          <w:p>
            <w:pPr>
              <w:spacing w:line="480" w:lineRule="exact"/>
              <w:ind w:firstLine="562" w:firstLineChars="200"/>
              <w:rPr>
                <w:rStyle w:val="6"/>
                <w:rFonts w:ascii="楷体" w:hAnsi="楷体" w:eastAsia="楷体"/>
                <w:b/>
                <w:bCs/>
                <w:sz w:val="28"/>
                <w:szCs w:val="28"/>
                <w:lang w:eastAsia="zh-CN"/>
              </w:rPr>
            </w:pPr>
            <w:r>
              <w:rPr>
                <w:rStyle w:val="6"/>
                <w:rFonts w:ascii="楷体" w:hAnsi="楷体" w:eastAsia="楷体"/>
                <w:b/>
                <w:bCs/>
                <w:sz w:val="28"/>
                <w:szCs w:val="28"/>
                <w:lang w:eastAsia="zh-CN"/>
              </w:rPr>
              <w:t>一、四位一体，确保送教实效</w:t>
            </w:r>
          </w:p>
          <w:p>
            <w:pPr>
              <w:spacing w:line="480" w:lineRule="exact"/>
              <w:ind w:firstLine="560" w:firstLineChars="200"/>
              <w:rPr>
                <w:rStyle w:val="6"/>
                <w:rFonts w:ascii="楷体" w:hAnsi="楷体" w:eastAsia="楷体"/>
                <w:sz w:val="28"/>
                <w:szCs w:val="28"/>
                <w:lang w:eastAsia="zh-CN"/>
              </w:rPr>
            </w:pPr>
            <w:r>
              <w:rPr>
                <w:rStyle w:val="6"/>
                <w:rFonts w:ascii="楷体" w:hAnsi="楷体" w:eastAsia="楷体"/>
                <w:sz w:val="28"/>
                <w:szCs w:val="28"/>
                <w:lang w:eastAsia="zh-CN"/>
              </w:rPr>
              <w:t>（一）建立个性化档案，</w:t>
            </w:r>
            <w:r>
              <w:rPr>
                <w:rStyle w:val="6"/>
                <w:rFonts w:hint="eastAsia" w:ascii="楷体" w:hAnsi="楷体" w:eastAsia="楷体"/>
                <w:sz w:val="28"/>
                <w:szCs w:val="28"/>
                <w:lang w:eastAsia="zh-CN"/>
              </w:rPr>
              <w:t>提高送教适切性</w:t>
            </w:r>
          </w:p>
          <w:p>
            <w:pPr>
              <w:spacing w:line="480" w:lineRule="exact"/>
              <w:ind w:firstLine="560" w:firstLineChars="200"/>
              <w:rPr>
                <w:rStyle w:val="6"/>
                <w:rFonts w:ascii="楷体" w:hAnsi="楷体" w:eastAsia="楷体"/>
                <w:sz w:val="28"/>
                <w:szCs w:val="28"/>
                <w:lang w:eastAsia="zh-CN"/>
              </w:rPr>
            </w:pPr>
            <w:r>
              <w:rPr>
                <w:rStyle w:val="6"/>
                <w:rFonts w:ascii="楷体" w:hAnsi="楷体" w:eastAsia="楷体"/>
                <w:sz w:val="28"/>
                <w:szCs w:val="28"/>
                <w:lang w:eastAsia="zh-CN"/>
              </w:rPr>
              <w:t>县残联、学校教师、医院康复医师和家长对送教学生的起点能力进行送教前测评估，集体会诊，综合分析基本能力发展趋势。根据学生的起点能力现状，确定适切的送教目标，根据所能、所需的原则，细化送教内容，由送教教师、康复医师和家长共同为送教学生制定科学的个别化教育计划，建立个性化档案。</w:t>
            </w:r>
          </w:p>
          <w:p>
            <w:pPr>
              <w:spacing w:line="480" w:lineRule="exact"/>
              <w:ind w:firstLine="560" w:firstLineChars="200"/>
              <w:rPr>
                <w:rStyle w:val="6"/>
                <w:rFonts w:ascii="楷体" w:hAnsi="楷体" w:eastAsia="楷体"/>
                <w:sz w:val="28"/>
                <w:szCs w:val="28"/>
                <w:lang w:eastAsia="zh-CN"/>
              </w:rPr>
            </w:pPr>
            <w:r>
              <w:rPr>
                <w:rStyle w:val="6"/>
                <w:rFonts w:ascii="楷体" w:hAnsi="楷体" w:eastAsia="楷体"/>
                <w:sz w:val="28"/>
                <w:szCs w:val="28"/>
                <w:lang w:eastAsia="zh-CN"/>
              </w:rPr>
              <w:t>（二）开发个性化课程，满足学生特殊需求</w:t>
            </w:r>
          </w:p>
          <w:p>
            <w:pPr>
              <w:spacing w:line="480" w:lineRule="exact"/>
              <w:ind w:firstLine="560" w:firstLineChars="200"/>
              <w:rPr>
                <w:rStyle w:val="6"/>
                <w:rFonts w:ascii="楷体" w:hAnsi="楷体" w:eastAsia="楷体"/>
                <w:sz w:val="28"/>
                <w:szCs w:val="28"/>
                <w:lang w:eastAsia="zh-CN"/>
              </w:rPr>
            </w:pPr>
            <w:r>
              <w:rPr>
                <w:rStyle w:val="6"/>
                <w:rFonts w:ascii="楷体" w:hAnsi="楷体" w:eastAsia="楷体"/>
                <w:sz w:val="28"/>
                <w:szCs w:val="28"/>
                <w:lang w:eastAsia="zh-CN"/>
              </w:rPr>
              <w:t>学校坚持“适性发展”的育人理念，以生活为核心，尊重学生个体差异，注重适切性、突出生活性、关注康复性，采用类绘本的呈现方式，以图为主、以文为辅，开发生活课程、康复课程、认知课程和技能课程四类个性化课程。生活课程以提高生活适应能力为主要内容，包括个人生活、家庭生活和社区生活内容。认知课程以通识教育为主要内容，包括认知能力训练、图形操作和积木课程，技能课程以综合实践为主要内容，包括艺术休闲和职业技能课程。康复课程以干预疗愈为主要内容，包括感统、言语、运动、情绪和心理课程。根据学生的发展需求，为学生量身定制个性化学期送教内容和“一生一课表”，满足不同残障类型、不同残障程度送教学生的特殊发展需求。</w:t>
            </w:r>
          </w:p>
          <w:p>
            <w:pPr>
              <w:spacing w:line="480" w:lineRule="exact"/>
              <w:ind w:firstLine="560" w:firstLineChars="200"/>
              <w:rPr>
                <w:rStyle w:val="6"/>
                <w:rFonts w:ascii="楷体" w:hAnsi="楷体" w:eastAsia="楷体"/>
                <w:sz w:val="28"/>
                <w:szCs w:val="28"/>
                <w:lang w:eastAsia="zh-CN"/>
              </w:rPr>
            </w:pPr>
            <w:r>
              <w:rPr>
                <w:rStyle w:val="6"/>
                <w:rFonts w:ascii="楷体" w:hAnsi="楷体" w:eastAsia="楷体"/>
                <w:sz w:val="28"/>
                <w:szCs w:val="28"/>
                <w:lang w:eastAsia="zh-CN"/>
              </w:rPr>
              <w:t>大部分家长缺少康复知识与技能，医院康复医师定期对家长进行康复知识培训，学校根据送教学生的学习内容为家长编写送教上门行为训练指导课程，包括行为纠正理论及案例分析、家居生活习惯建立指导、运动康复训练方法、语言康复训练方法等内容，指导家长对孩子进行行为训练，提高家长的康复训练技能。</w:t>
            </w:r>
          </w:p>
          <w:p>
            <w:pPr>
              <w:spacing w:line="480" w:lineRule="exact"/>
              <w:ind w:firstLine="560" w:firstLineChars="200"/>
              <w:rPr>
                <w:rStyle w:val="6"/>
                <w:rFonts w:ascii="楷体" w:hAnsi="楷体" w:eastAsia="楷体"/>
                <w:sz w:val="28"/>
                <w:szCs w:val="28"/>
                <w:lang w:eastAsia="zh-CN"/>
              </w:rPr>
            </w:pPr>
            <w:r>
              <w:rPr>
                <w:rStyle w:val="6"/>
                <w:rFonts w:ascii="楷体" w:hAnsi="楷体" w:eastAsia="楷体"/>
                <w:sz w:val="28"/>
                <w:szCs w:val="28"/>
                <w:lang w:eastAsia="zh-CN"/>
              </w:rPr>
              <w:t>学校开发编写17本送教上门个性化课程、4本行为训练指导课程，构建形成了送教上门个性化课程体系，丰富了国内送教上门教学的课程资源，完善了送教教育教学体系。</w:t>
            </w:r>
          </w:p>
          <w:p>
            <w:pPr>
              <w:spacing w:line="480" w:lineRule="exact"/>
              <w:ind w:firstLine="560" w:firstLineChars="200"/>
              <w:rPr>
                <w:rStyle w:val="6"/>
                <w:rFonts w:ascii="楷体" w:hAnsi="楷体" w:eastAsia="楷体"/>
                <w:sz w:val="28"/>
                <w:szCs w:val="28"/>
                <w:lang w:eastAsia="zh-CN"/>
              </w:rPr>
            </w:pPr>
            <w:r>
              <w:rPr>
                <w:rStyle w:val="6"/>
                <w:rFonts w:ascii="楷体" w:hAnsi="楷体" w:eastAsia="楷体"/>
                <w:sz w:val="28"/>
                <w:szCs w:val="28"/>
                <w:lang w:eastAsia="zh-CN"/>
              </w:rPr>
              <w:t>（三）实施个性化教学，促进学生潜能发展</w:t>
            </w:r>
          </w:p>
          <w:p>
            <w:pPr>
              <w:spacing w:line="480" w:lineRule="exact"/>
              <w:ind w:firstLine="560" w:firstLineChars="200"/>
              <w:rPr>
                <w:rStyle w:val="6"/>
                <w:rFonts w:ascii="楷体" w:hAnsi="楷体" w:eastAsia="楷体"/>
                <w:sz w:val="28"/>
                <w:szCs w:val="28"/>
                <w:lang w:eastAsia="zh-CN"/>
              </w:rPr>
            </w:pPr>
            <w:r>
              <w:rPr>
                <w:rStyle w:val="6"/>
                <w:rFonts w:ascii="楷体" w:hAnsi="楷体" w:eastAsia="楷体"/>
                <w:sz w:val="28"/>
                <w:szCs w:val="28"/>
                <w:lang w:eastAsia="zh-CN"/>
              </w:rPr>
              <w:t>基于学生的生活经验和个体差异，因人而教，按需施教，探索形成了6种教学法，实施“适合+融合”的个性化教学，提高了教育教学精准</w:t>
            </w:r>
            <w:r>
              <w:rPr>
                <w:rStyle w:val="6"/>
                <w:rFonts w:hint="eastAsia" w:ascii="楷体" w:hAnsi="楷体" w:eastAsia="楷体"/>
                <w:sz w:val="28"/>
                <w:szCs w:val="28"/>
                <w:lang w:eastAsia="zh-CN"/>
              </w:rPr>
              <w:t>性</w:t>
            </w:r>
            <w:r>
              <w:rPr>
                <w:rStyle w:val="6"/>
                <w:rFonts w:ascii="楷体" w:hAnsi="楷体" w:eastAsia="楷体"/>
                <w:sz w:val="28"/>
                <w:szCs w:val="28"/>
                <w:lang w:eastAsia="zh-CN"/>
              </w:rPr>
              <w:t>和有效性。</w:t>
            </w:r>
          </w:p>
          <w:p>
            <w:pPr>
              <w:spacing w:line="480" w:lineRule="exact"/>
              <w:ind w:firstLine="560" w:firstLineChars="200"/>
              <w:rPr>
                <w:rStyle w:val="6"/>
                <w:rFonts w:ascii="楷体" w:hAnsi="楷体" w:eastAsia="楷体"/>
                <w:sz w:val="28"/>
                <w:szCs w:val="28"/>
                <w:lang w:eastAsia="zh-CN"/>
              </w:rPr>
            </w:pPr>
            <w:r>
              <w:rPr>
                <w:rStyle w:val="6"/>
                <w:rFonts w:ascii="楷体" w:hAnsi="楷体" w:eastAsia="楷体"/>
                <w:sz w:val="28"/>
                <w:szCs w:val="28"/>
                <w:lang w:eastAsia="zh-CN"/>
              </w:rPr>
              <w:t>1.生活情境教学法：基于学生的生活经验,创设生活化情境,将学科知识镶嵌在生活情境中，让学生在具象的情境中构建知识，再泛化运用到生活的情境中，提高学生解决生活问题的能力。</w:t>
            </w:r>
          </w:p>
          <w:p>
            <w:pPr>
              <w:spacing w:line="480" w:lineRule="exact"/>
              <w:ind w:firstLine="560" w:firstLineChars="200"/>
              <w:rPr>
                <w:rStyle w:val="6"/>
                <w:rFonts w:ascii="楷体" w:hAnsi="楷体" w:eastAsia="楷体"/>
                <w:sz w:val="28"/>
                <w:szCs w:val="28"/>
                <w:lang w:eastAsia="zh-CN"/>
              </w:rPr>
            </w:pPr>
            <w:r>
              <w:rPr>
                <w:rStyle w:val="6"/>
                <w:rFonts w:ascii="楷体" w:hAnsi="楷体" w:eastAsia="楷体"/>
                <w:sz w:val="28"/>
                <w:szCs w:val="28"/>
                <w:lang w:eastAsia="zh-CN"/>
              </w:rPr>
              <w:t>2.任务分析法：基于学生的认知特点，将康复目标层层细化分解为一个个学习小任务，康复医师和送教教师对送教学生进行一步步精细化训练</w:t>
            </w:r>
            <w:r>
              <w:rPr>
                <w:rStyle w:val="6"/>
                <w:rFonts w:hint="eastAsia" w:ascii="楷体" w:hAnsi="楷体" w:eastAsia="楷体"/>
                <w:sz w:val="28"/>
                <w:szCs w:val="28"/>
                <w:lang w:eastAsia="zh-CN"/>
              </w:rPr>
              <w:t>，并对家长进行康复技能指导。</w:t>
            </w:r>
          </w:p>
          <w:p>
            <w:pPr>
              <w:spacing w:line="480" w:lineRule="exact"/>
              <w:ind w:firstLine="560" w:firstLineChars="200"/>
              <w:rPr>
                <w:rStyle w:val="6"/>
                <w:rFonts w:ascii="楷体" w:hAnsi="楷体" w:eastAsia="楷体"/>
                <w:sz w:val="28"/>
                <w:szCs w:val="28"/>
                <w:lang w:eastAsia="zh-CN"/>
              </w:rPr>
            </w:pPr>
            <w:r>
              <w:rPr>
                <w:rStyle w:val="6"/>
                <w:rFonts w:ascii="楷体" w:hAnsi="楷体" w:eastAsia="楷体"/>
                <w:sz w:val="28"/>
                <w:szCs w:val="28"/>
                <w:lang w:eastAsia="zh-CN"/>
              </w:rPr>
              <w:t>3.奥尔夫教学法：自闭症儿童对音乐有特殊反应和兴趣，采用奥尔夫教学法，通过听音乐、打击小乐器、拍手唱、听节奏跳圈圈等形式帮助他们稳定情绪，改善其社会性发展障碍。</w:t>
            </w:r>
          </w:p>
          <w:p>
            <w:pPr>
              <w:spacing w:line="480" w:lineRule="exact"/>
              <w:ind w:firstLine="560" w:firstLineChars="200"/>
              <w:rPr>
                <w:rStyle w:val="6"/>
                <w:rFonts w:ascii="楷体" w:hAnsi="楷体" w:eastAsia="楷体"/>
                <w:sz w:val="28"/>
                <w:szCs w:val="28"/>
                <w:lang w:eastAsia="zh-CN"/>
              </w:rPr>
            </w:pPr>
            <w:r>
              <w:rPr>
                <w:rStyle w:val="6"/>
                <w:rFonts w:ascii="楷体" w:hAnsi="楷体" w:eastAsia="楷体"/>
                <w:sz w:val="28"/>
                <w:szCs w:val="28"/>
                <w:lang w:eastAsia="zh-CN"/>
              </w:rPr>
              <w:t>4.绘本故事教学法：送教教师给孩子讲故事，</w:t>
            </w:r>
            <w:r>
              <w:rPr>
                <w:rStyle w:val="6"/>
                <w:rFonts w:hint="eastAsia" w:ascii="楷体" w:hAnsi="楷体" w:eastAsia="楷体"/>
                <w:sz w:val="28"/>
                <w:szCs w:val="28"/>
                <w:lang w:eastAsia="zh-CN"/>
              </w:rPr>
              <w:t>残联</w:t>
            </w:r>
            <w:r>
              <w:rPr>
                <w:rStyle w:val="6"/>
                <w:rFonts w:ascii="楷体" w:hAnsi="楷体" w:eastAsia="楷体"/>
                <w:sz w:val="28"/>
                <w:szCs w:val="28"/>
                <w:lang w:eastAsia="zh-CN"/>
              </w:rPr>
              <w:t>送教志愿者辅助安抚孩子情绪</w:t>
            </w:r>
            <w:r>
              <w:rPr>
                <w:rStyle w:val="6"/>
                <w:rFonts w:hint="eastAsia" w:ascii="楷体" w:hAnsi="楷体" w:eastAsia="楷体"/>
                <w:sz w:val="28"/>
                <w:szCs w:val="28"/>
                <w:lang w:eastAsia="zh-CN"/>
              </w:rPr>
              <w:t>，编排情境剧</w:t>
            </w:r>
            <w:r>
              <w:rPr>
                <w:rStyle w:val="6"/>
                <w:rFonts w:ascii="楷体" w:hAnsi="楷体" w:eastAsia="楷体"/>
                <w:sz w:val="28"/>
                <w:szCs w:val="28"/>
                <w:lang w:eastAsia="zh-CN"/>
              </w:rPr>
              <w:t>，让孩子们在听、读、说、画、演故事中提高语言表达能力。</w:t>
            </w:r>
          </w:p>
          <w:p>
            <w:pPr>
              <w:spacing w:line="480" w:lineRule="exact"/>
              <w:ind w:firstLine="560" w:firstLineChars="200"/>
              <w:rPr>
                <w:rStyle w:val="6"/>
                <w:rFonts w:ascii="楷体" w:hAnsi="楷体" w:eastAsia="楷体"/>
                <w:sz w:val="28"/>
                <w:szCs w:val="28"/>
                <w:lang w:eastAsia="zh-CN"/>
              </w:rPr>
            </w:pPr>
            <w:r>
              <w:rPr>
                <w:rStyle w:val="6"/>
                <w:rFonts w:ascii="楷体" w:hAnsi="楷体" w:eastAsia="楷体"/>
                <w:sz w:val="28"/>
                <w:szCs w:val="28"/>
                <w:lang w:eastAsia="zh-CN"/>
              </w:rPr>
              <w:t>5.歌谣教学法：把学习内容创编为短小的歌谣，通过拍手说、拍手唱、表演唱等形式，让孩子们在说唱歌谣中学知识、学技能</w:t>
            </w:r>
            <w:r>
              <w:rPr>
                <w:rStyle w:val="6"/>
                <w:rFonts w:hint="eastAsia" w:ascii="楷体" w:hAnsi="楷体" w:eastAsia="楷体"/>
                <w:sz w:val="28"/>
                <w:szCs w:val="28"/>
                <w:lang w:eastAsia="zh-CN"/>
              </w:rPr>
              <w:t>。</w:t>
            </w:r>
          </w:p>
          <w:p>
            <w:pPr>
              <w:spacing w:line="480" w:lineRule="exact"/>
              <w:ind w:firstLine="560" w:firstLineChars="200"/>
              <w:rPr>
                <w:rStyle w:val="6"/>
                <w:rFonts w:ascii="楷体" w:hAnsi="楷体" w:eastAsia="楷体"/>
                <w:sz w:val="28"/>
                <w:szCs w:val="28"/>
                <w:lang w:eastAsia="zh-CN"/>
              </w:rPr>
            </w:pPr>
            <w:r>
              <w:rPr>
                <w:rStyle w:val="6"/>
                <w:rFonts w:ascii="楷体" w:hAnsi="楷体" w:eastAsia="楷体"/>
                <w:sz w:val="28"/>
                <w:szCs w:val="28"/>
                <w:lang w:eastAsia="zh-CN"/>
              </w:rPr>
              <w:t>6.游戏教学法：送教教师设计游戏，把游戏融入康复训练活动中，送教教师</w:t>
            </w:r>
            <w:r>
              <w:rPr>
                <w:rStyle w:val="6"/>
                <w:rFonts w:hint="eastAsia" w:ascii="楷体" w:hAnsi="楷体" w:eastAsia="楷体"/>
                <w:sz w:val="28"/>
                <w:szCs w:val="28"/>
                <w:lang w:eastAsia="zh-CN"/>
              </w:rPr>
              <w:t>和</w:t>
            </w:r>
            <w:r>
              <w:rPr>
                <w:rStyle w:val="6"/>
                <w:rFonts w:ascii="楷体" w:hAnsi="楷体" w:eastAsia="楷体"/>
                <w:sz w:val="28"/>
                <w:szCs w:val="28"/>
                <w:lang w:eastAsia="zh-CN"/>
              </w:rPr>
              <w:t>康复医师通过“小小邮递员”“小青蛙找家”等游戏对孩子进行康复训练，提高康复效果。</w:t>
            </w:r>
          </w:p>
          <w:p>
            <w:pPr>
              <w:spacing w:line="480" w:lineRule="exact"/>
              <w:ind w:firstLine="560" w:firstLineChars="200"/>
              <w:rPr>
                <w:rStyle w:val="6"/>
                <w:rFonts w:ascii="楷体" w:hAnsi="楷体" w:eastAsia="楷体"/>
                <w:sz w:val="28"/>
                <w:szCs w:val="28"/>
                <w:lang w:eastAsia="zh-CN"/>
              </w:rPr>
            </w:pPr>
            <w:r>
              <w:rPr>
                <w:rStyle w:val="6"/>
                <w:rFonts w:ascii="楷体" w:hAnsi="楷体" w:eastAsia="楷体"/>
                <w:sz w:val="28"/>
                <w:szCs w:val="28"/>
                <w:lang w:eastAsia="zh-CN"/>
              </w:rPr>
              <w:t>（四）实施个性化评价，提高送教</w:t>
            </w:r>
            <w:r>
              <w:rPr>
                <w:rStyle w:val="6"/>
                <w:rFonts w:hint="eastAsia" w:ascii="楷体" w:hAnsi="楷体" w:eastAsia="楷体"/>
                <w:sz w:val="28"/>
                <w:szCs w:val="28"/>
                <w:lang w:eastAsia="zh-CN"/>
              </w:rPr>
              <w:t>服务</w:t>
            </w:r>
            <w:r>
              <w:rPr>
                <w:rStyle w:val="6"/>
                <w:rFonts w:ascii="楷体" w:hAnsi="楷体" w:eastAsia="楷体"/>
                <w:sz w:val="28"/>
                <w:szCs w:val="28"/>
                <w:lang w:eastAsia="zh-CN"/>
              </w:rPr>
              <w:t>质量</w:t>
            </w:r>
          </w:p>
          <w:p>
            <w:pPr>
              <w:spacing w:line="480" w:lineRule="exact"/>
              <w:ind w:firstLine="560" w:firstLineChars="200"/>
              <w:rPr>
                <w:rStyle w:val="6"/>
                <w:rFonts w:ascii="楷体" w:hAnsi="楷体" w:eastAsia="楷体"/>
                <w:sz w:val="28"/>
                <w:szCs w:val="28"/>
                <w:lang w:eastAsia="zh-CN"/>
              </w:rPr>
            </w:pPr>
            <w:r>
              <w:rPr>
                <w:rStyle w:val="6"/>
                <w:rFonts w:ascii="楷体" w:hAnsi="楷体" w:eastAsia="楷体"/>
                <w:sz w:val="28"/>
                <w:szCs w:val="28"/>
                <w:lang w:eastAsia="zh-CN"/>
              </w:rPr>
              <w:t>目前国内还没有一套完整系统的送教上门评价机制，</w:t>
            </w:r>
            <w:r>
              <w:rPr>
                <w:rStyle w:val="6"/>
                <w:rFonts w:hint="eastAsia" w:ascii="楷体" w:hAnsi="楷体" w:eastAsia="楷体"/>
                <w:sz w:val="28"/>
                <w:szCs w:val="28"/>
                <w:lang w:eastAsia="zh-CN"/>
              </w:rPr>
              <w:t>学校</w:t>
            </w:r>
            <w:r>
              <w:rPr>
                <w:rStyle w:val="6"/>
                <w:rFonts w:ascii="楷体" w:hAnsi="楷体" w:eastAsia="楷体"/>
                <w:sz w:val="28"/>
                <w:szCs w:val="28"/>
                <w:lang w:eastAsia="zh-CN"/>
              </w:rPr>
              <w:t>以学生能力发展为切入点，</w:t>
            </w:r>
            <w:r>
              <w:rPr>
                <w:rStyle w:val="6"/>
                <w:rFonts w:hint="eastAsia" w:ascii="楷体" w:hAnsi="楷体" w:eastAsia="楷体"/>
                <w:sz w:val="28"/>
                <w:szCs w:val="28"/>
                <w:lang w:eastAsia="zh-CN"/>
              </w:rPr>
              <w:t>对学生</w:t>
            </w:r>
            <w:r>
              <w:rPr>
                <w:rStyle w:val="6"/>
                <w:rFonts w:ascii="楷体" w:hAnsi="楷体" w:eastAsia="楷体"/>
                <w:sz w:val="28"/>
                <w:szCs w:val="28"/>
                <w:lang w:eastAsia="zh-CN"/>
              </w:rPr>
              <w:t>进行个性化综合质量评价</w:t>
            </w:r>
            <w:r>
              <w:rPr>
                <w:rStyle w:val="6"/>
                <w:rFonts w:hint="eastAsia" w:ascii="楷体" w:hAnsi="楷体" w:eastAsia="楷体"/>
                <w:sz w:val="28"/>
                <w:szCs w:val="28"/>
                <w:lang w:eastAsia="zh-CN"/>
              </w:rPr>
              <w:t>。</w:t>
            </w:r>
          </w:p>
          <w:p>
            <w:pPr>
              <w:spacing w:line="480" w:lineRule="exact"/>
              <w:ind w:firstLine="560" w:firstLineChars="200"/>
              <w:rPr>
                <w:rStyle w:val="6"/>
                <w:rFonts w:ascii="楷体" w:hAnsi="楷体" w:eastAsia="楷体"/>
                <w:sz w:val="28"/>
                <w:szCs w:val="28"/>
                <w:lang w:eastAsia="zh-CN"/>
              </w:rPr>
            </w:pPr>
            <w:r>
              <w:rPr>
                <w:rStyle w:val="6"/>
                <w:rFonts w:ascii="楷体" w:hAnsi="楷体" w:eastAsia="楷体"/>
                <w:sz w:val="28"/>
                <w:szCs w:val="28"/>
                <w:lang w:eastAsia="zh-CN"/>
              </w:rPr>
              <w:t>1.确立差异性、科学性、多元化、导向性和发展性五项评价原则。基于学生能力发展目标，从生活适应、运动、语言与沟通、认知、情绪与行为和身心发展6大领域多维度细化质量评价的内容及指标，为每个学生制定“能力发展”个性化综合评估表和评估手册，送教教师、康复医师和家长采用观察、座谈、操作、评估分析等方法，对送教学生进行多元化质量评价,一是过程性评价，教师和家长对学生学习过程进行评价，二是个性化综合评价，评估各领域的能力发展，还利用成长档案记录学生的成长轨迹。学期结束，撰写综合素质报告书，为下学期送教提供科学的参考依据。</w:t>
            </w:r>
          </w:p>
          <w:p>
            <w:pPr>
              <w:spacing w:line="480" w:lineRule="exact"/>
              <w:ind w:firstLine="560" w:firstLineChars="200"/>
              <w:rPr>
                <w:rStyle w:val="6"/>
                <w:rFonts w:ascii="楷体" w:hAnsi="楷体" w:eastAsia="楷体"/>
                <w:sz w:val="28"/>
                <w:szCs w:val="28"/>
                <w:lang w:eastAsia="zh-CN"/>
              </w:rPr>
            </w:pPr>
            <w:r>
              <w:rPr>
                <w:rStyle w:val="6"/>
                <w:rFonts w:ascii="楷体" w:hAnsi="楷体" w:eastAsia="楷体"/>
                <w:sz w:val="28"/>
                <w:szCs w:val="28"/>
                <w:lang w:eastAsia="zh-CN"/>
              </w:rPr>
              <w:t>2.创新“5633”学生能力发展个性化综合评价体系。包括5项评价原则、6大评估领域、3个评价主体、3种评价方式，关注个体差异，一生一标准，一生一评价，符合送教学生身心发展十分缓慢的特点，有助于对送教学生学习质量的评价和特殊学校送教质量的评估，完善补充了国内送教上门质量评价体系。</w:t>
            </w:r>
          </w:p>
          <w:p>
            <w:pPr>
              <w:spacing w:line="480" w:lineRule="exact"/>
              <w:ind w:firstLine="560" w:firstLineChars="200"/>
              <w:rPr>
                <w:rStyle w:val="6"/>
                <w:rFonts w:hint="eastAsia" w:ascii="楷体" w:hAnsi="楷体" w:eastAsia="楷体"/>
                <w:sz w:val="28"/>
                <w:szCs w:val="28"/>
                <w:lang w:val="en-US" w:eastAsia="zh-CN"/>
              </w:rPr>
            </w:pPr>
            <w:r>
              <w:rPr>
                <w:rStyle w:val="6"/>
                <w:rFonts w:hint="eastAsia" w:ascii="楷体" w:hAnsi="楷体" w:eastAsia="楷体"/>
                <w:sz w:val="28"/>
                <w:szCs w:val="28"/>
                <w:lang w:eastAsia="zh-CN"/>
              </w:rPr>
              <w:t>3</w:t>
            </w:r>
            <w:r>
              <w:rPr>
                <w:rStyle w:val="6"/>
                <w:rFonts w:ascii="楷体" w:hAnsi="楷体" w:eastAsia="楷体"/>
                <w:sz w:val="28"/>
                <w:szCs w:val="28"/>
                <w:lang w:eastAsia="zh-CN"/>
              </w:rPr>
              <w:t>.</w:t>
            </w:r>
            <w:r>
              <w:rPr>
                <w:rStyle w:val="6"/>
                <w:rFonts w:hint="eastAsia" w:ascii="楷体" w:hAnsi="楷体" w:eastAsia="楷体"/>
                <w:sz w:val="28"/>
                <w:szCs w:val="28"/>
                <w:lang w:eastAsia="zh-CN"/>
              </w:rPr>
              <w:t>学期结束，县残联、康复医师和家长通过查看资料、座谈、观察、学生操作等形式综合评估学校送教质量，以评促提升。</w:t>
            </w:r>
            <w:bookmarkStart w:id="0" w:name="_GoBack"/>
            <w:bookmarkEnd w:id="0"/>
          </w:p>
          <w:p>
            <w:pPr>
              <w:spacing w:line="520" w:lineRule="exact"/>
              <w:ind w:firstLine="562" w:firstLineChars="200"/>
              <w:rPr>
                <w:rStyle w:val="6"/>
                <w:rFonts w:ascii="楷体" w:hAnsi="楷体" w:eastAsia="楷体"/>
                <w:b/>
                <w:bCs/>
                <w:sz w:val="28"/>
                <w:szCs w:val="28"/>
                <w:lang w:eastAsia="zh-CN"/>
              </w:rPr>
            </w:pPr>
            <w:r>
              <w:rPr>
                <w:rStyle w:val="6"/>
                <w:rFonts w:ascii="楷体" w:hAnsi="楷体" w:eastAsia="楷体"/>
                <w:b/>
                <w:bCs/>
                <w:sz w:val="28"/>
                <w:szCs w:val="28"/>
                <w:lang w:eastAsia="zh-CN"/>
              </w:rPr>
              <w:t>二、四方受益，成效显著</w:t>
            </w:r>
          </w:p>
          <w:p>
            <w:pPr>
              <w:spacing w:line="480" w:lineRule="exact"/>
              <w:ind w:firstLine="560" w:firstLineChars="200"/>
              <w:rPr>
                <w:rStyle w:val="6"/>
                <w:rFonts w:ascii="楷体" w:hAnsi="楷体" w:eastAsia="楷体"/>
                <w:sz w:val="28"/>
                <w:szCs w:val="28"/>
                <w:lang w:eastAsia="zh-CN"/>
              </w:rPr>
            </w:pPr>
            <w:r>
              <w:rPr>
                <w:rStyle w:val="6"/>
                <w:rFonts w:ascii="楷体" w:hAnsi="楷体" w:eastAsia="楷体"/>
                <w:sz w:val="28"/>
                <w:szCs w:val="28"/>
                <w:lang w:eastAsia="zh-CN"/>
              </w:rPr>
              <w:t>1.促进了学生个性化发展。送教目标达成率逐年提升，学生的各项能力和身心发展都得到了适性发展。8名极重度送教学生在他人的辅助下，学会了日常简单的生活自理，14名送教学生生活能够自理，3名送教学生学会了做面点、保洁，生活能自立。5名送教学生回到了特教中心学习，实现了“送好教”。</w:t>
            </w:r>
          </w:p>
          <w:p>
            <w:pPr>
              <w:spacing w:line="480" w:lineRule="exact"/>
              <w:ind w:firstLine="560" w:firstLineChars="200"/>
              <w:rPr>
                <w:rStyle w:val="6"/>
                <w:rFonts w:ascii="楷体" w:hAnsi="楷体" w:eastAsia="楷体"/>
                <w:sz w:val="28"/>
                <w:szCs w:val="28"/>
                <w:lang w:eastAsia="zh-CN"/>
              </w:rPr>
            </w:pPr>
            <w:r>
              <w:rPr>
                <w:rStyle w:val="6"/>
                <w:rFonts w:ascii="楷体" w:hAnsi="楷体" w:eastAsia="楷体"/>
                <w:sz w:val="28"/>
                <w:szCs w:val="28"/>
                <w:lang w:eastAsia="zh-CN"/>
              </w:rPr>
              <w:t>2.提升了教师的专业素养。1人获全国特教园丁奖，20余人获省市表彰奖励</w:t>
            </w:r>
            <w:r>
              <w:rPr>
                <w:rStyle w:val="6"/>
                <w:rFonts w:hint="eastAsia" w:ascii="楷体" w:hAnsi="楷体" w:eastAsia="楷体"/>
                <w:sz w:val="28"/>
                <w:szCs w:val="28"/>
                <w:lang w:eastAsia="zh-CN"/>
              </w:rPr>
              <w:t>，</w:t>
            </w:r>
            <w:r>
              <w:rPr>
                <w:rStyle w:val="6"/>
                <w:rFonts w:ascii="楷体" w:hAnsi="楷体" w:eastAsia="楷体"/>
                <w:sz w:val="28"/>
                <w:szCs w:val="28"/>
                <w:lang w:eastAsia="zh-CN"/>
              </w:rPr>
              <w:t>《个性化送教上门教学的研究与实践》获潍坊市基础教育教学成果二等奖，《送教上门个性化教学的研究与实践》获潍坊市政府成果二等奖、潍坊市教学自主创新一等奖，《特殊教育学校送教上门质量评价体系建设研究》获潍坊市教育教学重大问题二等奖、临朐县政府成果奖三等奖。</w:t>
            </w:r>
          </w:p>
          <w:p>
            <w:pPr>
              <w:spacing w:line="480" w:lineRule="exact"/>
              <w:ind w:firstLine="560" w:firstLineChars="200"/>
              <w:rPr>
                <w:rStyle w:val="6"/>
                <w:rFonts w:ascii="楷体" w:hAnsi="楷体" w:eastAsia="楷体"/>
                <w:sz w:val="28"/>
                <w:szCs w:val="28"/>
                <w:lang w:eastAsia="zh-CN"/>
              </w:rPr>
            </w:pPr>
            <w:r>
              <w:rPr>
                <w:rStyle w:val="6"/>
                <w:rFonts w:ascii="楷体" w:hAnsi="楷体" w:eastAsia="楷体"/>
                <w:sz w:val="28"/>
                <w:szCs w:val="28"/>
                <w:lang w:eastAsia="zh-CN"/>
              </w:rPr>
              <w:t>3.提高了家长康育水平</w:t>
            </w:r>
            <w:r>
              <w:rPr>
                <w:rStyle w:val="6"/>
                <w:rFonts w:hint="eastAsia" w:ascii="楷体" w:hAnsi="楷体" w:eastAsia="楷体"/>
                <w:sz w:val="28"/>
                <w:szCs w:val="28"/>
                <w:lang w:eastAsia="zh-CN"/>
              </w:rPr>
              <w:t>，家长的康复技能不断提升，</w:t>
            </w:r>
            <w:r>
              <w:rPr>
                <w:rStyle w:val="6"/>
                <w:rFonts w:ascii="楷体" w:hAnsi="楷体" w:eastAsia="楷体"/>
                <w:sz w:val="28"/>
                <w:szCs w:val="28"/>
                <w:lang w:eastAsia="zh-CN"/>
              </w:rPr>
              <w:t>确保</w:t>
            </w:r>
            <w:r>
              <w:rPr>
                <w:rStyle w:val="6"/>
                <w:rFonts w:hint="eastAsia" w:ascii="楷体" w:hAnsi="楷体" w:eastAsia="楷体"/>
                <w:sz w:val="28"/>
                <w:szCs w:val="28"/>
                <w:lang w:eastAsia="zh-CN"/>
              </w:rPr>
              <w:t>了</w:t>
            </w:r>
            <w:r>
              <w:rPr>
                <w:rStyle w:val="6"/>
                <w:rFonts w:ascii="楷体" w:hAnsi="楷体" w:eastAsia="楷体"/>
                <w:sz w:val="28"/>
                <w:szCs w:val="28"/>
                <w:lang w:eastAsia="zh-CN"/>
              </w:rPr>
              <w:t>学生在家康复训练的有效性和连贯性。</w:t>
            </w:r>
          </w:p>
          <w:p>
            <w:pPr>
              <w:pStyle w:val="11"/>
              <w:spacing w:line="480" w:lineRule="exact"/>
              <w:ind w:firstLine="560" w:firstLineChars="200"/>
              <w:rPr>
                <w:rStyle w:val="6"/>
                <w:rFonts w:ascii="楷体" w:hAnsi="楷体" w:eastAsia="楷体"/>
                <w:sz w:val="28"/>
                <w:szCs w:val="28"/>
              </w:rPr>
            </w:pPr>
            <w:r>
              <w:rPr>
                <w:rStyle w:val="6"/>
                <w:rFonts w:ascii="楷体" w:hAnsi="楷体" w:eastAsia="楷体"/>
                <w:sz w:val="28"/>
                <w:szCs w:val="28"/>
              </w:rPr>
              <w:t>4.打造了临朐特教品牌。送教上门工作得到了省教科院曾庆伟院长、王福建主任、市教育局李庆华局长、北京联合大学刘全礼教授等专家肯定，“具有较好的借鉴意义和推广价值”“具有明显的前沿性”。研究成果在省市县交流会上4次推介，5篇论文在《人民教育》等刊物刊发，《山东教育报》等12家媒体宣传推介。省内30余所特教学校到校交流学习，带动了省域特教学校送教上门质量提升。</w:t>
            </w:r>
          </w:p>
          <w:p>
            <w:pPr>
              <w:spacing w:line="480" w:lineRule="exact"/>
              <w:ind w:firstLine="562" w:firstLineChars="200"/>
              <w:rPr>
                <w:rStyle w:val="6"/>
                <w:rFonts w:ascii="楷体" w:hAnsi="楷体" w:eastAsia="楷体"/>
                <w:b/>
                <w:bCs/>
                <w:sz w:val="28"/>
                <w:szCs w:val="28"/>
                <w:lang w:eastAsia="zh-CN"/>
              </w:rPr>
            </w:pPr>
            <w:r>
              <w:rPr>
                <w:rStyle w:val="6"/>
                <w:rFonts w:ascii="楷体" w:hAnsi="楷体" w:eastAsia="楷体"/>
                <w:b/>
                <w:bCs/>
                <w:sz w:val="28"/>
                <w:szCs w:val="28"/>
                <w:lang w:eastAsia="zh-CN"/>
              </w:rPr>
              <w:t>三、反思与展望</w:t>
            </w:r>
          </w:p>
          <w:p>
            <w:pPr>
              <w:spacing w:line="480" w:lineRule="exact"/>
              <w:ind w:firstLine="560" w:firstLineChars="200"/>
              <w:rPr>
                <w:rStyle w:val="6"/>
                <w:rFonts w:ascii="楷体" w:hAnsi="楷体" w:eastAsia="楷体"/>
                <w:sz w:val="28"/>
                <w:szCs w:val="28"/>
                <w:lang w:eastAsia="zh-CN"/>
              </w:rPr>
            </w:pPr>
            <w:r>
              <w:rPr>
                <w:rStyle w:val="6"/>
                <w:rFonts w:ascii="楷体" w:hAnsi="楷体" w:eastAsia="楷体"/>
                <w:sz w:val="28"/>
                <w:szCs w:val="28"/>
                <w:lang w:eastAsia="zh-CN"/>
              </w:rPr>
              <w:t>虽取得了一定的成绩，但也有不足。《“十四五”特殊教育发展提升行动计划》指出“</w:t>
            </w:r>
            <w:r>
              <w:rPr>
                <w:rStyle w:val="6"/>
                <w:rFonts w:hint="eastAsia" w:ascii="楷体" w:hAnsi="楷体" w:eastAsia="楷体"/>
                <w:sz w:val="28"/>
                <w:szCs w:val="28"/>
                <w:lang w:eastAsia="zh-CN"/>
              </w:rPr>
              <w:t>规范送教上门形式和内容</w:t>
            </w:r>
            <w:r>
              <w:rPr>
                <w:rStyle w:val="6"/>
                <w:rFonts w:ascii="楷体" w:hAnsi="楷体" w:eastAsia="楷体"/>
                <w:sz w:val="28"/>
                <w:szCs w:val="28"/>
                <w:lang w:eastAsia="zh-CN"/>
              </w:rPr>
              <w:t>，提高送教服务工作质量。”</w:t>
            </w:r>
            <w:r>
              <w:rPr>
                <w:rStyle w:val="6"/>
                <w:rFonts w:hint="eastAsia" w:ascii="楷体" w:hAnsi="楷体" w:eastAsia="楷体"/>
                <w:sz w:val="28"/>
                <w:szCs w:val="28"/>
                <w:lang w:eastAsia="zh-CN"/>
              </w:rPr>
              <w:t>以后的工作中，</w:t>
            </w:r>
            <w:r>
              <w:rPr>
                <w:rStyle w:val="6"/>
                <w:rFonts w:ascii="楷体" w:hAnsi="楷体" w:eastAsia="楷体"/>
                <w:sz w:val="28"/>
                <w:szCs w:val="28"/>
                <w:lang w:eastAsia="zh-CN"/>
              </w:rPr>
              <w:t>我们将进一步</w:t>
            </w:r>
            <w:r>
              <w:rPr>
                <w:rStyle w:val="6"/>
                <w:rFonts w:hint="eastAsia" w:ascii="楷体" w:hAnsi="楷体" w:eastAsia="楷体"/>
                <w:sz w:val="28"/>
                <w:szCs w:val="28"/>
                <w:lang w:eastAsia="zh-CN"/>
              </w:rPr>
              <w:t>提高</w:t>
            </w:r>
            <w:r>
              <w:rPr>
                <w:rStyle w:val="6"/>
                <w:rFonts w:ascii="楷体" w:hAnsi="楷体" w:eastAsia="楷体"/>
                <w:sz w:val="28"/>
                <w:szCs w:val="28"/>
                <w:lang w:eastAsia="zh-CN"/>
              </w:rPr>
              <w:t>送教上门服务标准，</w:t>
            </w:r>
            <w:r>
              <w:rPr>
                <w:rFonts w:hint="eastAsia" w:ascii="楷体" w:hAnsi="楷体" w:eastAsia="楷体"/>
                <w:sz w:val="28"/>
                <w:szCs w:val="28"/>
                <w:lang w:eastAsia="zh-CN"/>
              </w:rPr>
              <w:t>守正创新，多元融合，</w:t>
            </w:r>
            <w:r>
              <w:rPr>
                <w:rFonts w:ascii="楷体" w:hAnsi="楷体" w:eastAsia="楷体"/>
                <w:sz w:val="28"/>
                <w:szCs w:val="28"/>
                <w:lang w:eastAsia="zh-CN"/>
              </w:rPr>
              <w:t>精准服务工作、服务内容与服务策略，不断提高服务水平</w:t>
            </w:r>
            <w:r>
              <w:rPr>
                <w:rFonts w:hint="eastAsia" w:ascii="楷体" w:hAnsi="楷体" w:eastAsia="楷体"/>
                <w:sz w:val="28"/>
                <w:szCs w:val="28"/>
                <w:lang w:eastAsia="zh-CN"/>
              </w:rPr>
              <w:t>，</w:t>
            </w:r>
            <w:r>
              <w:rPr>
                <w:rStyle w:val="6"/>
                <w:rFonts w:ascii="楷体" w:hAnsi="楷体" w:eastAsia="楷体"/>
                <w:sz w:val="28"/>
                <w:szCs w:val="28"/>
                <w:lang w:eastAsia="zh-CN"/>
              </w:rPr>
              <w:t>让每一个送教学生都享有</w:t>
            </w:r>
            <w:r>
              <w:rPr>
                <w:rStyle w:val="6"/>
                <w:rFonts w:hint="eastAsia" w:ascii="楷体" w:hAnsi="楷体" w:eastAsia="楷体"/>
                <w:sz w:val="28"/>
                <w:szCs w:val="28"/>
                <w:lang w:eastAsia="zh-CN"/>
              </w:rPr>
              <w:t>优</w:t>
            </w:r>
            <w:r>
              <w:rPr>
                <w:rStyle w:val="6"/>
                <w:rFonts w:ascii="楷体" w:hAnsi="楷体" w:eastAsia="楷体"/>
                <w:sz w:val="28"/>
                <w:szCs w:val="28"/>
                <w:lang w:eastAsia="zh-CN"/>
              </w:rPr>
              <w:t>质教育</w:t>
            </w:r>
            <w:r>
              <w:rPr>
                <w:rStyle w:val="6"/>
                <w:rFonts w:hint="eastAsia" w:ascii="楷体" w:hAnsi="楷体" w:eastAsia="楷体"/>
                <w:sz w:val="28"/>
                <w:szCs w:val="2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0" w:hRule="atLeast"/>
          <w:jc w:val="center"/>
        </w:trPr>
        <w:tc>
          <w:tcPr>
            <w:tcW w:w="9427" w:type="dxa"/>
            <w:gridSpan w:val="8"/>
            <w:tcBorders>
              <w:top w:val="single" w:color="000000" w:sz="4" w:space="0"/>
              <w:left w:val="single" w:color="000000" w:sz="4" w:space="0"/>
              <w:bottom w:val="single" w:color="000000" w:sz="4" w:space="0"/>
              <w:right w:val="single" w:color="000000" w:sz="4" w:space="0"/>
            </w:tcBorders>
          </w:tcPr>
          <w:p>
            <w:pPr>
              <w:spacing w:line="480" w:lineRule="exact"/>
              <w:ind w:firstLine="843" w:firstLineChars="300"/>
              <w:rPr>
                <w:rStyle w:val="6"/>
                <w:rFonts w:ascii="楷体" w:hAnsi="楷体" w:eastAsia="楷体"/>
                <w:b/>
                <w:bCs/>
                <w:sz w:val="28"/>
                <w:szCs w:val="28"/>
                <w:lang w:eastAsia="zh-CN"/>
              </w:rPr>
            </w:pPr>
            <w:r>
              <w:rPr>
                <w:rStyle w:val="6"/>
                <w:rFonts w:ascii="楷体" w:hAnsi="楷体" w:eastAsia="楷体"/>
                <w:b/>
                <w:bCs/>
                <w:sz w:val="28"/>
                <w:szCs w:val="28"/>
                <w:lang w:eastAsia="zh-CN"/>
              </w:rPr>
              <w:t>宣传推广情况：</w:t>
            </w:r>
          </w:p>
          <w:p>
            <w:pPr>
              <w:spacing w:line="480" w:lineRule="exact"/>
              <w:ind w:firstLine="560" w:firstLineChars="200"/>
              <w:rPr>
                <w:rStyle w:val="6"/>
                <w:rFonts w:ascii="楷体" w:hAnsi="楷体" w:eastAsia="楷体"/>
                <w:sz w:val="28"/>
                <w:szCs w:val="28"/>
                <w:lang w:eastAsia="zh-CN"/>
              </w:rPr>
            </w:pPr>
            <w:r>
              <w:rPr>
                <w:rStyle w:val="6"/>
                <w:rFonts w:ascii="楷体" w:hAnsi="楷体" w:eastAsia="楷体"/>
                <w:sz w:val="28"/>
                <w:szCs w:val="28"/>
                <w:lang w:eastAsia="zh-CN"/>
              </w:rPr>
              <w:t>《基于“适性发展”的送教上门实践》在《人民教育》刊发，《构建多元化送教上门质量评价体系的研究与实践》在《学园》刊发，《寻点找趣，构建山村个性化精彩送教乐园》刊发于《教学研究》，送教案例《孩子，我等你》发表于《中国教师报》，《精准送教提升“送教上门”实效性》发表于《山东教育报》。中国教育新闻网、山东教育报、大众日报、中国网新山东、中国山东网、大众网、潍坊教育信息港等12家媒体宣传推广研究成果。</w:t>
            </w:r>
          </w:p>
          <w:p>
            <w:pPr>
              <w:spacing w:line="480" w:lineRule="exact"/>
              <w:ind w:firstLine="560" w:firstLineChars="200"/>
              <w:rPr>
                <w:rStyle w:val="6"/>
                <w:rFonts w:ascii="楷体" w:hAnsi="楷体" w:eastAsia="楷体"/>
                <w:sz w:val="28"/>
                <w:szCs w:val="28"/>
                <w:lang w:eastAsia="zh-CN"/>
              </w:rPr>
            </w:pPr>
            <w:r>
              <w:rPr>
                <w:rStyle w:val="6"/>
                <w:rFonts w:ascii="楷体" w:hAnsi="楷体" w:eastAsia="楷体"/>
                <w:sz w:val="28"/>
                <w:szCs w:val="28"/>
                <w:lang w:eastAsia="zh-CN"/>
              </w:rPr>
              <w:t>研究成果在山东省县域教科研工作研讨暨学校发展现场会、潍坊市基础教育教学改革项目研讨会、潍坊市“送教上门”个性化教学的研究与实践经验交流会、临朐县随班就读暨送教上门骨干教师培训会上进行交流推介，为山东省域送教上门工作提供了先进的临朐经验。指导普校教师对127名学生科学送教，推动了县域送教上门工作科学发展。潍坊、枣庄、临沂、东营等省内30余所特教学校200余人次到校交流学习，带动了省域特教学校送教上门质量提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62" w:hRule="atLeast"/>
          <w:jc w:val="center"/>
        </w:trPr>
        <w:tc>
          <w:tcPr>
            <w:tcW w:w="1957" w:type="dxa"/>
            <w:gridSpan w:val="3"/>
            <w:tcBorders>
              <w:top w:val="single" w:color="000000" w:sz="4" w:space="0"/>
              <w:left w:val="single" w:color="000000" w:sz="4" w:space="0"/>
              <w:bottom w:val="single" w:color="000000" w:sz="4" w:space="0"/>
              <w:right w:val="single" w:color="000000" w:sz="4" w:space="0"/>
            </w:tcBorders>
            <w:vAlign w:val="center"/>
          </w:tcPr>
          <w:p>
            <w:pPr>
              <w:jc w:val="center"/>
              <w:rPr>
                <w:rStyle w:val="6"/>
                <w:rFonts w:ascii="楷体" w:hAnsi="楷体" w:eastAsia="楷体"/>
                <w:sz w:val="28"/>
                <w:szCs w:val="28"/>
                <w:lang w:eastAsia="zh-CN"/>
              </w:rPr>
            </w:pPr>
          </w:p>
          <w:p>
            <w:pPr>
              <w:jc w:val="center"/>
              <w:rPr>
                <w:rStyle w:val="6"/>
                <w:rFonts w:ascii="楷体" w:hAnsi="楷体" w:eastAsia="楷体"/>
                <w:sz w:val="28"/>
                <w:szCs w:val="28"/>
                <w:lang w:eastAsia="zh-CN"/>
              </w:rPr>
            </w:pPr>
            <w:r>
              <w:rPr>
                <w:rStyle w:val="6"/>
                <w:rFonts w:ascii="楷体" w:hAnsi="楷体" w:eastAsia="楷体"/>
                <w:sz w:val="28"/>
                <w:szCs w:val="28"/>
                <w:lang w:eastAsia="zh-CN"/>
              </w:rPr>
              <w:t>所在学校</w:t>
            </w:r>
          </w:p>
          <w:p>
            <w:pPr>
              <w:jc w:val="center"/>
              <w:rPr>
                <w:rStyle w:val="6"/>
                <w:rFonts w:ascii="楷体" w:hAnsi="楷体" w:eastAsia="楷体"/>
                <w:color w:val="000000"/>
                <w:sz w:val="28"/>
                <w:szCs w:val="28"/>
                <w:lang w:eastAsia="zh-CN"/>
              </w:rPr>
            </w:pPr>
            <w:r>
              <w:rPr>
                <w:rStyle w:val="6"/>
                <w:rFonts w:ascii="楷体" w:hAnsi="楷体" w:eastAsia="楷体"/>
                <w:sz w:val="28"/>
                <w:szCs w:val="28"/>
                <w:lang w:eastAsia="zh-CN"/>
              </w:rPr>
              <w:t>意见</w:t>
            </w:r>
          </w:p>
          <w:p>
            <w:pPr>
              <w:spacing w:before="208" w:line="291" w:lineRule="exact"/>
              <w:ind w:firstLine="2800" w:firstLineChars="1000"/>
              <w:rPr>
                <w:rStyle w:val="6"/>
                <w:rFonts w:ascii="楷体" w:hAnsi="楷体" w:eastAsia="楷体"/>
                <w:color w:val="000000"/>
                <w:sz w:val="28"/>
                <w:szCs w:val="28"/>
                <w:lang w:eastAsia="zh-CN"/>
              </w:rPr>
            </w:pPr>
          </w:p>
        </w:tc>
        <w:tc>
          <w:tcPr>
            <w:tcW w:w="7470" w:type="dxa"/>
            <w:gridSpan w:val="5"/>
            <w:tcBorders>
              <w:top w:val="single" w:color="000000" w:sz="4" w:space="0"/>
              <w:left w:val="single" w:color="000000" w:sz="4" w:space="0"/>
              <w:bottom w:val="single" w:color="000000" w:sz="4" w:space="0"/>
              <w:right w:val="single" w:color="000000" w:sz="4" w:space="0"/>
            </w:tcBorders>
            <w:vAlign w:val="center"/>
          </w:tcPr>
          <w:p>
            <w:pPr>
              <w:spacing w:before="422" w:line="291" w:lineRule="exact"/>
              <w:rPr>
                <w:rStyle w:val="6"/>
                <w:rFonts w:ascii="楷体" w:hAnsi="楷体" w:eastAsia="楷体"/>
                <w:color w:val="000000"/>
                <w:spacing w:val="1"/>
                <w:sz w:val="28"/>
                <w:szCs w:val="28"/>
                <w:lang w:eastAsia="zh-CN"/>
              </w:rPr>
            </w:pPr>
          </w:p>
          <w:p>
            <w:pPr>
              <w:spacing w:before="422" w:line="291" w:lineRule="exact"/>
              <w:ind w:firstLine="3102" w:firstLineChars="1100"/>
              <w:rPr>
                <w:rStyle w:val="6"/>
                <w:rFonts w:ascii="楷体" w:hAnsi="楷体" w:eastAsia="楷体"/>
                <w:color w:val="000000"/>
                <w:sz w:val="28"/>
                <w:szCs w:val="28"/>
                <w:lang w:eastAsia="zh-CN"/>
              </w:rPr>
            </w:pPr>
            <w:r>
              <w:rPr>
                <w:rStyle w:val="6"/>
                <w:rFonts w:ascii="楷体" w:hAnsi="楷体" w:eastAsia="楷体"/>
                <w:color w:val="000000"/>
                <w:spacing w:val="1"/>
                <w:sz w:val="28"/>
                <w:szCs w:val="28"/>
                <w:lang w:eastAsia="zh-CN"/>
              </w:rPr>
              <w:t>（盖章）</w:t>
            </w:r>
          </w:p>
          <w:p>
            <w:pPr>
              <w:jc w:val="center"/>
              <w:rPr>
                <w:rStyle w:val="6"/>
                <w:rFonts w:ascii="楷体" w:hAnsi="楷体" w:eastAsia="楷体"/>
                <w:color w:val="000000"/>
                <w:sz w:val="28"/>
                <w:szCs w:val="28"/>
                <w:lang w:eastAsia="zh-CN"/>
              </w:rPr>
            </w:pPr>
            <w:r>
              <w:rPr>
                <w:rStyle w:val="6"/>
                <w:rFonts w:ascii="楷体" w:hAnsi="楷体" w:eastAsia="楷体"/>
                <w:color w:val="000000"/>
                <w:sz w:val="28"/>
                <w:szCs w:val="28"/>
                <w:lang w:eastAsia="zh-CN"/>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15" w:hRule="atLeast"/>
          <w:jc w:val="center"/>
        </w:trPr>
        <w:tc>
          <w:tcPr>
            <w:tcW w:w="1957" w:type="dxa"/>
            <w:gridSpan w:val="3"/>
            <w:tcBorders>
              <w:top w:val="single" w:color="000000" w:sz="4" w:space="0"/>
              <w:left w:val="single" w:color="000000" w:sz="4" w:space="0"/>
              <w:bottom w:val="single" w:color="000000" w:sz="4" w:space="0"/>
              <w:right w:val="single" w:color="000000" w:sz="4" w:space="0"/>
            </w:tcBorders>
            <w:vAlign w:val="center"/>
          </w:tcPr>
          <w:p>
            <w:pPr>
              <w:ind w:left="280" w:hanging="280" w:hangingChars="100"/>
              <w:rPr>
                <w:rStyle w:val="6"/>
                <w:rFonts w:ascii="楷体" w:hAnsi="楷体" w:eastAsia="楷体"/>
                <w:color w:val="000000"/>
                <w:sz w:val="28"/>
                <w:szCs w:val="28"/>
                <w:lang w:eastAsia="zh-CN"/>
              </w:rPr>
            </w:pPr>
            <w:r>
              <w:rPr>
                <w:rStyle w:val="6"/>
                <w:rFonts w:ascii="楷体" w:hAnsi="楷体" w:eastAsia="楷体"/>
                <w:sz w:val="28"/>
                <w:szCs w:val="28"/>
                <w:lang w:eastAsia="zh-CN"/>
              </w:rPr>
              <w:t>县级教育行政部门意见</w:t>
            </w:r>
          </w:p>
        </w:tc>
        <w:tc>
          <w:tcPr>
            <w:tcW w:w="7470" w:type="dxa"/>
            <w:gridSpan w:val="5"/>
            <w:tcBorders>
              <w:top w:val="single" w:color="000000" w:sz="4" w:space="0"/>
              <w:left w:val="single" w:color="000000" w:sz="4" w:space="0"/>
              <w:bottom w:val="single" w:color="000000" w:sz="4" w:space="0"/>
              <w:right w:val="single" w:color="000000" w:sz="4" w:space="0"/>
            </w:tcBorders>
          </w:tcPr>
          <w:p>
            <w:pPr>
              <w:spacing w:before="103" w:line="257" w:lineRule="exact"/>
              <w:rPr>
                <w:rStyle w:val="6"/>
                <w:rFonts w:ascii="楷体" w:hAnsi="楷体" w:eastAsia="楷体"/>
                <w:color w:val="000000"/>
                <w:spacing w:val="1"/>
                <w:sz w:val="28"/>
                <w:szCs w:val="28"/>
                <w:lang w:eastAsia="zh-CN"/>
              </w:rPr>
            </w:pPr>
          </w:p>
          <w:p>
            <w:pPr>
              <w:spacing w:before="103" w:line="257" w:lineRule="exact"/>
              <w:rPr>
                <w:rStyle w:val="6"/>
                <w:rFonts w:ascii="楷体" w:hAnsi="楷体" w:eastAsia="楷体"/>
                <w:color w:val="000000"/>
                <w:spacing w:val="1"/>
                <w:sz w:val="28"/>
                <w:szCs w:val="28"/>
                <w:lang w:eastAsia="zh-CN"/>
              </w:rPr>
            </w:pPr>
          </w:p>
          <w:p>
            <w:pPr>
              <w:spacing w:before="103" w:line="257" w:lineRule="exact"/>
              <w:rPr>
                <w:rStyle w:val="6"/>
                <w:rFonts w:ascii="楷体" w:hAnsi="楷体" w:eastAsia="楷体"/>
                <w:color w:val="000000"/>
                <w:spacing w:val="1"/>
                <w:sz w:val="28"/>
                <w:szCs w:val="28"/>
                <w:lang w:eastAsia="zh-CN"/>
              </w:rPr>
            </w:pPr>
          </w:p>
          <w:p>
            <w:pPr>
              <w:spacing w:before="103" w:line="257" w:lineRule="exact"/>
              <w:rPr>
                <w:rStyle w:val="6"/>
                <w:rFonts w:ascii="楷体" w:hAnsi="楷体" w:eastAsia="楷体"/>
                <w:color w:val="000000"/>
                <w:spacing w:val="1"/>
                <w:sz w:val="28"/>
                <w:szCs w:val="28"/>
                <w:lang w:eastAsia="zh-CN"/>
              </w:rPr>
            </w:pPr>
          </w:p>
          <w:p>
            <w:pPr>
              <w:spacing w:before="103" w:line="257" w:lineRule="exact"/>
              <w:rPr>
                <w:rStyle w:val="6"/>
                <w:rFonts w:ascii="楷体" w:hAnsi="楷体" w:eastAsia="楷体"/>
                <w:color w:val="000000"/>
                <w:spacing w:val="1"/>
                <w:sz w:val="28"/>
                <w:szCs w:val="28"/>
                <w:lang w:eastAsia="zh-CN"/>
              </w:rPr>
            </w:pPr>
          </w:p>
          <w:p>
            <w:pPr>
              <w:spacing w:before="103" w:line="257" w:lineRule="exact"/>
              <w:rPr>
                <w:rStyle w:val="6"/>
                <w:rFonts w:ascii="楷体" w:hAnsi="楷体" w:eastAsia="楷体"/>
                <w:color w:val="000000"/>
                <w:spacing w:val="1"/>
                <w:sz w:val="28"/>
                <w:szCs w:val="28"/>
                <w:lang w:eastAsia="zh-CN"/>
              </w:rPr>
            </w:pPr>
          </w:p>
          <w:p>
            <w:pPr>
              <w:spacing w:before="103" w:line="257" w:lineRule="exact"/>
              <w:ind w:firstLine="3666" w:firstLineChars="1300"/>
              <w:rPr>
                <w:rStyle w:val="6"/>
                <w:rFonts w:ascii="楷体" w:hAnsi="楷体" w:eastAsia="楷体"/>
                <w:color w:val="000000"/>
                <w:sz w:val="28"/>
                <w:szCs w:val="28"/>
                <w:lang w:eastAsia="zh-CN"/>
              </w:rPr>
            </w:pPr>
            <w:r>
              <w:rPr>
                <w:rStyle w:val="6"/>
                <w:rFonts w:ascii="楷体" w:hAnsi="楷体" w:eastAsia="楷体"/>
                <w:color w:val="000000"/>
                <w:spacing w:val="1"/>
                <w:sz w:val="28"/>
                <w:szCs w:val="28"/>
                <w:lang w:eastAsia="zh-CN"/>
              </w:rPr>
              <w:t>（盖章）</w:t>
            </w:r>
          </w:p>
          <w:p>
            <w:pPr>
              <w:spacing w:before="208" w:line="291" w:lineRule="exact"/>
              <w:ind w:firstLine="4200" w:firstLineChars="1500"/>
              <w:rPr>
                <w:rStyle w:val="6"/>
                <w:rFonts w:ascii="楷体" w:hAnsi="楷体" w:eastAsia="楷体"/>
                <w:color w:val="000000"/>
                <w:sz w:val="28"/>
                <w:szCs w:val="28"/>
                <w:lang w:eastAsia="zh-CN"/>
              </w:rPr>
            </w:pPr>
            <w:r>
              <w:rPr>
                <w:rStyle w:val="6"/>
                <w:rFonts w:ascii="楷体" w:hAnsi="楷体" w:eastAsia="楷体"/>
                <w:color w:val="000000"/>
                <w:sz w:val="28"/>
                <w:szCs w:val="28"/>
                <w:lang w:eastAsia="zh-CN"/>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1" w:hRule="atLeast"/>
          <w:jc w:val="center"/>
        </w:trPr>
        <w:tc>
          <w:tcPr>
            <w:tcW w:w="1957" w:type="dxa"/>
            <w:gridSpan w:val="3"/>
            <w:tcBorders>
              <w:top w:val="single" w:color="000000" w:sz="4" w:space="0"/>
              <w:left w:val="single" w:color="000000" w:sz="4" w:space="0"/>
              <w:bottom w:val="single" w:color="000000" w:sz="4" w:space="0"/>
              <w:right w:val="single" w:color="000000" w:sz="4" w:space="0"/>
            </w:tcBorders>
            <w:vAlign w:val="center"/>
          </w:tcPr>
          <w:p>
            <w:pPr>
              <w:jc w:val="center"/>
              <w:rPr>
                <w:rStyle w:val="6"/>
                <w:rFonts w:ascii="楷体" w:hAnsi="楷体" w:eastAsia="楷体"/>
                <w:color w:val="000000"/>
                <w:sz w:val="28"/>
                <w:szCs w:val="28"/>
                <w:lang w:eastAsia="zh-CN"/>
              </w:rPr>
            </w:pPr>
            <w:r>
              <w:rPr>
                <w:rStyle w:val="6"/>
                <w:rFonts w:ascii="楷体" w:hAnsi="楷体" w:eastAsia="楷体"/>
                <w:sz w:val="28"/>
                <w:szCs w:val="28"/>
                <w:lang w:eastAsia="zh-CN"/>
              </w:rPr>
              <w:t>市级教育行政部门意见</w:t>
            </w:r>
          </w:p>
        </w:tc>
        <w:tc>
          <w:tcPr>
            <w:tcW w:w="7470" w:type="dxa"/>
            <w:gridSpan w:val="5"/>
            <w:tcBorders>
              <w:top w:val="single" w:color="000000" w:sz="4" w:space="0"/>
              <w:left w:val="single" w:color="000000" w:sz="4" w:space="0"/>
              <w:bottom w:val="single" w:color="000000" w:sz="4" w:space="0"/>
              <w:right w:val="single" w:color="000000" w:sz="4" w:space="0"/>
            </w:tcBorders>
          </w:tcPr>
          <w:p>
            <w:pPr>
              <w:spacing w:before="208" w:line="291" w:lineRule="exact"/>
              <w:rPr>
                <w:rStyle w:val="6"/>
                <w:rFonts w:ascii="楷体" w:hAnsi="楷体" w:eastAsia="楷体"/>
                <w:color w:val="000000"/>
                <w:spacing w:val="1"/>
                <w:sz w:val="28"/>
                <w:szCs w:val="28"/>
                <w:lang w:eastAsia="zh-CN"/>
              </w:rPr>
            </w:pPr>
          </w:p>
          <w:p>
            <w:pPr>
              <w:spacing w:before="208" w:line="291" w:lineRule="exact"/>
              <w:rPr>
                <w:rStyle w:val="6"/>
                <w:rFonts w:ascii="楷体" w:hAnsi="楷体" w:eastAsia="楷体"/>
                <w:color w:val="000000"/>
                <w:spacing w:val="1"/>
                <w:sz w:val="28"/>
                <w:szCs w:val="28"/>
                <w:lang w:eastAsia="zh-CN"/>
              </w:rPr>
            </w:pPr>
          </w:p>
          <w:p>
            <w:pPr>
              <w:spacing w:before="208" w:line="291" w:lineRule="exact"/>
              <w:rPr>
                <w:rStyle w:val="6"/>
                <w:rFonts w:ascii="楷体" w:hAnsi="楷体" w:eastAsia="楷体"/>
                <w:color w:val="000000"/>
                <w:spacing w:val="1"/>
                <w:sz w:val="28"/>
                <w:szCs w:val="28"/>
                <w:lang w:eastAsia="zh-CN"/>
              </w:rPr>
            </w:pPr>
          </w:p>
          <w:p>
            <w:pPr>
              <w:spacing w:before="208" w:line="291" w:lineRule="exact"/>
              <w:rPr>
                <w:rStyle w:val="6"/>
                <w:rFonts w:ascii="楷体" w:hAnsi="楷体" w:eastAsia="楷体"/>
                <w:color w:val="000000"/>
                <w:spacing w:val="1"/>
                <w:sz w:val="28"/>
                <w:szCs w:val="28"/>
                <w:lang w:eastAsia="zh-CN"/>
              </w:rPr>
            </w:pPr>
          </w:p>
          <w:p>
            <w:pPr>
              <w:spacing w:before="208" w:line="291" w:lineRule="exact"/>
              <w:rPr>
                <w:rStyle w:val="6"/>
                <w:rFonts w:ascii="楷体" w:hAnsi="楷体" w:eastAsia="楷体"/>
                <w:color w:val="000000"/>
                <w:spacing w:val="1"/>
                <w:sz w:val="28"/>
                <w:szCs w:val="28"/>
                <w:lang w:eastAsia="zh-CN"/>
              </w:rPr>
            </w:pPr>
          </w:p>
          <w:p>
            <w:pPr>
              <w:spacing w:before="208" w:line="291" w:lineRule="exact"/>
              <w:ind w:firstLine="3666" w:firstLineChars="1300"/>
              <w:rPr>
                <w:rStyle w:val="6"/>
                <w:rFonts w:ascii="楷体" w:hAnsi="楷体" w:eastAsia="楷体"/>
                <w:color w:val="000000"/>
                <w:spacing w:val="1"/>
                <w:sz w:val="28"/>
                <w:szCs w:val="28"/>
                <w:lang w:eastAsia="zh-CN"/>
              </w:rPr>
            </w:pPr>
            <w:r>
              <w:rPr>
                <w:rStyle w:val="6"/>
                <w:rFonts w:ascii="楷体" w:hAnsi="楷体" w:eastAsia="楷体"/>
                <w:color w:val="000000"/>
                <w:spacing w:val="1"/>
                <w:sz w:val="28"/>
                <w:szCs w:val="28"/>
                <w:lang w:eastAsia="zh-CN"/>
              </w:rPr>
              <w:t>（盖章）</w:t>
            </w:r>
          </w:p>
          <w:p>
            <w:pPr>
              <w:spacing w:before="208" w:line="291" w:lineRule="exact"/>
              <w:ind w:firstLine="4200" w:firstLineChars="1500"/>
              <w:rPr>
                <w:rStyle w:val="6"/>
                <w:rFonts w:ascii="楷体" w:hAnsi="楷体" w:eastAsia="楷体"/>
                <w:color w:val="000000"/>
                <w:sz w:val="28"/>
                <w:szCs w:val="28"/>
                <w:lang w:eastAsia="zh-CN"/>
              </w:rPr>
            </w:pPr>
            <w:r>
              <w:rPr>
                <w:rStyle w:val="6"/>
                <w:rFonts w:ascii="楷体" w:hAnsi="楷体" w:eastAsia="楷体"/>
                <w:color w:val="000000"/>
                <w:sz w:val="28"/>
                <w:szCs w:val="28"/>
                <w:lang w:eastAsia="zh-CN"/>
              </w:rPr>
              <w:t>年   月   日</w:t>
            </w:r>
          </w:p>
        </w:tc>
      </w:tr>
    </w:tbl>
    <w:p>
      <w:pPr>
        <w:rPr>
          <w:rStyle w:val="6"/>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docVars>
    <w:docVar w:name="commondata" w:val="eyJoZGlkIjoiMDdmM2I2ZDU4MTM4MmI2ZWYzNDY3Y2U2YTFlMjRmN2QifQ=="/>
  </w:docVars>
  <w:rsids>
    <w:rsidRoot w:val="0063556E"/>
    <w:rsid w:val="00035593"/>
    <w:rsid w:val="0006429C"/>
    <w:rsid w:val="000716BB"/>
    <w:rsid w:val="00080C59"/>
    <w:rsid w:val="000C33FD"/>
    <w:rsid w:val="000C7682"/>
    <w:rsid w:val="001048EC"/>
    <w:rsid w:val="00112B1F"/>
    <w:rsid w:val="00133F3B"/>
    <w:rsid w:val="0013586C"/>
    <w:rsid w:val="00144C61"/>
    <w:rsid w:val="00153BFC"/>
    <w:rsid w:val="0016635C"/>
    <w:rsid w:val="00182829"/>
    <w:rsid w:val="00184C51"/>
    <w:rsid w:val="001D186A"/>
    <w:rsid w:val="001E156B"/>
    <w:rsid w:val="001E2E27"/>
    <w:rsid w:val="001F435C"/>
    <w:rsid w:val="002A773F"/>
    <w:rsid w:val="002E10FC"/>
    <w:rsid w:val="00320D8A"/>
    <w:rsid w:val="00323A5D"/>
    <w:rsid w:val="00371B7D"/>
    <w:rsid w:val="00396708"/>
    <w:rsid w:val="003A166C"/>
    <w:rsid w:val="003B4EA0"/>
    <w:rsid w:val="003C3F43"/>
    <w:rsid w:val="003C57E4"/>
    <w:rsid w:val="003D01CB"/>
    <w:rsid w:val="003E6383"/>
    <w:rsid w:val="003F73E3"/>
    <w:rsid w:val="00412BD2"/>
    <w:rsid w:val="0043049B"/>
    <w:rsid w:val="00435DF7"/>
    <w:rsid w:val="004534BF"/>
    <w:rsid w:val="0046404E"/>
    <w:rsid w:val="004711BE"/>
    <w:rsid w:val="004A016E"/>
    <w:rsid w:val="004C42F0"/>
    <w:rsid w:val="004D2684"/>
    <w:rsid w:val="004D59E9"/>
    <w:rsid w:val="004D73C8"/>
    <w:rsid w:val="00500E43"/>
    <w:rsid w:val="00512C1A"/>
    <w:rsid w:val="005A1011"/>
    <w:rsid w:val="005A177F"/>
    <w:rsid w:val="005B1F32"/>
    <w:rsid w:val="005B7139"/>
    <w:rsid w:val="00625161"/>
    <w:rsid w:val="00627083"/>
    <w:rsid w:val="0063556E"/>
    <w:rsid w:val="006840BA"/>
    <w:rsid w:val="006A2034"/>
    <w:rsid w:val="006C4B05"/>
    <w:rsid w:val="006D0AB2"/>
    <w:rsid w:val="006F1818"/>
    <w:rsid w:val="006F7D11"/>
    <w:rsid w:val="007001BB"/>
    <w:rsid w:val="0070490C"/>
    <w:rsid w:val="0071193D"/>
    <w:rsid w:val="007143BB"/>
    <w:rsid w:val="0071480E"/>
    <w:rsid w:val="00716EC1"/>
    <w:rsid w:val="0072145F"/>
    <w:rsid w:val="00733B70"/>
    <w:rsid w:val="0073475F"/>
    <w:rsid w:val="00734EA7"/>
    <w:rsid w:val="007748EA"/>
    <w:rsid w:val="00791BF0"/>
    <w:rsid w:val="007B7E0F"/>
    <w:rsid w:val="007C65A6"/>
    <w:rsid w:val="007D020C"/>
    <w:rsid w:val="00833DDF"/>
    <w:rsid w:val="00843851"/>
    <w:rsid w:val="00863DB6"/>
    <w:rsid w:val="00896156"/>
    <w:rsid w:val="008A0DA7"/>
    <w:rsid w:val="008C4352"/>
    <w:rsid w:val="008C4B26"/>
    <w:rsid w:val="008F3E2D"/>
    <w:rsid w:val="008F7867"/>
    <w:rsid w:val="00906BF0"/>
    <w:rsid w:val="00933834"/>
    <w:rsid w:val="00944C52"/>
    <w:rsid w:val="00944C72"/>
    <w:rsid w:val="009603FA"/>
    <w:rsid w:val="00961B6E"/>
    <w:rsid w:val="0096793E"/>
    <w:rsid w:val="009A3722"/>
    <w:rsid w:val="009C29DC"/>
    <w:rsid w:val="009E00C1"/>
    <w:rsid w:val="009E171C"/>
    <w:rsid w:val="00A304E7"/>
    <w:rsid w:val="00A36CD5"/>
    <w:rsid w:val="00A52ECE"/>
    <w:rsid w:val="00A66012"/>
    <w:rsid w:val="00A66BB5"/>
    <w:rsid w:val="00A91CF4"/>
    <w:rsid w:val="00AA4AC8"/>
    <w:rsid w:val="00AB0E7F"/>
    <w:rsid w:val="00B045E5"/>
    <w:rsid w:val="00BB5705"/>
    <w:rsid w:val="00BD6591"/>
    <w:rsid w:val="00C0003B"/>
    <w:rsid w:val="00C13AB2"/>
    <w:rsid w:val="00C237DE"/>
    <w:rsid w:val="00C30BA6"/>
    <w:rsid w:val="00C35394"/>
    <w:rsid w:val="00C41550"/>
    <w:rsid w:val="00C66F27"/>
    <w:rsid w:val="00C94A01"/>
    <w:rsid w:val="00CB2959"/>
    <w:rsid w:val="00CB69CF"/>
    <w:rsid w:val="00CC2045"/>
    <w:rsid w:val="00CD3EA3"/>
    <w:rsid w:val="00CD4E6F"/>
    <w:rsid w:val="00CE1FFE"/>
    <w:rsid w:val="00CF0D16"/>
    <w:rsid w:val="00D028DD"/>
    <w:rsid w:val="00D15DD8"/>
    <w:rsid w:val="00D571EF"/>
    <w:rsid w:val="00DC6974"/>
    <w:rsid w:val="00DD3C6D"/>
    <w:rsid w:val="00E13B05"/>
    <w:rsid w:val="00E22733"/>
    <w:rsid w:val="00E2546C"/>
    <w:rsid w:val="00E25D74"/>
    <w:rsid w:val="00E33E4C"/>
    <w:rsid w:val="00E439B0"/>
    <w:rsid w:val="00E81171"/>
    <w:rsid w:val="00E900C1"/>
    <w:rsid w:val="00E9015D"/>
    <w:rsid w:val="00EE17F1"/>
    <w:rsid w:val="00F13E7A"/>
    <w:rsid w:val="00F261EB"/>
    <w:rsid w:val="00F2792E"/>
    <w:rsid w:val="00F6102F"/>
    <w:rsid w:val="00F83A0F"/>
    <w:rsid w:val="00FA2401"/>
    <w:rsid w:val="00FB349E"/>
    <w:rsid w:val="00FD3F47"/>
    <w:rsid w:val="00FD3FBB"/>
    <w:rsid w:val="00FE3B36"/>
    <w:rsid w:val="00FE5012"/>
    <w:rsid w:val="7E134E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textAlignment w:val="baseline"/>
    </w:pPr>
    <w:rPr>
      <w:rFonts w:ascii="Times New Roman" w:hAnsi="Times New Roman" w:eastAsia="等线" w:cs="Times New Roman"/>
      <w:sz w:val="24"/>
      <w:szCs w:val="24"/>
      <w:lang w:val="en-US" w:eastAsia="en-US"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0"/>
    <w:uiPriority w:val="0"/>
    <w:pPr>
      <w:tabs>
        <w:tab w:val="center" w:pos="4153"/>
        <w:tab w:val="right" w:pos="8306"/>
      </w:tabs>
      <w:snapToGrid w:val="0"/>
    </w:pPr>
    <w:rPr>
      <w:sz w:val="18"/>
      <w:szCs w:val="18"/>
    </w:rPr>
  </w:style>
  <w:style w:type="paragraph" w:styleId="3">
    <w:name w:val="header"/>
    <w:basedOn w:val="1"/>
    <w:link w:val="9"/>
    <w:uiPriority w:val="0"/>
    <w:pPr>
      <w:pBdr>
        <w:bottom w:val="single" w:color="000000" w:sz="6" w:space="1"/>
      </w:pBdr>
      <w:tabs>
        <w:tab w:val="center" w:pos="4153"/>
        <w:tab w:val="right" w:pos="8306"/>
      </w:tabs>
      <w:snapToGrid w:val="0"/>
      <w:jc w:val="center"/>
    </w:pPr>
    <w:rPr>
      <w:sz w:val="18"/>
      <w:szCs w:val="18"/>
    </w:rPr>
  </w:style>
  <w:style w:type="character" w:customStyle="1" w:styleId="6">
    <w:name w:val="NormalCharacter"/>
    <w:uiPriority w:val="0"/>
  </w:style>
  <w:style w:type="table" w:customStyle="1" w:styleId="7">
    <w:name w:val="TableNormal"/>
    <w:semiHidden/>
    <w:qFormat/>
    <w:uiPriority w:val="0"/>
    <w:tblPr>
      <w:tblCellMar>
        <w:top w:w="0" w:type="dxa"/>
        <w:left w:w="0" w:type="dxa"/>
        <w:bottom w:w="0" w:type="dxa"/>
        <w:right w:w="0" w:type="dxa"/>
      </w:tblCellMar>
    </w:tblPr>
  </w:style>
  <w:style w:type="table" w:customStyle="1" w:styleId="8">
    <w:name w:val="TableGrid"/>
    <w:basedOn w:val="7"/>
    <w:uiPriority w:val="0"/>
  </w:style>
  <w:style w:type="character" w:customStyle="1" w:styleId="9">
    <w:name w:val="页眉 字符"/>
    <w:link w:val="3"/>
    <w:uiPriority w:val="0"/>
    <w:rPr>
      <w:rFonts w:ascii="Times New Roman" w:hAnsi="Times New Roman"/>
      <w:sz w:val="18"/>
      <w:szCs w:val="18"/>
      <w:lang w:eastAsia="en-US"/>
    </w:rPr>
  </w:style>
  <w:style w:type="character" w:customStyle="1" w:styleId="10">
    <w:name w:val="页脚 字符"/>
    <w:link w:val="2"/>
    <w:uiPriority w:val="0"/>
    <w:rPr>
      <w:rFonts w:ascii="Times New Roman" w:hAnsi="Times New Roman"/>
      <w:sz w:val="18"/>
      <w:szCs w:val="18"/>
      <w:lang w:eastAsia="en-US"/>
    </w:rPr>
  </w:style>
  <w:style w:type="paragraph" w:customStyle="1" w:styleId="11">
    <w:name w:val="UserStyle_2"/>
    <w:basedOn w:val="1"/>
    <w:uiPriority w:val="0"/>
    <w:pPr>
      <w:snapToGrid w:val="0"/>
      <w:spacing w:line="400" w:lineRule="atLeast"/>
      <w:ind w:firstLine="482"/>
      <w:jc w:val="both"/>
    </w:pPr>
    <w:rPr>
      <w:rFonts w:eastAsia="宋体"/>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3241</Words>
  <Characters>3284</Characters>
  <Lines>23</Lines>
  <Paragraphs>6</Paragraphs>
  <TotalTime>154</TotalTime>
  <ScaleCrop>false</ScaleCrop>
  <LinksUpToDate>false</LinksUpToDate>
  <CharactersWithSpaces>3309</CharactersWithSpaces>
  <Application>WPS Office_11.1.0.12353_F1E327BC-269C-435d-A152-05C5408002CA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2022-08-10T00:51:00Z</dcterms:created>
  <dc:creator>Administrator</dc:creator>
  <cp:lastModifiedBy>心甘如怡</cp:lastModifiedBy>
  <dcterms:modified xsi:type="dcterms:W3CDTF">2022-08-26T01:35:52Z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D977878F2AC04748A52CE547467BF516</vt:lpwstr>
  </property>
</Properties>
</file>