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5" w:line="186" w:lineRule="auto"/>
        <w:jc w:val="center"/>
        <w:rPr>
          <w:rFonts w:hint="eastAsia" w:ascii="文星标宋" w:hAnsi="文星标宋" w:eastAsia="文星标宋" w:cs="文星标宋"/>
          <w:sz w:val="44"/>
          <w:szCs w:val="44"/>
        </w:rPr>
      </w:pPr>
      <w:r>
        <w:rPr>
          <w:rFonts w:hint="eastAsia" w:ascii="文星标宋" w:hAnsi="文星标宋" w:eastAsia="文星标宋" w:cs="文星标宋"/>
          <w:spacing w:val="-1"/>
          <w:sz w:val="44"/>
          <w:szCs w:val="44"/>
        </w:rPr>
        <w:t>随班就读优秀案例申报表</w:t>
      </w:r>
    </w:p>
    <w:p/>
    <w:p/>
    <w:p>
      <w:pPr>
        <w:spacing w:line="18" w:lineRule="exact"/>
      </w:pPr>
    </w:p>
    <w:tbl>
      <w:tblPr>
        <w:tblStyle w:val="6"/>
        <w:tblW w:w="89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"/>
        <w:gridCol w:w="1740"/>
        <w:gridCol w:w="2520"/>
        <w:gridCol w:w="816"/>
        <w:gridCol w:w="1629"/>
        <w:gridCol w:w="22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8" w:type="dxa"/>
          <w:trHeight w:val="746" w:hRule="atLeast"/>
        </w:trPr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ascii="楷体" w:hAnsi="楷体" w:eastAsia="楷体" w:cs="楷体"/>
                <w:spacing w:val="-2"/>
                <w:sz w:val="32"/>
                <w:szCs w:val="32"/>
              </w:rPr>
              <w:t>姓</w:t>
            </w:r>
            <w:r>
              <w:rPr>
                <w:rFonts w:ascii="楷体" w:hAnsi="楷体" w:eastAsia="楷体" w:cs="楷体"/>
                <w:spacing w:val="-1"/>
                <w:sz w:val="32"/>
                <w:szCs w:val="32"/>
              </w:rPr>
              <w:t>名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="Arial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杨鸿清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52"/>
              <w:jc w:val="both"/>
              <w:textAlignment w:val="baseline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ascii="楷体" w:hAnsi="楷体" w:eastAsia="楷体" w:cs="楷体"/>
                <w:spacing w:val="-2"/>
                <w:sz w:val="32"/>
                <w:szCs w:val="32"/>
              </w:rPr>
              <w:t>单位</w:t>
            </w:r>
          </w:p>
        </w:tc>
        <w:tc>
          <w:tcPr>
            <w:tcW w:w="39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="Arial" w:eastAsia="宋体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青岛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市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市南区教育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和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体育局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8" w:type="dxa"/>
          <w:trHeight w:val="741" w:hRule="atLeast"/>
        </w:trPr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ascii="楷体" w:hAnsi="楷体" w:eastAsia="楷体" w:cs="楷体"/>
                <w:spacing w:val="-2"/>
                <w:sz w:val="32"/>
                <w:szCs w:val="32"/>
              </w:rPr>
              <w:t>案</w:t>
            </w:r>
            <w:r>
              <w:rPr>
                <w:rFonts w:ascii="楷体" w:hAnsi="楷体" w:eastAsia="楷体" w:cs="楷体"/>
                <w:spacing w:val="-1"/>
                <w:sz w:val="32"/>
                <w:szCs w:val="32"/>
              </w:rPr>
              <w:t>例名称</w:t>
            </w:r>
          </w:p>
        </w:tc>
        <w:tc>
          <w:tcPr>
            <w:tcW w:w="72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Arial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“五优”融合-推进市南区融合教育高质量发展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8" w:type="dxa"/>
          <w:trHeight w:val="743" w:hRule="atLeast"/>
        </w:trPr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ascii="楷体" w:hAnsi="楷体" w:eastAsia="楷体" w:cs="楷体"/>
                <w:spacing w:val="-10"/>
                <w:sz w:val="32"/>
                <w:szCs w:val="32"/>
              </w:rPr>
              <w:t>申</w:t>
            </w:r>
            <w:r>
              <w:rPr>
                <w:rFonts w:ascii="楷体" w:hAnsi="楷体" w:eastAsia="楷体" w:cs="楷体"/>
                <w:spacing w:val="-7"/>
                <w:sz w:val="32"/>
                <w:szCs w:val="32"/>
              </w:rPr>
              <w:t>报人职称</w:t>
            </w:r>
          </w:p>
        </w:tc>
        <w:tc>
          <w:tcPr>
            <w:tcW w:w="33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市南区教育和体育局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Arial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局长</w:t>
            </w:r>
          </w:p>
        </w:tc>
        <w:tc>
          <w:tcPr>
            <w:tcW w:w="16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11"/>
              <w:jc w:val="center"/>
              <w:textAlignment w:val="baseline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ascii="楷体" w:hAnsi="楷体" w:eastAsia="楷体" w:cs="楷体"/>
                <w:spacing w:val="-1"/>
                <w:sz w:val="32"/>
                <w:szCs w:val="32"/>
              </w:rPr>
              <w:t>联系</w:t>
            </w:r>
            <w:r>
              <w:rPr>
                <w:rFonts w:ascii="楷体" w:hAnsi="楷体" w:eastAsia="楷体" w:cs="楷体"/>
                <w:sz w:val="32"/>
                <w:szCs w:val="32"/>
              </w:rPr>
              <w:t>电话</w:t>
            </w:r>
          </w:p>
        </w:tc>
        <w:tc>
          <w:tcPr>
            <w:tcW w:w="22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Arial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0532-88729255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8" w:type="dxa"/>
          <w:trHeight w:val="90" w:hRule="atLeast"/>
        </w:trPr>
        <w:tc>
          <w:tcPr>
            <w:tcW w:w="8990" w:type="dxa"/>
            <w:gridSpan w:val="5"/>
            <w:vAlign w:val="top"/>
          </w:tcPr>
          <w:p>
            <w:pPr>
              <w:spacing w:before="80" w:line="219" w:lineRule="auto"/>
              <w:ind w:left="125"/>
              <w:rPr>
                <w:rFonts w:ascii="黑体" w:hAnsi="黑体" w:eastAsia="黑体" w:cs="黑体"/>
                <w:spacing w:val="-4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正</w:t>
            </w: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文：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4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随班就读工作是保障残疾儿童少年平等接受义务教育的重要途径，近年来，青岛市市南区高度重视随班就读工作，秉承“开放包容多元”的人文理念，承载“美好生活典范”的发展责任，锚定“最优教育在市南”的发展目标，立足“五优融合”，构建“以爱育爱，协同发展”的特殊教育良好生态，切实保障特殊儿童受教育权利，促进残疾儿童少年更好地融入社会生活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4" w:firstLineChars="200"/>
              <w:textAlignment w:val="baseline"/>
              <w:rPr>
                <w:rFonts w:hint="eastAsia" w:ascii="楷体" w:hAnsi="楷体" w:eastAsia="楷体" w:cs="楷体"/>
                <w:b w:val="0"/>
                <w:bCs w:val="0"/>
                <w:spacing w:val="-4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4"/>
                <w:sz w:val="32"/>
                <w:szCs w:val="32"/>
              </w:rPr>
              <w:t>一、优化支持保障体系，实现随班就读工作聚合式发展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4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市南区委区政府把加快特殊教育发展、加强随班就读作为党和政府为民办实事、办好事的民生工程，全面落实特殊教育一期、二期行动计划，通过政府统筹联动，推进学区共建、督导强化激励等举措，全力保障区域随班就读工作有序稳定高效推进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7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  <w:t>政府统筹联动。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市南区政府统筹残联、民政、人社等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  <w:lang w:val="en-US" w:eastAsia="zh-CN"/>
              </w:rPr>
              <w:t>九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个部门及社会资源，成立市南区特殊教育发展委员会及其7个分委会，功能分别涵盖特殊教育入学咨询与鉴定、教育研究与指导、医疗与康复、学区融合教育、送教服务、公益支持、就业支持与保障7个方面。其中由“学区融合教育”分委会重点落实随班就读工作，建立随班就读工作联席会议机制，大力实施融合教育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4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区政府统筹做好资金保障，全力支持特殊教育发展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  <w:lang w:val="en-US" w:eastAsia="zh-CN"/>
              </w:rPr>
              <w:t>合计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投入约240万元建设40个残疾儿童少年随班就读资源教室，资源教室覆盖率达到100%。每年按照不低于普通初中生均公用经费10倍标准拨付随班就读及特殊教育学生生均公用经费，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  <w:lang w:val="en-US" w:eastAsia="zh-CN"/>
              </w:rPr>
              <w:t>2022年随班就读生均公用经费标准已达15000元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7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  <w:t>规范管理流程。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 xml:space="preserve">印发《市南区关于做好随班就读相关工作的通知》，制定涵盖6大领域（随班就读相关岗位工作职责、特殊儿童入学咨询与鉴定、特殊儿童少年随班就读申请与鉴定、随班就读课程与教学、随班就读资源教室建设、随班就读资源教师队伍建设）8大项工作的区域融合教育服务指南，对特殊学生从入学、登记备案、教育评估、开展专业支持服务、制定和实施个别化教育计划、学校资源教室的建设管理和使用、资源教师培训、家校沟通等，明确工作流程及具体运行标准，实现发现、鉴定、评估、教育教学、康复训练、转衔的一体化管理。 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7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  <w:t>强化督导激励。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将特殊儿童少年随班就读工作列入常规教育督导体系，制定《市南区局属学校绩效考核工作办法》，推进“互联网+”理念下的信息技术与教育教学的融合，运用监督、协调、评估等多种行政管理手段和激励措施，确保随班就读工作高质量推进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4" w:firstLineChars="200"/>
              <w:textAlignment w:val="baseline"/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4"/>
                <w:sz w:val="32"/>
                <w:szCs w:val="32"/>
              </w:rPr>
              <w:t>二、优化课题引领攻关  推进随班就读项目式研究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val="en-US" w:eastAsia="zh-CN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4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市南区发挥科研课题的先导作用，推进特殊教育课题纵深发展，围绕教育教学的重难点，通过逐层递进式的课题研究，做好随班就读工作前瞻性的助力引领。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7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  <w:t>区域课题引领模式探索。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32"/>
                <w:szCs w:val="32"/>
              </w:rPr>
              <w:t>2022年3月，市南区立项的中国教育学会《以区域特殊教育资源中心为圆点推进全纳教育立体发展模式的研究》课题顺利开题，聚焦融合教育发展中的资源整合、随班就读教育教学、中小学及幼儿园融合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 xml:space="preserve">教育特色推进路径等几个重难点环节开展攻坚，为区域特殊教育发展提供政策参考。         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7" w:firstLineChars="200"/>
              <w:textAlignment w:val="baseline"/>
              <w:rPr>
                <w:rFonts w:hint="eastAsia" w:ascii="仿宋" w:hAnsi="仿宋" w:eastAsia="仿宋" w:cs="仿宋"/>
                <w:color w:val="1F497D" w:themeColor="text2"/>
                <w:spacing w:val="-4"/>
                <w:sz w:val="32"/>
                <w:szCs w:val="32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  <w:t>专项课题推进学科建设。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立足康教结合大背景，构建合作型教研组，针对特殊教育发展瓶颈进行“重点攻关”。目前省级教学研究课题1项（《康教结合视域下自闭症实验班教学模式建构的实证研究》）、市级社会科学规划课题（《全纳教育理念下特教学校家校社合作供给侧结构性改革研究》）1项已结题，市级教育科学规划课题1项（《基于全纳教育的特殊儿童（含随班就读）的沙盘心理辅导策略的实践研究》）已结题，市级教育科学规划重点课题1项（《供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32"/>
                <w:szCs w:val="32"/>
              </w:rPr>
              <w:t>给侧结构性改革视域下培智学校精准合作研究》）研究正在进行。衍生出“特殊儿童沙盘心理辅导策略”青岛市优秀教学成果1项，“图-意-情-悟”教学法；“基准统筹+双区互动”自闭症学生教学模式；“以学定教，三线共振”随班就读教学模式、“生活化数学”教学法获评市南区优秀教学法（教学模式），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32"/>
                <w:szCs w:val="32"/>
                <w:lang w:val="en-US" w:eastAsia="zh-CN"/>
              </w:rPr>
              <w:t>市南区特殊教育资源中心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32"/>
                <w:szCs w:val="32"/>
              </w:rPr>
              <w:t>入选青岛市基础教育学科基地，近三年来50余人次在市级以上课例评选中获奖，为区域随班就读的课程与教学奠定了良好的研究基础。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7" w:firstLineChars="200"/>
              <w:textAlignment w:val="baseline"/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  <w:t>微小课题助力课堂教学。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市南区以“平凡、实用、有效”的校本小课题为切入点，提出“问题即课题”“工作即研究”的校本科研发展思路，激励并引领全体随班就读教师走专业发展之路。目前100%特教教师拥有小课题，通过发现问题、研究问题、解决问题，教师们的视野得到拓宽，科研能力和水平不断提高，特殊教育教学质量明显提升。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  <w:lang w:val="en-US" w:eastAsia="zh-CN"/>
              </w:rPr>
              <w:t xml:space="preserve">               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4" w:firstLineChars="200"/>
              <w:textAlignment w:val="baseline"/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4"/>
                <w:sz w:val="32"/>
                <w:szCs w:val="32"/>
              </w:rPr>
              <w:t>三、优化分层指导路径，赋能随班就读工作层阶式推进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4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市南区着力构建随班就读教师专业发展长效机制，建设随班就读工作高素质专业服务团队，依托高校专家智力辐射、研究团队分层推进、巡回指导全面保障，促进教师专业能力提升，努力提高随班就读工作质量。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7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  <w:t>高校专家智力辐射。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依托北京师范大学、华东师范大学、北京联合大学及山东省内专家力量，组建由“专家学者——教育研究中心专职教研员、特殊教育学校教师——普通学校教师”组成的专业梯队，通过培训讲座、实操指导、案例研习等多元化培训方式，架构起市南区随班就读工作智力支撑，蓄足特殊教育发展动力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7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  <w:t>研究团队分层推进。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依托六大学区教师融合教育专业发展联盟，实行项目化管理，形成资源中心、学区点校、学区学校三层研究团队,通过课题共研、联合教研、点对点指导、示范性资源教室建设共享等梯次推进，聚焦随班就读学生学习质量提升策略的分级责任，在实践中提高教师开展随班就读工作的专业技能和水平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7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  <w:t>巡回指导全面保障。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实施“全覆盖+问题导向+预约制”的区域随班就读巡回指导工作模式，组建由特教、医疗、心理多领域专家组成的，涵盖初中、小学、幼儿园全学段的随班就读巡回指导教师队伍，为区域随班就读教师进行有针对性地专业指导，为随班就读学生的个体发展助力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4" w:firstLineChars="200"/>
              <w:textAlignment w:val="baseline"/>
              <w:rPr>
                <w:rFonts w:hint="eastAsia" w:ascii="仿宋" w:hAnsi="仿宋" w:eastAsia="仿宋" w:cs="仿宋"/>
                <w:color w:val="1F497D" w:themeColor="text2"/>
                <w:spacing w:val="-4"/>
                <w:sz w:val="32"/>
                <w:szCs w:val="32"/>
                <w14:textFill>
                  <w14:solidFill>
                    <w14:schemeClr w14:val="tx2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32"/>
                <w:szCs w:val="32"/>
              </w:rPr>
              <w:t>2022年，青岛市南区入选“教育部-联合国儿童基金会2021-2025年合作项目——中国融合教育推进：教师专业能力提升项目”，我区将同国内、省内特殊教育专业力量一道，进一步提高融合教育教师的专业能力，致力于融合教育的长足发展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4" w:firstLineChars="200"/>
              <w:textAlignment w:val="baseline"/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4"/>
                <w:sz w:val="32"/>
                <w:szCs w:val="32"/>
              </w:rPr>
              <w:t>四、优化关爱教育模式，探索随班就读个性化教学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4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市南区注重研究适宜的随班就读课程实施策略，找准突破随班就读发展瓶颈的关键，聚焦学校直接支持与教学服务的核心功能，真正落实因材施教，推进教育公平。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7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  <w:t>1.尊重差异，按需施教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扣准“以学定教”的内涵核心，由区域随班就读巡回指导专家组深入学校开展医学及教育双向评估，为每一位随班就读学生建立个别化教育手册，参照普教、特教课程要求，制定中短期教育目标、选择教育内容、制订教育策略，形成符合残疾儿童少年身心发展和需求的个别化教育方案，运用集体教学、分组教学、个别教学等组织形式，实施发展导向特色课程，凸显活动形式的融合性与参与度、教学形式的差别化和针对性。学校创设教育的个性化环境，家庭设计开展成长课程，社区实施融合实践课程，支持个性化教学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7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  <w:t>2.“三全服务”，支持教学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依托医教结合，借力青岛市妇女儿童医院等医疗资源，完善残疾儿童发现、诊断、安置、转介全流程的医学护航；通过对特教学校学生进行周期性干预，对随班就读学生开展个别化医学评估，对送教上门学生提供医学康复，实现特殊教育群体全覆盖的医教结合服务；中西医联合，对症开展特殊学生全介入的医教结合服务，为区域内各年龄段的残障儿童提供适切的医疗、康复、保健，实现残障儿童医教结合康复全方位支持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7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  <w:t>3.科学评价，赋能发展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科学制定《随班就读学生个性化成长手册》，拓宽评价角度，丰富评价主体，引入家长以及学生自评互评等多元化评价；实施过程性评价与终结性评价，形成综合性评价菜单，辅助发现问题、调整方向，挖掘适切的自我发展空间，帮助学生获得尊重树立信心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4" w:firstLineChars="200"/>
              <w:textAlignment w:val="baseline"/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4"/>
                <w:sz w:val="32"/>
                <w:szCs w:val="32"/>
              </w:rPr>
              <w:t>五、优化家校沟通合作，形成随班就读工作高质量合力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4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市南区通过搭建沟通平台、打造助教家长团队，完善家校合作管理，提升家长专业素养，形成随班就读工作高质量合力。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7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  <w:t>搭建沟通参与平台。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借助家长会、建立微信工作群，利用微信公众号宣传等方式搭建常态沟通平台，开展家庭教育项目式学习交流，通过制作家庭教育成长档案，撰写家庭教育故事随笔等方式，搭建特色沟通平台，鼓励家长主动融入学校，携手营造温馨的育人环境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7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  <w:t>打造助教家长团队。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聘请高校教授、特教名师、医疗专家、律师等开展专业培训；依托校内名班主任工作室、心理工作室开展专题辅导；邀请有特长的家长进行“伙伴”培训，通过三册培训，帮助家长减轻心理压力、调整情绪状态、提高沟通技巧、提升专业技能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7" w:firstLineChars="200"/>
              <w:textAlignment w:val="baseline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32"/>
                <w:szCs w:val="32"/>
              </w:rPr>
              <w:t>完善家校合作管理。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立足“五参与”活动，即参与课堂助教，参与课题研究，参与安全护导，参与育子培训、参与校内外亲子活动，畅通家长参与、协同、监督学校教育教学和管理的途径，帮助家长履职定位，为随班就读学生终身发展保驾护航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4" w:firstLineChars="200"/>
              <w:textAlignment w:val="baseline"/>
              <w:rPr>
                <w:rFonts w:ascii="黑体" w:hAnsi="黑体" w:eastAsia="黑体" w:cs="黑体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作为山东省首批残疾儿童随班就读示范区，市南区将进一步加快创新步伐，加强部门协作，加大推进力度，努力提高残疾儿童随班就读工作质量和水平，为特殊学生群体创造更温情的教育、更温暖的发展环境，为实现教育的公平公正，促进社会的和谐稳定做出新的更大的贡献!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8" w:type="dxa"/>
          <w:trHeight w:val="1567" w:hRule="atLeast"/>
        </w:trPr>
        <w:tc>
          <w:tcPr>
            <w:tcW w:w="8990" w:type="dxa"/>
            <w:gridSpan w:val="5"/>
            <w:vAlign w:val="top"/>
          </w:tcPr>
          <w:p>
            <w:pPr>
              <w:spacing w:before="83" w:line="219" w:lineRule="auto"/>
              <w:ind w:left="134"/>
              <w:rPr>
                <w:rFonts w:ascii="黑体" w:hAnsi="黑体" w:eastAsia="黑体" w:cs="黑体"/>
                <w:spacing w:val="-9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13"/>
                <w:sz w:val="28"/>
                <w:szCs w:val="28"/>
              </w:rPr>
              <w:t>宣</w:t>
            </w:r>
            <w:r>
              <w:rPr>
                <w:rFonts w:ascii="黑体" w:hAnsi="黑体" w:eastAsia="黑体" w:cs="黑体"/>
                <w:spacing w:val="-9"/>
                <w:sz w:val="28"/>
                <w:szCs w:val="28"/>
              </w:rPr>
              <w:t>传推广情况：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4" w:firstLineChars="200"/>
              <w:textAlignment w:val="baseline"/>
              <w:rPr>
                <w:rFonts w:hint="default" w:ascii="仿宋" w:hAnsi="仿宋" w:eastAsia="仿宋" w:cs="仿宋"/>
                <w:spacing w:val="-4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  <w:lang w:val="en-US" w:eastAsia="zh-CN"/>
              </w:rPr>
              <w:t>2021年，市南区融合教育发展模式立项中国教育学会《以区域特殊教育资源中心为圆点推进全纳教育立体发展模式的研究》课题。市南区获评首批山东省残疾儿童少年随班就读示范区，承办山东省残疾儿童少年随班就读现场经验交流活动并做典型发言，工作经验全省推广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firstLine="624" w:firstLineChars="200"/>
              <w:textAlignment w:val="baseline"/>
              <w:rPr>
                <w:rFonts w:ascii="黑体" w:hAnsi="黑体" w:eastAsia="黑体" w:cs="黑体"/>
                <w:spacing w:val="-4"/>
                <w:sz w:val="28"/>
                <w:szCs w:val="28"/>
              </w:rPr>
            </w:pPr>
            <w:r>
              <w:rPr>
                <w:rFonts w:hint="default" w:ascii="仿宋" w:hAnsi="仿宋" w:eastAsia="仿宋" w:cs="仿宋"/>
                <w:spacing w:val="-4"/>
                <w:sz w:val="32"/>
                <w:szCs w:val="32"/>
                <w:lang w:val="en-US" w:eastAsia="zh-CN"/>
              </w:rPr>
              <w:t>2022年市南区入选“教育部-联合国儿童基金会2021-2025年合作项目——中国融合教育推进：教师专业能力提升项目”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0" w:hRule="atLeast"/>
        </w:trPr>
        <w:tc>
          <w:tcPr>
            <w:tcW w:w="1748" w:type="dxa"/>
            <w:gridSpan w:val="2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91" w:line="217" w:lineRule="auto"/>
              <w:ind w:left="520"/>
              <w:rPr>
                <w:rFonts w:ascii="楷体" w:hAnsi="楷体" w:eastAsia="楷体" w:cs="楷体"/>
                <w:spacing w:val="-2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4"/>
                <w:sz w:val="28"/>
                <w:szCs w:val="28"/>
              </w:rPr>
              <w:t>所</w:t>
            </w:r>
            <w:r>
              <w:rPr>
                <w:rFonts w:ascii="楷体" w:hAnsi="楷体" w:eastAsia="楷体" w:cs="楷体"/>
                <w:spacing w:val="-2"/>
                <w:sz w:val="28"/>
                <w:szCs w:val="28"/>
              </w:rPr>
              <w:t>在</w:t>
            </w:r>
          </w:p>
          <w:p>
            <w:pPr>
              <w:spacing w:before="91" w:line="217" w:lineRule="auto"/>
              <w:ind w:left="520"/>
              <w:rPr>
                <w:rFonts w:ascii="楷体" w:hAnsi="楷体" w:eastAsia="楷体" w:cs="楷体"/>
                <w:spacing w:val="-2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2"/>
                <w:sz w:val="28"/>
                <w:szCs w:val="28"/>
              </w:rPr>
              <w:t>学校</w:t>
            </w:r>
          </w:p>
          <w:p>
            <w:pPr>
              <w:spacing w:before="91" w:line="217" w:lineRule="auto"/>
              <w:ind w:left="52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2"/>
                <w:sz w:val="28"/>
                <w:szCs w:val="28"/>
              </w:rPr>
              <w:t>意见</w:t>
            </w:r>
          </w:p>
        </w:tc>
        <w:tc>
          <w:tcPr>
            <w:tcW w:w="7250" w:type="dxa"/>
            <w:gridSpan w:val="4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91" w:line="218" w:lineRule="auto"/>
              <w:ind w:left="352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37"/>
                <w:sz w:val="28"/>
                <w:szCs w:val="28"/>
              </w:rPr>
              <w:t>(</w:t>
            </w:r>
            <w:r>
              <w:rPr>
                <w:rFonts w:ascii="楷体" w:hAnsi="楷体" w:eastAsia="楷体" w:cs="楷体"/>
                <w:spacing w:val="35"/>
                <w:sz w:val="28"/>
                <w:szCs w:val="28"/>
              </w:rPr>
              <w:t>盖章)</w:t>
            </w:r>
          </w:p>
          <w:p>
            <w:pPr>
              <w:spacing w:before="168" w:line="208" w:lineRule="auto"/>
              <w:ind w:left="403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0"/>
                <w:sz w:val="28"/>
                <w:szCs w:val="28"/>
              </w:rPr>
              <w:t>年</w:t>
            </w:r>
            <w:r>
              <w:rPr>
                <w:rFonts w:ascii="楷体" w:hAnsi="楷体" w:eastAsia="楷体" w:cs="楷体"/>
                <w:spacing w:val="8"/>
                <w:sz w:val="28"/>
                <w:szCs w:val="28"/>
              </w:rPr>
              <w:t xml:space="preserve">  月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0" w:hRule="atLeast"/>
        </w:trPr>
        <w:tc>
          <w:tcPr>
            <w:tcW w:w="1748" w:type="dxa"/>
            <w:gridSpan w:val="2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91" w:line="251" w:lineRule="auto"/>
              <w:ind w:left="789" w:right="502" w:hanging="277"/>
              <w:rPr>
                <w:rFonts w:ascii="楷体" w:hAnsi="楷体" w:eastAsia="楷体" w:cs="楷体"/>
                <w:spacing w:val="-1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2"/>
                <w:sz w:val="28"/>
                <w:szCs w:val="28"/>
              </w:rPr>
              <w:t>县</w:t>
            </w:r>
            <w:r>
              <w:rPr>
                <w:rFonts w:ascii="楷体" w:hAnsi="楷体" w:eastAsia="楷体" w:cs="楷体"/>
                <w:spacing w:val="-1"/>
                <w:sz w:val="28"/>
                <w:szCs w:val="28"/>
              </w:rPr>
              <w:t>级</w:t>
            </w:r>
          </w:p>
          <w:p>
            <w:pPr>
              <w:spacing w:before="91" w:line="251" w:lineRule="auto"/>
              <w:ind w:left="789" w:right="502" w:hanging="277"/>
              <w:rPr>
                <w:rFonts w:ascii="楷体" w:hAnsi="楷体" w:eastAsia="楷体" w:cs="楷体"/>
                <w:spacing w:val="-1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1"/>
                <w:sz w:val="28"/>
                <w:szCs w:val="28"/>
              </w:rPr>
              <w:t>教育</w:t>
            </w:r>
          </w:p>
          <w:p>
            <w:pPr>
              <w:spacing w:before="91" w:line="251" w:lineRule="auto"/>
              <w:ind w:left="789" w:right="502" w:hanging="277"/>
              <w:rPr>
                <w:rFonts w:ascii="楷体" w:hAnsi="楷体" w:eastAsia="楷体" w:cs="楷体"/>
                <w:spacing w:val="-1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1"/>
                <w:sz w:val="28"/>
                <w:szCs w:val="28"/>
              </w:rPr>
              <w:t>行政</w:t>
            </w:r>
          </w:p>
          <w:p>
            <w:pPr>
              <w:spacing w:before="91" w:line="251" w:lineRule="auto"/>
              <w:ind w:left="789" w:right="502" w:hanging="277"/>
              <w:rPr>
                <w:rFonts w:ascii="楷体" w:hAnsi="楷体" w:eastAsia="楷体" w:cs="楷体"/>
                <w:spacing w:val="-1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1"/>
                <w:sz w:val="28"/>
                <w:szCs w:val="28"/>
              </w:rPr>
              <w:t>部门</w:t>
            </w:r>
          </w:p>
          <w:p>
            <w:pPr>
              <w:spacing w:before="91" w:line="251" w:lineRule="auto"/>
              <w:ind w:left="789" w:right="502" w:hanging="27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意见</w:t>
            </w:r>
          </w:p>
        </w:tc>
        <w:tc>
          <w:tcPr>
            <w:tcW w:w="7250" w:type="dxa"/>
            <w:gridSpan w:val="4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91" w:line="218" w:lineRule="auto"/>
              <w:ind w:left="359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37"/>
                <w:sz w:val="28"/>
                <w:szCs w:val="28"/>
              </w:rPr>
              <w:t>(</w:t>
            </w:r>
            <w:r>
              <w:rPr>
                <w:rFonts w:ascii="楷体" w:hAnsi="楷体" w:eastAsia="楷体" w:cs="楷体"/>
                <w:spacing w:val="35"/>
                <w:sz w:val="28"/>
                <w:szCs w:val="28"/>
              </w:rPr>
              <w:t>盖章)</w:t>
            </w:r>
          </w:p>
          <w:p>
            <w:pPr>
              <w:spacing w:before="168" w:line="218" w:lineRule="auto"/>
              <w:ind w:left="403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0"/>
                <w:sz w:val="28"/>
                <w:szCs w:val="28"/>
              </w:rPr>
              <w:t>年</w:t>
            </w:r>
            <w:r>
              <w:rPr>
                <w:rFonts w:ascii="楷体" w:hAnsi="楷体" w:eastAsia="楷体" w:cs="楷体"/>
                <w:spacing w:val="8"/>
                <w:sz w:val="28"/>
                <w:szCs w:val="28"/>
              </w:rPr>
              <w:t xml:space="preserve">  月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5" w:hRule="atLeast"/>
        </w:trPr>
        <w:tc>
          <w:tcPr>
            <w:tcW w:w="1748" w:type="dxa"/>
            <w:gridSpan w:val="2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91" w:line="251" w:lineRule="auto"/>
              <w:ind w:left="789" w:right="502" w:hanging="263"/>
              <w:rPr>
                <w:rFonts w:ascii="楷体" w:hAnsi="楷体" w:eastAsia="楷体" w:cs="楷体"/>
                <w:spacing w:val="-3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6"/>
                <w:sz w:val="28"/>
                <w:szCs w:val="28"/>
              </w:rPr>
              <w:t>市</w:t>
            </w:r>
            <w:r>
              <w:rPr>
                <w:rFonts w:ascii="楷体" w:hAnsi="楷体" w:eastAsia="楷体" w:cs="楷体"/>
                <w:spacing w:val="-3"/>
                <w:sz w:val="28"/>
                <w:szCs w:val="28"/>
              </w:rPr>
              <w:t>级</w:t>
            </w:r>
          </w:p>
          <w:p>
            <w:pPr>
              <w:spacing w:before="91" w:line="251" w:lineRule="auto"/>
              <w:ind w:left="789" w:right="502" w:hanging="263"/>
              <w:rPr>
                <w:rFonts w:ascii="楷体" w:hAnsi="楷体" w:eastAsia="楷体" w:cs="楷体"/>
                <w:spacing w:val="-3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3"/>
                <w:sz w:val="28"/>
                <w:szCs w:val="28"/>
              </w:rPr>
              <w:t>教育</w:t>
            </w:r>
          </w:p>
          <w:p>
            <w:pPr>
              <w:spacing w:before="91" w:line="251" w:lineRule="auto"/>
              <w:ind w:left="789" w:right="502" w:hanging="263"/>
              <w:rPr>
                <w:rFonts w:ascii="楷体" w:hAnsi="楷体" w:eastAsia="楷体" w:cs="楷体"/>
                <w:spacing w:val="-3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3"/>
                <w:sz w:val="28"/>
                <w:szCs w:val="28"/>
              </w:rPr>
              <w:t>行政</w:t>
            </w:r>
          </w:p>
          <w:p>
            <w:pPr>
              <w:spacing w:before="91" w:line="251" w:lineRule="auto"/>
              <w:ind w:left="789" w:right="502" w:hanging="263"/>
              <w:rPr>
                <w:rFonts w:ascii="楷体" w:hAnsi="楷体" w:eastAsia="楷体" w:cs="楷体"/>
                <w:spacing w:val="-1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1"/>
                <w:sz w:val="28"/>
                <w:szCs w:val="28"/>
              </w:rPr>
              <w:t>部门</w:t>
            </w:r>
            <w:bookmarkStart w:id="0" w:name="_GoBack"/>
            <w:bookmarkEnd w:id="0"/>
          </w:p>
          <w:p>
            <w:pPr>
              <w:spacing w:before="91" w:line="251" w:lineRule="auto"/>
              <w:ind w:left="789" w:right="502" w:hanging="26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意见</w:t>
            </w:r>
          </w:p>
        </w:tc>
        <w:tc>
          <w:tcPr>
            <w:tcW w:w="7250" w:type="dxa"/>
            <w:gridSpan w:val="4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91" w:line="218" w:lineRule="auto"/>
              <w:ind w:left="359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37"/>
                <w:sz w:val="28"/>
                <w:szCs w:val="28"/>
              </w:rPr>
              <w:t>(</w:t>
            </w:r>
            <w:r>
              <w:rPr>
                <w:rFonts w:ascii="楷体" w:hAnsi="楷体" w:eastAsia="楷体" w:cs="楷体"/>
                <w:spacing w:val="35"/>
                <w:sz w:val="28"/>
                <w:szCs w:val="28"/>
              </w:rPr>
              <w:t>盖章)</w:t>
            </w:r>
          </w:p>
          <w:p>
            <w:pPr>
              <w:spacing w:before="168" w:line="209" w:lineRule="auto"/>
              <w:ind w:left="403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0"/>
                <w:sz w:val="28"/>
                <w:szCs w:val="28"/>
              </w:rPr>
              <w:t>年</w:t>
            </w:r>
            <w:r>
              <w:rPr>
                <w:rFonts w:ascii="楷体" w:hAnsi="楷体" w:eastAsia="楷体" w:cs="楷体"/>
                <w:spacing w:val="8"/>
                <w:sz w:val="28"/>
                <w:szCs w:val="28"/>
              </w:rPr>
              <w:t xml:space="preserve">  月  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headerReference r:id="rId5" w:type="default"/>
          <w:footerReference r:id="rId6" w:type="default"/>
          <w:pgSz w:w="11907" w:h="16839"/>
          <w:pgMar w:top="2098" w:right="1587" w:bottom="1984" w:left="1474" w:header="0" w:footer="1533" w:gutter="0"/>
          <w:pgNumType w:fmt="decimal"/>
          <w:cols w:space="720" w:num="1"/>
        </w:sectPr>
      </w:pPr>
    </w:p>
    <w:p>
      <w:pPr>
        <w:spacing w:line="14" w:lineRule="auto"/>
        <w:rPr>
          <w:rFonts w:ascii="Arial"/>
          <w:sz w:val="2"/>
        </w:rPr>
      </w:pPr>
    </w:p>
    <w:sectPr>
      <w:footerReference r:id="rId7" w:type="default"/>
      <w:type w:val="continuous"/>
      <w:pgSz w:w="11907" w:h="16839"/>
      <w:pgMar w:top="902" w:right="1779" w:bottom="1305" w:left="400" w:header="0" w:footer="1533" w:gutter="0"/>
      <w:pgNumType w:fmt="decimal"/>
      <w:cols w:equalWidth="0" w:num="1">
        <w:col w:w="1463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234950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eastAsia="宋体"/>
                              <w:sz w:val="21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hint="eastAsia" w:eastAsia="宋体"/>
                              <w:sz w:val="21"/>
                              <w:szCs w:val="21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eastAsia="宋体"/>
                              <w:sz w:val="21"/>
                              <w:szCs w:val="21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sz w:val="21"/>
                              <w:szCs w:val="21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8.5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5mHRM1AAAAAcBAAAPAAAAAAAAAAEAIAAAACIAAABkcnMvZG93bnJldi54bWxQSwEC&#10;FAAUAAAACACHTuJAa4X5+zECAABhBAAADgAAAAAAAAABACAAAAAj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eastAsia="宋体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eastAsia="宋体"/>
                        <w:sz w:val="21"/>
                        <w:szCs w:val="21"/>
                        <w:lang w:eastAsia="zh-CN"/>
                      </w:rPr>
                      <w:t>—</w:t>
                    </w:r>
                    <w:r>
                      <w:rPr>
                        <w:rFonts w:hint="eastAsia" w:eastAsia="宋体"/>
                        <w:sz w:val="21"/>
                        <w:szCs w:val="21"/>
                        <w:lang w:val="en-US" w:eastAsia="zh-CN"/>
                      </w:rPr>
                      <w:t xml:space="preserve"> 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eastAsia="宋体"/>
                        <w:sz w:val="21"/>
                        <w:szCs w:val="21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6692"/>
      <w:rPr>
        <w:rFonts w:ascii="Times New Roman" w:hAnsi="Times New Roman" w:eastAsia="Times New Roman" w:cs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234950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8.5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5mHRM1AAAAAcBAAAPAAAAAAAAAAEAIAAAACIAAABkcnMvZG93bnJldi54bWxQSwEC&#10;FAAUAAAACACHTuJAJIJGtDECAABhBAAADgAAAAAAAAABACAAAAAj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eastAsia="Times New Roman" w:cs="Times New Roman"/>
        <w:spacing w:val="2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pacing w:val="1"/>
        <w:sz w:val="28"/>
        <w:szCs w:val="28"/>
      </w:rPr>
      <w:t>5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JkYmM4ZjNkYTJhMzRiODA2ZjQwNmMwZDY3YmNhZGEifQ=="/>
  </w:docVars>
  <w:rsids>
    <w:rsidRoot w:val="00000000"/>
    <w:rsid w:val="0CDD0176"/>
    <w:rsid w:val="0DE53157"/>
    <w:rsid w:val="111A1129"/>
    <w:rsid w:val="185540E5"/>
    <w:rsid w:val="18C57533"/>
    <w:rsid w:val="1EC26DD4"/>
    <w:rsid w:val="2C29790B"/>
    <w:rsid w:val="366E2ED3"/>
    <w:rsid w:val="36B4763B"/>
    <w:rsid w:val="39242D1A"/>
    <w:rsid w:val="4C9D7D1A"/>
    <w:rsid w:val="4D000273"/>
    <w:rsid w:val="51430FA4"/>
    <w:rsid w:val="594F0101"/>
    <w:rsid w:val="67D31EFE"/>
    <w:rsid w:val="76333AD2"/>
    <w:rsid w:val="76AB1C47"/>
    <w:rsid w:val="781819A2"/>
    <w:rsid w:val="784511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3872</Words>
  <Characters>3945</Characters>
  <TotalTime>19</TotalTime>
  <ScaleCrop>false</ScaleCrop>
  <LinksUpToDate>false</LinksUpToDate>
  <CharactersWithSpaces>4011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2022-07-27T16:57:00Z</dcterms:created>
  <dc:creator>文印2</dc:creator>
  <cp:lastModifiedBy>萌小垚</cp:lastModifiedBy>
  <dcterms:modified xsi:type="dcterms:W3CDTF">2022-08-18T06:08:52Z</dcterms:modified>
  <dc:title>山东省教育厅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2022-08-06T13:48:03Z</vt:filetime>
  </property>
  <property fmtid="{D5CDD505-2E9C-101B-9397-08002B2CF9AE}" pid="4" name="KSOProductBuildVer">
    <vt:lpwstr>2052-11.1.0.12302</vt:lpwstr>
  </property>
  <property fmtid="{D5CDD505-2E9C-101B-9397-08002B2CF9AE}" pid="5" name="ICV">
    <vt:lpwstr>07323BB753F44FB387CC61A4D1358D1F</vt:lpwstr>
  </property>
</Properties>
</file>