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135"/>
        <w:ind w:firstLine="640" w:firstLineChars="200"/>
        <w:rPr>
          <w:rFonts w:hint="eastAsia" w:ascii="黑体" w:eastAsia="黑体"/>
        </w:rPr>
      </w:pPr>
      <w:r>
        <w:rPr>
          <w:rFonts w:hint="eastAsia" w:ascii="黑体" w:eastAsia="黑体"/>
        </w:rPr>
        <w:t>附件 1</w:t>
      </w:r>
    </w:p>
    <w:p>
      <w:pPr>
        <w:pStyle w:val="3"/>
        <w:rPr>
          <w:rFonts w:ascii="黑体"/>
          <w:sz w:val="20"/>
        </w:rPr>
      </w:pPr>
    </w:p>
    <w:p>
      <w:pPr>
        <w:pStyle w:val="3"/>
        <w:rPr>
          <w:rFonts w:ascii="黑体"/>
          <w:sz w:val="26"/>
        </w:rPr>
      </w:pPr>
    </w:p>
    <w:p>
      <w:pPr>
        <w:pStyle w:val="2"/>
        <w:jc w:val="center"/>
      </w:pPr>
      <w:r>
        <w:t>送教上门、随班就读优秀案例申报表</w:t>
      </w:r>
    </w:p>
    <w:p>
      <w:pPr>
        <w:pStyle w:val="3"/>
        <w:rPr>
          <w:rFonts w:ascii="宋体"/>
          <w:sz w:val="20"/>
        </w:rPr>
      </w:pPr>
    </w:p>
    <w:p>
      <w:pPr>
        <w:pStyle w:val="3"/>
        <w:spacing w:before="10"/>
        <w:rPr>
          <w:rFonts w:ascii="宋体"/>
          <w:sz w:val="24"/>
        </w:rPr>
      </w:pPr>
    </w:p>
    <w:tbl>
      <w:tblPr>
        <w:tblStyle w:val="5"/>
        <w:tblW w:w="0" w:type="auto"/>
        <w:tblInd w:w="4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37"/>
        <w:gridCol w:w="1396"/>
        <w:gridCol w:w="2007"/>
        <w:gridCol w:w="660"/>
        <w:gridCol w:w="203"/>
        <w:gridCol w:w="1400"/>
        <w:gridCol w:w="22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037" w:type="dxa"/>
            <w:vAlign w:val="center"/>
          </w:tcPr>
          <w:p>
            <w:pPr>
              <w:pStyle w:val="9"/>
              <w:spacing w:before="191"/>
              <w:ind w:left="232"/>
              <w:jc w:val="both"/>
              <w:rPr>
                <w:sz w:val="28"/>
              </w:rPr>
            </w:pPr>
            <w:r>
              <w:rPr>
                <w:sz w:val="28"/>
              </w:rPr>
              <w:t>姓名</w:t>
            </w:r>
          </w:p>
        </w:tc>
        <w:tc>
          <w:tcPr>
            <w:tcW w:w="3403" w:type="dxa"/>
            <w:gridSpan w:val="2"/>
            <w:vAlign w:val="center"/>
          </w:tcPr>
          <w:p>
            <w:pPr>
              <w:pStyle w:val="9"/>
              <w:spacing w:before="191"/>
              <w:ind w:left="146"/>
              <w:jc w:val="center"/>
              <w:rPr>
                <w:rFonts w:hint="eastAsia"/>
                <w:sz w:val="28"/>
                <w:lang w:val="en-US" w:eastAsia="zh-CN"/>
              </w:rPr>
            </w:pPr>
            <w:r>
              <w:rPr>
                <w:rFonts w:hint="eastAsia"/>
                <w:sz w:val="28"/>
                <w:lang w:val="en-US" w:eastAsia="zh-CN"/>
              </w:rPr>
              <w:t>董立坤</w:t>
            </w:r>
          </w:p>
        </w:tc>
        <w:tc>
          <w:tcPr>
            <w:tcW w:w="863" w:type="dxa"/>
            <w:gridSpan w:val="2"/>
            <w:vAlign w:val="center"/>
          </w:tcPr>
          <w:p>
            <w:pPr>
              <w:pStyle w:val="9"/>
              <w:spacing w:before="191"/>
              <w:ind w:left="146"/>
              <w:jc w:val="center"/>
              <w:rPr>
                <w:sz w:val="28"/>
              </w:rPr>
            </w:pPr>
            <w:r>
              <w:rPr>
                <w:sz w:val="28"/>
              </w:rPr>
              <w:t>单位</w:t>
            </w:r>
          </w:p>
        </w:tc>
        <w:tc>
          <w:tcPr>
            <w:tcW w:w="3675" w:type="dxa"/>
            <w:gridSpan w:val="2"/>
            <w:vAlign w:val="center"/>
          </w:tcPr>
          <w:p>
            <w:pPr>
              <w:pStyle w:val="9"/>
              <w:spacing w:before="191"/>
              <w:ind w:left="146" w:firstLine="560" w:firstLineChars="200"/>
              <w:jc w:val="both"/>
              <w:rPr>
                <w:rFonts w:hint="eastAsia"/>
                <w:sz w:val="28"/>
                <w:lang w:val="en-US" w:eastAsia="zh-CN"/>
              </w:rPr>
            </w:pPr>
            <w:r>
              <w:rPr>
                <w:rFonts w:hint="eastAsia"/>
                <w:sz w:val="28"/>
                <w:lang w:val="en-US" w:eastAsia="zh-CN"/>
              </w:rPr>
              <w:t>临沂义堂中学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2433" w:type="dxa"/>
            <w:gridSpan w:val="2"/>
            <w:vAlign w:val="center"/>
          </w:tcPr>
          <w:p>
            <w:pPr>
              <w:pStyle w:val="9"/>
              <w:spacing w:before="191"/>
              <w:ind w:left="146" w:firstLine="560" w:firstLineChars="200"/>
              <w:jc w:val="both"/>
              <w:rPr>
                <w:sz w:val="28"/>
              </w:rPr>
            </w:pPr>
            <w:r>
              <w:rPr>
                <w:sz w:val="28"/>
              </w:rPr>
              <w:t>案例名称</w:t>
            </w:r>
          </w:p>
        </w:tc>
        <w:tc>
          <w:tcPr>
            <w:tcW w:w="6545" w:type="dxa"/>
            <w:gridSpan w:val="5"/>
            <w:vAlign w:val="center"/>
          </w:tcPr>
          <w:p>
            <w:pPr>
              <w:pStyle w:val="9"/>
              <w:spacing w:before="191"/>
              <w:ind w:left="146"/>
              <w:jc w:val="center"/>
              <w:rPr>
                <w:sz w:val="28"/>
              </w:rPr>
            </w:pPr>
            <w:r>
              <w:rPr>
                <w:rFonts w:hint="eastAsia"/>
                <w:sz w:val="28"/>
                <w:lang w:eastAsia="zh-CN"/>
              </w:rPr>
              <w:t>《</w:t>
            </w:r>
            <w:r>
              <w:rPr>
                <w:rFonts w:hint="eastAsia"/>
                <w:sz w:val="28"/>
              </w:rPr>
              <w:t>用爱助力折翼天使逆风飞翔</w:t>
            </w:r>
            <w:r>
              <w:rPr>
                <w:rFonts w:hint="eastAsia"/>
                <w:sz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2433" w:type="dxa"/>
            <w:gridSpan w:val="2"/>
            <w:vAlign w:val="center"/>
          </w:tcPr>
          <w:p>
            <w:pPr>
              <w:pStyle w:val="9"/>
              <w:spacing w:before="190"/>
              <w:ind w:left="515"/>
              <w:jc w:val="both"/>
              <w:rPr>
                <w:sz w:val="28"/>
              </w:rPr>
            </w:pPr>
            <w:r>
              <w:rPr>
                <w:sz w:val="28"/>
              </w:rPr>
              <w:t>申报人职称</w:t>
            </w:r>
          </w:p>
        </w:tc>
        <w:tc>
          <w:tcPr>
            <w:tcW w:w="2667" w:type="dxa"/>
            <w:gridSpan w:val="2"/>
            <w:vAlign w:val="center"/>
          </w:tcPr>
          <w:p>
            <w:pPr>
              <w:pStyle w:val="9"/>
              <w:jc w:val="center"/>
              <w:rPr>
                <w:rFonts w:hint="default" w:ascii="Times New Roman" w:eastAsia="楷体_GB2312"/>
                <w:sz w:val="32"/>
                <w:lang w:val="en-US" w:eastAsia="zh-CN"/>
              </w:rPr>
            </w:pPr>
            <w:r>
              <w:rPr>
                <w:rFonts w:hint="eastAsia"/>
                <w:sz w:val="28"/>
                <w:lang w:val="en-US" w:eastAsia="zh-CN"/>
              </w:rPr>
              <w:t>基层高级教师</w:t>
            </w:r>
          </w:p>
        </w:tc>
        <w:tc>
          <w:tcPr>
            <w:tcW w:w="1603" w:type="dxa"/>
            <w:gridSpan w:val="2"/>
            <w:vAlign w:val="center"/>
          </w:tcPr>
          <w:p>
            <w:pPr>
              <w:pStyle w:val="9"/>
              <w:spacing w:before="190"/>
              <w:ind w:left="107"/>
              <w:jc w:val="center"/>
              <w:rPr>
                <w:sz w:val="28"/>
              </w:rPr>
            </w:pPr>
            <w:r>
              <w:rPr>
                <w:sz w:val="28"/>
              </w:rPr>
              <w:t>联系电话</w:t>
            </w:r>
          </w:p>
        </w:tc>
        <w:tc>
          <w:tcPr>
            <w:tcW w:w="2275" w:type="dxa"/>
            <w:vAlign w:val="center"/>
          </w:tcPr>
          <w:p>
            <w:pPr>
              <w:pStyle w:val="9"/>
              <w:jc w:val="center"/>
              <w:rPr>
                <w:rFonts w:hint="default" w:ascii="Times New Roman" w:eastAsia="楷体_GB2312"/>
                <w:sz w:val="32"/>
                <w:lang w:val="en-US" w:eastAsia="zh-CN"/>
              </w:rPr>
            </w:pPr>
            <w:r>
              <w:rPr>
                <w:rFonts w:hint="eastAsia" w:ascii="Times New Roman"/>
                <w:sz w:val="32"/>
                <w:lang w:val="en-US" w:eastAsia="zh-CN"/>
              </w:rPr>
              <w:t>13583903997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19" w:hRule="atLeast"/>
        </w:trPr>
        <w:tc>
          <w:tcPr>
            <w:tcW w:w="8978" w:type="dxa"/>
            <w:gridSpan w:val="7"/>
          </w:tcPr>
          <w:p>
            <w:pPr>
              <w:jc w:val="both"/>
              <w:rPr>
                <w:rFonts w:hint="eastAsia"/>
                <w:b/>
              </w:rPr>
            </w:pPr>
            <w:r>
              <w:rPr>
                <w:rFonts w:hint="eastAsia" w:ascii="黑体" w:eastAsia="黑体"/>
                <w:sz w:val="28"/>
              </w:rPr>
              <w:t>正文：（可附页）</w:t>
            </w:r>
            <w:r>
              <w:rPr>
                <w:rFonts w:hint="eastAsia"/>
                <w:b/>
              </w:rPr>
              <w:t>用爱助力折翼天使逆风飞翔</w:t>
            </w:r>
          </w:p>
          <w:p>
            <w:pPr>
              <w:jc w:val="center"/>
              <w:rPr>
                <w:rFonts w:hint="eastAsia"/>
                <w:b/>
              </w:rPr>
            </w:pPr>
            <w:r>
              <w:rPr>
                <w:rFonts w:hint="eastAsia"/>
                <w:b/>
              </w:rPr>
              <w:t>——随班就读教育案例</w:t>
            </w:r>
          </w:p>
          <w:p>
            <w:pPr>
              <w:rPr>
                <w:rFonts w:hint="eastAsia"/>
              </w:rPr>
            </w:pPr>
            <w:r>
              <w:rPr>
                <w:rFonts w:hint="eastAsia"/>
                <w:b/>
              </w:rPr>
              <w:t xml:space="preserve">   </w:t>
            </w:r>
            <w:r>
              <w:rPr>
                <w:rFonts w:hint="eastAsia"/>
              </w:rPr>
              <w:t xml:space="preserve"> 每一位少年儿童都像是一条小小的河流，他们一路欢腾，一路跳跃朝向远方；又像是一只小小的鸟儿，这一路，他们活泼、朝气，充满能量，展翅于天空。可我们学校有这样一位随班就读的孩子，他的翅膀被折断，他因为先天性残疾</w:t>
            </w:r>
            <w:r>
              <w:rPr>
                <w:rFonts w:hint="default"/>
              </w:rPr>
              <w:t>落后</w:t>
            </w:r>
            <w:r>
              <w:rPr>
                <w:rFonts w:hint="eastAsia"/>
              </w:rPr>
              <w:t>于普通的孩子，但是在老师尽力帮助下他不但与普通学生一样正常生活学习</w:t>
            </w:r>
            <w:r>
              <w:rPr>
                <w:rFonts w:hint="default"/>
              </w:rPr>
              <w:t>，</w:t>
            </w:r>
            <w:r>
              <w:rPr>
                <w:rFonts w:hint="eastAsia"/>
              </w:rPr>
              <w:t>而且</w:t>
            </w:r>
            <w:r>
              <w:rPr>
                <w:rFonts w:hint="eastAsia"/>
                <w:lang w:val="en-US" w:eastAsia="zh-CN"/>
              </w:rPr>
              <w:t>还凭借自己顽强毅力，感动着身边无数的人，2021年先后</w:t>
            </w:r>
            <w:r>
              <w:rPr>
                <w:rFonts w:hint="eastAsia"/>
              </w:rPr>
              <w:t>获得了</w:t>
            </w:r>
            <w:r>
              <w:rPr>
                <w:rFonts w:hint="eastAsia"/>
                <w:lang w:val="en-US" w:eastAsia="zh-CN"/>
              </w:rPr>
              <w:t>兰山区</w:t>
            </w:r>
            <w:r>
              <w:rPr>
                <w:rFonts w:hint="eastAsia"/>
              </w:rPr>
              <w:t>“践行沂蒙精神好少年”</w:t>
            </w:r>
            <w:r>
              <w:rPr>
                <w:rFonts w:hint="eastAsia"/>
                <w:lang w:val="en-US" w:eastAsia="zh-CN"/>
              </w:rPr>
              <w:t>、临沂</w:t>
            </w:r>
            <w:r>
              <w:rPr>
                <w:rFonts w:hint="eastAsia"/>
              </w:rPr>
              <w:t>市“践行沂蒙精神好少年”</w:t>
            </w:r>
            <w:r>
              <w:rPr>
                <w:rFonts w:hint="default"/>
              </w:rPr>
              <w:t>的称号</w:t>
            </w:r>
            <w:r>
              <w:rPr>
                <w:rFonts w:hint="eastAsia"/>
              </w:rPr>
              <w:t>，真正的做到了逆风飞翔。</w:t>
            </w:r>
          </w:p>
          <w:p>
            <w:pPr>
              <w:ind w:firstLine="442" w:firstLineChars="200"/>
              <w:rPr>
                <w:rFonts w:hint="eastAsia"/>
                <w:b/>
              </w:rPr>
            </w:pPr>
            <w:r>
              <w:rPr>
                <w:rFonts w:hint="eastAsia"/>
                <w:b/>
              </w:rPr>
              <w:t>一、学生基本情况：</w:t>
            </w:r>
          </w:p>
          <w:p>
            <w:pPr>
              <w:ind w:firstLine="440" w:firstLineChars="200"/>
              <w:rPr>
                <w:rFonts w:hint="eastAsia"/>
              </w:rPr>
            </w:pPr>
            <w:r>
              <w:rPr>
                <w:rFonts w:hint="eastAsia"/>
              </w:rPr>
              <w:t>公彦宝，男，2006年出生。2007年确诊为痉挛性双脑瘫，2019年手术后有所好转，但是一直在做康复训练，因骨骼发育不全走路行动不便。</w:t>
            </w:r>
          </w:p>
          <w:p>
            <w:pPr>
              <w:ind w:firstLine="442" w:firstLineChars="200"/>
              <w:rPr>
                <w:rFonts w:hint="eastAsia"/>
                <w:b/>
              </w:rPr>
            </w:pPr>
            <w:r>
              <w:rPr>
                <w:rFonts w:hint="eastAsia"/>
                <w:b/>
              </w:rPr>
              <w:t>二、</w:t>
            </w:r>
            <w:r>
              <w:rPr>
                <w:rFonts w:hint="default"/>
                <w:b/>
              </w:rPr>
              <w:t>行为</w:t>
            </w:r>
            <w:r>
              <w:rPr>
                <w:rFonts w:hint="eastAsia"/>
                <w:b/>
              </w:rPr>
              <w:t>表现情况</w:t>
            </w:r>
            <w:r>
              <w:rPr>
                <w:b/>
              </w:rPr>
              <w:t>:</w:t>
            </w:r>
          </w:p>
          <w:p>
            <w:pPr>
              <w:ind w:firstLine="420"/>
              <w:rPr>
                <w:rFonts w:hint="default" w:eastAsiaTheme="minorEastAsia"/>
                <w:lang w:val="en-US" w:eastAsia="zh-CN"/>
              </w:rPr>
            </w:pPr>
            <w:r>
              <w:rPr>
                <w:rFonts w:hint="eastAsia"/>
              </w:rPr>
              <w:t>（一）性格上内向，胆小，自尊心强。几乎从</w:t>
            </w:r>
            <w:r>
              <w:rPr>
                <w:rFonts w:hint="eastAsia"/>
                <w:lang w:val="en-US" w:eastAsia="zh-CN"/>
              </w:rPr>
              <w:t>不</w:t>
            </w:r>
            <w:r>
              <w:rPr>
                <w:rFonts w:hint="eastAsia"/>
              </w:rPr>
              <w:t>主动与别人交流，玩耍。班级活动不愿意参加，下课也不离开座位。</w:t>
            </w:r>
            <w:r>
              <w:rPr>
                <w:rFonts w:hint="eastAsia"/>
                <w:lang w:val="en-US" w:eastAsia="zh-CN"/>
              </w:rPr>
              <w:t>曾有辍学的想法。</w:t>
            </w:r>
          </w:p>
          <w:p>
            <w:pPr>
              <w:ind w:firstLine="420"/>
              <w:rPr>
                <w:rFonts w:hint="eastAsia"/>
              </w:rPr>
            </w:pPr>
            <w:r>
              <w:rPr>
                <w:rFonts w:hint="eastAsia"/>
              </w:rPr>
              <w:t>（二）学习上</w:t>
            </w:r>
            <w:r>
              <w:rPr>
                <w:rFonts w:hint="eastAsia"/>
                <w:lang w:val="en-US" w:eastAsia="zh-CN"/>
              </w:rPr>
              <w:t>因病耽误时间多，基础本身就不是很好座椅</w:t>
            </w:r>
            <w:r>
              <w:rPr>
                <w:rFonts w:hint="eastAsia"/>
              </w:rPr>
              <w:t>成绩</w:t>
            </w:r>
            <w:r>
              <w:rPr>
                <w:rFonts w:hint="eastAsia"/>
                <w:lang w:val="en-US" w:eastAsia="zh-CN"/>
              </w:rPr>
              <w:t>也很不理想</w:t>
            </w:r>
            <w:r>
              <w:rPr>
                <w:rFonts w:hint="eastAsia"/>
              </w:rPr>
              <w:t>，上课不回答问题，几乎不举手，下课不主动问问题，遇到的</w:t>
            </w:r>
            <w:r>
              <w:rPr>
                <w:rFonts w:hint="eastAsia"/>
                <w:lang w:val="en-US" w:eastAsia="zh-CN"/>
              </w:rPr>
              <w:t>困难</w:t>
            </w:r>
            <w:r>
              <w:rPr>
                <w:rFonts w:hint="eastAsia"/>
              </w:rPr>
              <w:t>得过且过。</w:t>
            </w:r>
          </w:p>
          <w:p>
            <w:pPr>
              <w:ind w:firstLine="420"/>
              <w:rPr>
                <w:rFonts w:hint="eastAsia"/>
              </w:rPr>
            </w:pPr>
            <w:r>
              <w:rPr>
                <w:rFonts w:hint="eastAsia"/>
              </w:rPr>
              <w:t>（三）自身优点：比较懂事听话，在家</w:t>
            </w:r>
            <w:r>
              <w:rPr>
                <w:rFonts w:hint="default"/>
              </w:rPr>
              <w:t>尊重父母</w:t>
            </w:r>
            <w:r>
              <w:rPr>
                <w:rFonts w:hint="eastAsia"/>
              </w:rPr>
              <w:t>，在学校能够遵守校规班规</w:t>
            </w:r>
            <w:r>
              <w:rPr>
                <w:rFonts w:hint="default"/>
              </w:rPr>
              <w:t>，听老师话</w:t>
            </w:r>
            <w:r>
              <w:rPr>
                <w:rFonts w:hint="eastAsia"/>
              </w:rPr>
              <w:t>。</w:t>
            </w:r>
          </w:p>
          <w:p>
            <w:pPr>
              <w:ind w:firstLine="442" w:firstLineChars="200"/>
              <w:rPr>
                <w:rFonts w:hint="eastAsia"/>
                <w:b/>
              </w:rPr>
            </w:pPr>
            <w:r>
              <w:rPr>
                <w:rFonts w:hint="eastAsia"/>
                <w:b/>
              </w:rPr>
              <w:t>三、问题原因解析：</w:t>
            </w:r>
          </w:p>
          <w:p>
            <w:pPr>
              <w:ind w:firstLine="420"/>
              <w:rPr>
                <w:rFonts w:hint="eastAsia"/>
              </w:rPr>
            </w:pPr>
            <w:r>
              <w:rPr>
                <w:rFonts w:hint="eastAsia"/>
              </w:rPr>
              <w:t>（一）家庭原因：因身体残疾，他从小比较自卑，</w:t>
            </w:r>
            <w:r>
              <w:rPr>
                <w:rFonts w:hint="default"/>
              </w:rPr>
              <w:t>加上</w:t>
            </w:r>
            <w:r>
              <w:rPr>
                <w:rFonts w:hint="eastAsia"/>
              </w:rPr>
              <w:t>家庭条件一般，父母忙于生计，很少与他交流沟通，导致他性格内向，不爱说话，不愿意表达自己想法。</w:t>
            </w:r>
          </w:p>
          <w:p>
            <w:pPr>
              <w:ind w:firstLine="420"/>
              <w:rPr>
                <w:rFonts w:hint="eastAsia"/>
              </w:rPr>
            </w:pPr>
            <w:r>
              <w:rPr>
                <w:rFonts w:hint="eastAsia"/>
              </w:rPr>
              <w:t>（二）环境因素：从幼儿园起就经常因病请假，在学校不能连贯性的学习，所以学习成绩很一般，造成他本来就因为身体残疾产生的自卑感更加强烈。在学校没有好朋友，不愿意与人主动交朋友，也不愿意与同学沟通交流，害怕受嘲笑，被欺负。</w:t>
            </w:r>
          </w:p>
          <w:p>
            <w:pPr>
              <w:ind w:firstLine="405"/>
              <w:rPr>
                <w:rFonts w:hint="eastAsia"/>
                <w:b/>
              </w:rPr>
            </w:pPr>
            <w:r>
              <w:rPr>
                <w:rFonts w:hint="eastAsia"/>
                <w:b/>
              </w:rPr>
              <w:t>四、教育改善措施：</w:t>
            </w:r>
          </w:p>
          <w:p>
            <w:pPr>
              <w:ind w:firstLine="405"/>
              <w:rPr>
                <w:rFonts w:hint="eastAsia"/>
              </w:rPr>
            </w:pPr>
            <w:r>
              <w:rPr>
                <w:rFonts w:hint="eastAsia"/>
              </w:rPr>
              <w:t>（一）加强关心，建立良好的师生关系</w:t>
            </w:r>
          </w:p>
          <w:p>
            <w:pPr>
              <w:ind w:firstLine="405"/>
              <w:rPr>
                <w:rFonts w:hint="eastAsia"/>
              </w:rPr>
            </w:pPr>
            <w:r>
              <w:rPr>
                <w:rFonts w:hint="eastAsia"/>
              </w:rPr>
              <w:t>由于手术，公彦宝耽误了一年的学习时间，再次走进校园，可以看出他既兴奋又有些紧张。见到老师手足无措的样子，使得老师们既心疼</w:t>
            </w:r>
            <w:r>
              <w:rPr>
                <w:rFonts w:hint="default"/>
              </w:rPr>
              <w:t>又</w:t>
            </w:r>
            <w:r>
              <w:rPr>
                <w:rFonts w:hint="eastAsia"/>
              </w:rPr>
              <w:t>担心</w:t>
            </w:r>
            <w:r>
              <w:rPr>
                <w:rFonts w:hint="default"/>
              </w:rPr>
              <w:t>他</w:t>
            </w:r>
            <w:r>
              <w:rPr>
                <w:rFonts w:hint="eastAsia"/>
              </w:rPr>
              <w:t>，心疼这个小小的孩子受了这么多病痛折磨，担心他学习跟不上，担心他难以重新融入到集体生活中。果不其然，经过几天的观察，老师们发现他很怕老师，几乎不敢与老师对视，更别说上课主动举手，积极回答问题，生活上遇到问题他更是不会寻求老师的帮助。于是“你不朝我走来，我便朝你走去”，老师们主动找来公彦宝，与他聊天，询问他有没有学习上的难题，有没有生活上的困扰，一开始他是拒绝的，他总是摇头说没有，后来在老师耐心的咨询，细心地鼓励下，他总算开口与老师聊一聊自己的心里话了，老师成为了他倾诉的对象，见到老师他不会那么抗拒害怕了。他对老师有了信任，性格也开朗了很多，笑容也挂在了脸上。</w:t>
            </w:r>
          </w:p>
          <w:p>
            <w:pPr>
              <w:ind w:firstLine="405"/>
              <w:rPr>
                <w:rFonts w:hint="eastAsia"/>
              </w:rPr>
            </w:pPr>
            <w:r>
              <w:rPr>
                <w:rFonts w:hint="eastAsia"/>
              </w:rPr>
              <w:t>（二）营造情境，建立良好的同学关系</w:t>
            </w:r>
          </w:p>
          <w:p>
            <w:pPr>
              <w:ind w:firstLine="405"/>
              <w:rPr>
                <w:rFonts w:hint="default"/>
              </w:rPr>
            </w:pPr>
            <w:r>
              <w:rPr>
                <w:rFonts w:hint="eastAsia"/>
              </w:rPr>
              <w:t>公彦宝因为自身的残疾从小就很自卑，他不愿意与同学们过多交流，更不愿意与他们玩笑打闹，</w:t>
            </w:r>
            <w:r>
              <w:rPr>
                <w:rFonts w:hint="default"/>
              </w:rPr>
              <w:t>他害怕同学们嘲笑他，</w:t>
            </w:r>
            <w:r>
              <w:rPr>
                <w:rFonts w:hint="eastAsia"/>
              </w:rPr>
              <w:t>缺少了同龄孩子该有的活泼与开朗。鉴于此，老师们联合同学们想方设法邀请公彦宝加入集体。比如平时上课，老师要求学生们分小组完成任务，同学们就主动邀请公彦宝发表意见，然后大家推举公彦宝来代表回答，没有起哄嘲笑，而是鼓励肯定，</w:t>
            </w:r>
            <w:r>
              <w:rPr>
                <w:rFonts w:hint="default"/>
              </w:rPr>
              <w:t>一开始他因为紧张害怕出错，害怕被嘲笑总是结结巴巴，回答的并不如人意，但是这时候同学们没有一个是嘲笑他的，反而小声的给他提示，面对这种明显的小“作弊”行为，老师便视而不见，等他消除紧张完整回答问题后，老师给他及时的肯定与中肯的点评，同学们也给他眼神鼓励，久而久之，公彦宝上课回答问题积极多了，也主动与同学们讨论问题了。课堂上得到同学们的帮助与肯定，课下更愿意与同学们交流了，孩子们的心思最单纯，同学们的友情也最美好，不久他就消除了紧张与恐惧，有了自己的小小朋友圈。同学们并不会刻意避开他走路跛脚的问题，但是会“哥儿们”几个一起搀扶着上厕所，上下楼，去食堂，极其自然，习以为常。</w:t>
            </w:r>
          </w:p>
          <w:p>
            <w:pPr>
              <w:ind w:firstLine="405"/>
              <w:rPr>
                <w:rFonts w:hint="eastAsia"/>
              </w:rPr>
            </w:pPr>
            <w:r>
              <w:rPr>
                <w:rFonts w:hint="eastAsia"/>
              </w:rPr>
              <w:t>（三）加强家校合作，寻求父母家庭帮助</w:t>
            </w:r>
          </w:p>
          <w:p>
            <w:pPr>
              <w:ind w:firstLine="405"/>
              <w:rPr>
                <w:rFonts w:hint="default"/>
              </w:rPr>
            </w:pPr>
            <w:r>
              <w:rPr>
                <w:rFonts w:hint="default"/>
              </w:rPr>
              <w:t>要完成对孩子的教育，单靠学校教育是不行的，家庭教育对孩子来说同样重要。由于公彦宝父母自身文化水平不高，再加上一直忙于生计，对公彦宝的教育并不很用心，甚至连基本沟通都不多。公彦宝明白自己父母的不容易，理解他们的辛劳，所以在家几乎不愿意因为病痛之外的事情过多的麻烦父母，他总是默默承受消化自己的情绪，不愿向父母倾诉。老师看出了公彦宝的倔强，采取电话联系、上门家访等形式，与公彦宝父母进行交流沟通，一方面了解了更多公彦宝的情况，以便更好的在校教育，另一方面更为了让父母多了解他在学校的表现，让父母多关注、鼓励他，让孩子感受到自己在父母眼中的重要性。老师还教父母与孩子聊天的小技巧，比如问问他今天在学校吃了什么，今天有没有回答问题，有没有什么新鲜的好玩的事情发生等等，从小事中，细节中关心孩子，让孩子敞开心扉，性格不再那么内向。</w:t>
            </w:r>
          </w:p>
          <w:p>
            <w:pPr>
              <w:ind w:firstLine="440" w:firstLineChars="200"/>
              <w:rPr>
                <w:rFonts w:hint="eastAsia"/>
              </w:rPr>
            </w:pPr>
            <w:r>
              <w:rPr>
                <w:rFonts w:hint="eastAsia"/>
              </w:rPr>
              <w:t>（四）树立信心，增强自我认同感和自信心</w:t>
            </w:r>
          </w:p>
          <w:p>
            <w:pPr>
              <w:ind w:firstLine="440" w:firstLineChars="200"/>
              <w:rPr>
                <w:rFonts w:hint="eastAsia"/>
              </w:rPr>
            </w:pPr>
            <w:r>
              <w:rPr>
                <w:rFonts w:hint="default"/>
              </w:rPr>
              <w:t>公彦宝性格内向，很大的一个原因是他自卑，不自信，没有自我认同感。于是老师和同学们就想办法给公彦宝“找事”。比如因为他身体残疾不能参加体育活动或者比赛，老师便会给他一个“后勤部长”的任务，让他帮忙拿水，拿衣服，当啦啦队加油，抱着同学们的衣服和水，他比谁喊的都起劲。再比如卫生劳动他不能参加，同学们就让他管植物，班级里的植物被他打理得十分茂盛，绿的翠色欲流，红的鲜艳无比，并且因为植物成为了一大亮点，班级还被评为了“最美教室”，老师给他和流动红旗拍了照片，他的笑容很灿烂。</w:t>
            </w:r>
            <w:r>
              <w:rPr>
                <w:rFonts w:hint="eastAsia"/>
              </w:rPr>
              <w:t>老师</w:t>
            </w:r>
            <w:r>
              <w:rPr>
                <w:rFonts w:hint="default"/>
              </w:rPr>
              <w:t>同学们还会</w:t>
            </w:r>
            <w:r>
              <w:rPr>
                <w:rFonts w:hint="eastAsia"/>
              </w:rPr>
              <w:t>请教他</w:t>
            </w:r>
            <w:r>
              <w:rPr>
                <w:rFonts w:hint="default"/>
              </w:rPr>
              <w:t>问题</w:t>
            </w:r>
            <w:r>
              <w:rPr>
                <w:rFonts w:hint="eastAsia"/>
              </w:rPr>
              <w:t>，让他给同学分享他与病痛抗争的经历，称赞他的坚强与毅力</w:t>
            </w:r>
            <w:r>
              <w:rPr>
                <w:rFonts w:hint="default"/>
              </w:rPr>
              <w:t>等等。在家里他也主动帮助父母长辈做力所能及的事情，因为他身残志坚，学校推荐</w:t>
            </w:r>
            <w:r>
              <w:rPr>
                <w:rFonts w:hint="eastAsia"/>
              </w:rPr>
              <w:t>他</w:t>
            </w:r>
            <w:r>
              <w:rPr>
                <w:rFonts w:hint="default"/>
              </w:rPr>
              <w:t>参加“</w:t>
            </w:r>
            <w:r>
              <w:rPr>
                <w:rFonts w:hint="eastAsia"/>
              </w:rPr>
              <w:t>践行沂蒙精神好少年</w:t>
            </w:r>
            <w:r>
              <w:rPr>
                <w:rFonts w:hint="default"/>
              </w:rPr>
              <w:t>”评选活动，最终获得了市级好少年称号</w:t>
            </w:r>
            <w:r>
              <w:rPr>
                <w:rFonts w:hint="eastAsia"/>
                <w:lang w:eastAsia="zh-CN"/>
              </w:rPr>
              <w:t>，</w:t>
            </w:r>
            <w:r>
              <w:rPr>
                <w:rFonts w:hint="eastAsia"/>
                <w:lang w:val="en-US" w:eastAsia="zh-CN"/>
              </w:rPr>
              <w:t>学校还专门聘请临沂电视台人员将他的个人事迹拍成视频，并在媒体展播以激励更多的人</w:t>
            </w:r>
            <w:r>
              <w:rPr>
                <w:rFonts w:hint="default"/>
              </w:rPr>
              <w:t>。</w:t>
            </w:r>
          </w:p>
          <w:p>
            <w:pPr>
              <w:ind w:firstLine="442" w:firstLineChars="200"/>
              <w:rPr>
                <w:rFonts w:hint="default"/>
                <w:b/>
              </w:rPr>
            </w:pPr>
            <w:r>
              <w:rPr>
                <w:rFonts w:hint="eastAsia"/>
                <w:b/>
              </w:rPr>
              <w:t>五、教育效果与</w:t>
            </w:r>
            <w:r>
              <w:rPr>
                <w:rFonts w:hint="default"/>
                <w:b/>
              </w:rPr>
              <w:t>反思</w:t>
            </w:r>
          </w:p>
          <w:p>
            <w:pPr>
              <w:ind w:left="0" w:leftChars="0" w:firstLine="0" w:firstLineChars="0"/>
              <w:rPr>
                <w:rFonts w:hint="default"/>
                <w:b w:val="0"/>
                <w:bCs w:val="0"/>
              </w:rPr>
            </w:pPr>
            <w:r>
              <w:rPr>
                <w:rFonts w:hint="default"/>
                <w:b/>
              </w:rPr>
              <w:t xml:space="preserve">   </w:t>
            </w:r>
            <w:r>
              <w:rPr>
                <w:rFonts w:hint="default"/>
                <w:b w:val="0"/>
                <w:bCs w:val="0"/>
              </w:rPr>
              <w:t xml:space="preserve"> 公彦宝在家校共同努力下有了明显进步，他的性格开朗了很多，生活中主动和人交流，参加各项活动，在家中也增加了与父母交流，帮父母分担家务。学习上也有了进步，虽然算不上尖子生，但是较之前进步明显。最重要的是公彦宝接受了老师同学的爱，并将爱转化成力量，展翅飞翔。</w:t>
            </w:r>
          </w:p>
          <w:p>
            <w:pPr>
              <w:ind w:left="0" w:leftChars="0" w:firstLine="0" w:firstLineChars="0"/>
              <w:rPr>
                <w:rFonts w:hint="default"/>
                <w:b w:val="0"/>
                <w:bCs w:val="0"/>
              </w:rPr>
            </w:pPr>
            <w:r>
              <w:rPr>
                <w:rFonts w:hint="default"/>
                <w:b w:val="0"/>
                <w:bCs w:val="0"/>
              </w:rPr>
              <w:t xml:space="preserve">    “阳光不至处，青春恰自来。苔花如米小，也学牡丹开。”公彦宝虽生如苔花渺小软弱，身患残疾，但是老师、同学等等都是他生命中的阳光，助力了他的青春。因此作为老师，更应该走进孩子的感情世界，为他们喝彩，让他们感受到成功的喜悦。怀着爱的初心，践行爱的教育，收获爱的结果。</w:t>
            </w:r>
          </w:p>
          <w:p>
            <w:pPr>
              <w:pStyle w:val="9"/>
              <w:spacing w:before="41"/>
              <w:ind w:left="107"/>
              <w:rPr>
                <w:rFonts w:hint="eastAsia" w:ascii="黑体" w:eastAsia="黑体"/>
                <w:sz w:val="28"/>
              </w:rPr>
            </w:pPr>
          </w:p>
        </w:tc>
      </w:tr>
    </w:tbl>
    <w:p>
      <w:pPr>
        <w:spacing w:after="0"/>
        <w:rPr>
          <w:rFonts w:hint="eastAsia" w:ascii="黑体" w:eastAsia="黑体"/>
          <w:sz w:val="28"/>
        </w:rPr>
        <w:sectPr>
          <w:footerReference r:id="rId5" w:type="default"/>
          <w:pgSz w:w="11910" w:h="16840"/>
          <w:pgMar w:top="1580" w:right="1140" w:bottom="1140" w:left="1060" w:header="0" w:footer="876" w:gutter="0"/>
          <w:cols w:space="720" w:num="1"/>
        </w:sectPr>
      </w:pPr>
    </w:p>
    <w:tbl>
      <w:tblPr>
        <w:tblStyle w:val="5"/>
        <w:tblW w:w="0" w:type="auto"/>
        <w:tblInd w:w="4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91"/>
        <w:gridCol w:w="5008"/>
        <w:gridCol w:w="12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0" w:hRule="atLeast"/>
        </w:trPr>
        <w:tc>
          <w:tcPr>
            <w:tcW w:w="8977" w:type="dxa"/>
            <w:gridSpan w:val="3"/>
          </w:tcPr>
          <w:p>
            <w:pPr>
              <w:pStyle w:val="9"/>
              <w:spacing w:before="42"/>
              <w:ind w:left="107"/>
              <w:rPr>
                <w:rFonts w:hint="default" w:ascii="黑体" w:eastAsia="黑体"/>
                <w:sz w:val="28"/>
                <w:lang w:val="en-US" w:eastAsia="zh-CN"/>
              </w:rPr>
            </w:pPr>
            <w:r>
              <w:rPr>
                <w:rFonts w:hint="eastAsia" w:ascii="仿宋_GB2312" w:hAnsi="仿宋_GB2312" w:eastAsia="仿宋_GB2312" w:cs="仿宋_GB2312"/>
                <w:b w:val="0"/>
                <w:bCs w:val="0"/>
                <w:sz w:val="22"/>
                <w:szCs w:val="22"/>
                <w:lang w:val="zh-CN" w:eastAsia="zh-CN" w:bidi="zh-CN"/>
              </w:rPr>
              <w:t>宣传推广情况：</w:t>
            </w:r>
            <w:r>
              <w:rPr>
                <w:rFonts w:hint="eastAsia" w:ascii="仿宋_GB2312" w:hAnsi="仿宋_GB2312" w:eastAsia="仿宋_GB2312" w:cs="仿宋_GB2312"/>
                <w:b w:val="0"/>
                <w:bCs w:val="0"/>
                <w:sz w:val="22"/>
                <w:szCs w:val="22"/>
                <w:lang w:val="en-US" w:eastAsia="zh-CN" w:bidi="zh-CN"/>
              </w:rPr>
              <w:t>2021年4月，公彦宝被评为兰山区践行沂蒙精神好少年并出席第一季度童在兰山发布会，接受采访。12月份被评为临沂市第五届践行沂蒙精神好少年。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4" w:hRule="atLeast"/>
        </w:trPr>
        <w:tc>
          <w:tcPr>
            <w:tcW w:w="2691" w:type="dxa"/>
          </w:tcPr>
          <w:p>
            <w:pPr>
              <w:pStyle w:val="9"/>
              <w:rPr>
                <w:rFonts w:ascii="宋体"/>
                <w:sz w:val="28"/>
              </w:rPr>
            </w:pPr>
          </w:p>
          <w:p>
            <w:pPr>
              <w:pStyle w:val="9"/>
              <w:rPr>
                <w:rFonts w:ascii="宋体"/>
                <w:sz w:val="28"/>
              </w:rPr>
            </w:pPr>
          </w:p>
          <w:p>
            <w:pPr>
              <w:pStyle w:val="9"/>
              <w:spacing w:before="3"/>
              <w:rPr>
                <w:rFonts w:ascii="宋体"/>
                <w:sz w:val="39"/>
              </w:rPr>
            </w:pPr>
          </w:p>
          <w:p>
            <w:pPr>
              <w:pStyle w:val="9"/>
              <w:ind w:left="503"/>
              <w:rPr>
                <w:sz w:val="28"/>
              </w:rPr>
            </w:pPr>
            <w:r>
              <w:rPr>
                <w:sz w:val="28"/>
              </w:rPr>
              <w:t>所在学校意见</w:t>
            </w:r>
          </w:p>
        </w:tc>
        <w:tc>
          <w:tcPr>
            <w:tcW w:w="5008" w:type="dxa"/>
            <w:tcBorders>
              <w:right w:val="nil"/>
            </w:tcBorders>
          </w:tcPr>
          <w:p>
            <w:pPr>
              <w:pStyle w:val="9"/>
              <w:rPr>
                <w:rFonts w:ascii="宋体"/>
                <w:sz w:val="28"/>
              </w:rPr>
            </w:pPr>
          </w:p>
          <w:p>
            <w:pPr>
              <w:pStyle w:val="9"/>
              <w:rPr>
                <w:rFonts w:ascii="宋体"/>
                <w:sz w:val="28"/>
              </w:rPr>
            </w:pPr>
          </w:p>
          <w:p>
            <w:pPr>
              <w:pStyle w:val="9"/>
              <w:rPr>
                <w:rFonts w:ascii="宋体"/>
                <w:sz w:val="28"/>
              </w:rPr>
            </w:pPr>
          </w:p>
          <w:p>
            <w:pPr>
              <w:pStyle w:val="9"/>
              <w:rPr>
                <w:rFonts w:ascii="宋体"/>
                <w:sz w:val="28"/>
              </w:rPr>
            </w:pPr>
          </w:p>
          <w:p>
            <w:pPr>
              <w:pStyle w:val="9"/>
              <w:spacing w:before="11"/>
              <w:rPr>
                <w:rFonts w:ascii="宋体"/>
                <w:sz w:val="38"/>
              </w:rPr>
            </w:pPr>
          </w:p>
          <w:p>
            <w:pPr>
              <w:pStyle w:val="9"/>
              <w:ind w:left="3522"/>
              <w:rPr>
                <w:sz w:val="28"/>
              </w:rPr>
            </w:pPr>
            <w:r>
              <w:rPr>
                <w:sz w:val="28"/>
              </w:rPr>
              <w:t>（盖章）</w:t>
            </w:r>
          </w:p>
          <w:p>
            <w:pPr>
              <w:pStyle w:val="9"/>
              <w:tabs>
                <w:tab w:val="left" w:pos="4587"/>
              </w:tabs>
              <w:spacing w:before="140" w:line="332" w:lineRule="exact"/>
              <w:ind w:left="4028"/>
              <w:rPr>
                <w:sz w:val="28"/>
              </w:rPr>
            </w:pPr>
            <w:r>
              <w:rPr>
                <w:sz w:val="28"/>
              </w:rPr>
              <w:t>年</w:t>
            </w:r>
            <w:r>
              <w:rPr>
                <w:sz w:val="28"/>
              </w:rPr>
              <w:tab/>
            </w:r>
            <w:r>
              <w:rPr>
                <w:sz w:val="28"/>
              </w:rPr>
              <w:t>月</w:t>
            </w:r>
          </w:p>
        </w:tc>
        <w:tc>
          <w:tcPr>
            <w:tcW w:w="1278" w:type="dxa"/>
            <w:tcBorders>
              <w:left w:val="nil"/>
            </w:tcBorders>
          </w:tcPr>
          <w:p>
            <w:pPr>
              <w:pStyle w:val="9"/>
              <w:rPr>
                <w:rFonts w:ascii="宋体"/>
                <w:sz w:val="28"/>
              </w:rPr>
            </w:pPr>
          </w:p>
          <w:p>
            <w:pPr>
              <w:pStyle w:val="9"/>
              <w:rPr>
                <w:rFonts w:ascii="宋体"/>
                <w:sz w:val="28"/>
              </w:rPr>
            </w:pPr>
          </w:p>
          <w:p>
            <w:pPr>
              <w:pStyle w:val="9"/>
              <w:rPr>
                <w:rFonts w:ascii="宋体"/>
                <w:sz w:val="28"/>
              </w:rPr>
            </w:pPr>
          </w:p>
          <w:p>
            <w:pPr>
              <w:pStyle w:val="9"/>
              <w:rPr>
                <w:rFonts w:ascii="宋体"/>
                <w:sz w:val="28"/>
              </w:rPr>
            </w:pPr>
          </w:p>
          <w:p>
            <w:pPr>
              <w:pStyle w:val="9"/>
              <w:rPr>
                <w:rFonts w:ascii="宋体"/>
                <w:sz w:val="28"/>
              </w:rPr>
            </w:pPr>
          </w:p>
          <w:p>
            <w:pPr>
              <w:pStyle w:val="9"/>
              <w:rPr>
                <w:rFonts w:ascii="宋体"/>
                <w:sz w:val="28"/>
              </w:rPr>
            </w:pPr>
          </w:p>
          <w:p>
            <w:pPr>
              <w:pStyle w:val="9"/>
              <w:spacing w:before="10"/>
              <w:rPr>
                <w:rFonts w:ascii="宋体"/>
                <w:sz w:val="21"/>
              </w:rPr>
            </w:pPr>
          </w:p>
          <w:p>
            <w:pPr>
              <w:pStyle w:val="9"/>
              <w:spacing w:before="1" w:line="332" w:lineRule="exact"/>
              <w:ind w:left="144"/>
              <w:rPr>
                <w:sz w:val="28"/>
              </w:rPr>
            </w:pPr>
            <w:r>
              <w:rPr>
                <w:w w:val="100"/>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4" w:hRule="atLeast"/>
        </w:trPr>
        <w:tc>
          <w:tcPr>
            <w:tcW w:w="2691" w:type="dxa"/>
          </w:tcPr>
          <w:p>
            <w:pPr>
              <w:pStyle w:val="9"/>
              <w:rPr>
                <w:rFonts w:ascii="宋体"/>
                <w:sz w:val="28"/>
              </w:rPr>
            </w:pPr>
          </w:p>
          <w:p>
            <w:pPr>
              <w:pStyle w:val="9"/>
              <w:rPr>
                <w:rFonts w:ascii="宋体"/>
                <w:sz w:val="28"/>
              </w:rPr>
            </w:pPr>
          </w:p>
          <w:p>
            <w:pPr>
              <w:pStyle w:val="9"/>
              <w:spacing w:before="7"/>
              <w:rPr>
                <w:rFonts w:ascii="宋体"/>
                <w:sz w:val="24"/>
              </w:rPr>
            </w:pPr>
          </w:p>
          <w:p>
            <w:pPr>
              <w:pStyle w:val="9"/>
              <w:ind w:left="784" w:right="492" w:hanging="281"/>
              <w:rPr>
                <w:sz w:val="28"/>
              </w:rPr>
            </w:pPr>
            <w:r>
              <w:rPr>
                <w:sz w:val="28"/>
              </w:rPr>
              <w:t>县级教育行政部门意见</w:t>
            </w:r>
          </w:p>
        </w:tc>
        <w:tc>
          <w:tcPr>
            <w:tcW w:w="5008" w:type="dxa"/>
            <w:tcBorders>
              <w:right w:val="nil"/>
            </w:tcBorders>
          </w:tcPr>
          <w:p>
            <w:pPr>
              <w:pStyle w:val="9"/>
              <w:rPr>
                <w:rFonts w:ascii="宋体"/>
                <w:sz w:val="28"/>
              </w:rPr>
            </w:pPr>
          </w:p>
          <w:p>
            <w:pPr>
              <w:pStyle w:val="9"/>
              <w:rPr>
                <w:rFonts w:ascii="宋体"/>
                <w:sz w:val="28"/>
              </w:rPr>
            </w:pPr>
          </w:p>
          <w:p>
            <w:pPr>
              <w:pStyle w:val="9"/>
              <w:rPr>
                <w:rFonts w:ascii="宋体"/>
                <w:sz w:val="28"/>
              </w:rPr>
            </w:pPr>
          </w:p>
          <w:p>
            <w:pPr>
              <w:pStyle w:val="9"/>
              <w:rPr>
                <w:rFonts w:ascii="宋体"/>
                <w:sz w:val="28"/>
              </w:rPr>
            </w:pPr>
          </w:p>
          <w:p>
            <w:pPr>
              <w:pStyle w:val="9"/>
              <w:spacing w:before="214"/>
              <w:ind w:left="3591"/>
              <w:rPr>
                <w:sz w:val="28"/>
              </w:rPr>
            </w:pPr>
            <w:r>
              <w:rPr>
                <w:sz w:val="28"/>
              </w:rPr>
              <w:t>（盖章）</w:t>
            </w:r>
          </w:p>
          <w:p>
            <w:pPr>
              <w:pStyle w:val="9"/>
              <w:tabs>
                <w:tab w:val="left" w:pos="4587"/>
              </w:tabs>
              <w:spacing w:before="141"/>
              <w:ind w:left="4028"/>
              <w:rPr>
                <w:sz w:val="28"/>
              </w:rPr>
            </w:pPr>
            <w:r>
              <w:rPr>
                <w:sz w:val="28"/>
              </w:rPr>
              <w:t>年</w:t>
            </w:r>
            <w:r>
              <w:rPr>
                <w:sz w:val="28"/>
              </w:rPr>
              <w:tab/>
            </w:r>
            <w:r>
              <w:rPr>
                <w:sz w:val="28"/>
              </w:rPr>
              <w:t>月</w:t>
            </w:r>
          </w:p>
        </w:tc>
        <w:tc>
          <w:tcPr>
            <w:tcW w:w="1278" w:type="dxa"/>
            <w:tcBorders>
              <w:left w:val="nil"/>
            </w:tcBorders>
          </w:tcPr>
          <w:p>
            <w:pPr>
              <w:pStyle w:val="9"/>
              <w:rPr>
                <w:rFonts w:ascii="宋体"/>
                <w:sz w:val="28"/>
              </w:rPr>
            </w:pPr>
          </w:p>
          <w:p>
            <w:pPr>
              <w:pStyle w:val="9"/>
              <w:rPr>
                <w:rFonts w:ascii="宋体"/>
                <w:sz w:val="28"/>
              </w:rPr>
            </w:pPr>
          </w:p>
          <w:p>
            <w:pPr>
              <w:pStyle w:val="9"/>
              <w:rPr>
                <w:rFonts w:ascii="宋体"/>
                <w:sz w:val="28"/>
              </w:rPr>
            </w:pPr>
          </w:p>
          <w:p>
            <w:pPr>
              <w:pStyle w:val="9"/>
              <w:rPr>
                <w:rFonts w:ascii="宋体"/>
                <w:sz w:val="28"/>
              </w:rPr>
            </w:pPr>
          </w:p>
          <w:p>
            <w:pPr>
              <w:pStyle w:val="9"/>
              <w:rPr>
                <w:rFonts w:ascii="宋体"/>
                <w:sz w:val="28"/>
              </w:rPr>
            </w:pPr>
          </w:p>
          <w:p>
            <w:pPr>
              <w:pStyle w:val="9"/>
              <w:spacing w:before="9"/>
              <w:rPr>
                <w:rFonts w:ascii="宋体"/>
                <w:sz w:val="27"/>
              </w:rPr>
            </w:pPr>
          </w:p>
          <w:p>
            <w:pPr>
              <w:pStyle w:val="9"/>
              <w:ind w:left="144"/>
              <w:rPr>
                <w:sz w:val="28"/>
              </w:rPr>
            </w:pPr>
            <w:r>
              <w:rPr>
                <w:w w:val="100"/>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3" w:hRule="atLeast"/>
        </w:trPr>
        <w:tc>
          <w:tcPr>
            <w:tcW w:w="2691" w:type="dxa"/>
          </w:tcPr>
          <w:p>
            <w:pPr>
              <w:pStyle w:val="9"/>
              <w:rPr>
                <w:rFonts w:ascii="宋体"/>
                <w:sz w:val="28"/>
              </w:rPr>
            </w:pPr>
          </w:p>
          <w:p>
            <w:pPr>
              <w:pStyle w:val="9"/>
              <w:rPr>
                <w:rFonts w:ascii="宋体"/>
                <w:sz w:val="28"/>
              </w:rPr>
            </w:pPr>
          </w:p>
          <w:p>
            <w:pPr>
              <w:pStyle w:val="9"/>
              <w:spacing w:before="9"/>
              <w:rPr>
                <w:rFonts w:ascii="宋体"/>
                <w:sz w:val="41"/>
              </w:rPr>
            </w:pPr>
          </w:p>
          <w:p>
            <w:pPr>
              <w:pStyle w:val="9"/>
              <w:ind w:left="784" w:right="495" w:hanging="281"/>
              <w:rPr>
                <w:sz w:val="28"/>
              </w:rPr>
            </w:pPr>
            <w:r>
              <w:rPr>
                <w:sz w:val="28"/>
              </w:rPr>
              <w:t>市级教育行政部门意见</w:t>
            </w:r>
          </w:p>
        </w:tc>
        <w:tc>
          <w:tcPr>
            <w:tcW w:w="5008" w:type="dxa"/>
            <w:tcBorders>
              <w:right w:val="nil"/>
            </w:tcBorders>
          </w:tcPr>
          <w:p>
            <w:pPr>
              <w:pStyle w:val="9"/>
              <w:rPr>
                <w:rFonts w:ascii="宋体"/>
                <w:sz w:val="28"/>
              </w:rPr>
            </w:pPr>
          </w:p>
          <w:p>
            <w:pPr>
              <w:pStyle w:val="9"/>
              <w:rPr>
                <w:rFonts w:ascii="宋体"/>
                <w:sz w:val="28"/>
              </w:rPr>
            </w:pPr>
          </w:p>
          <w:p>
            <w:pPr>
              <w:pStyle w:val="9"/>
              <w:rPr>
                <w:rFonts w:ascii="宋体"/>
                <w:sz w:val="28"/>
              </w:rPr>
            </w:pPr>
          </w:p>
          <w:p>
            <w:pPr>
              <w:pStyle w:val="9"/>
              <w:rPr>
                <w:rFonts w:ascii="宋体"/>
                <w:sz w:val="28"/>
              </w:rPr>
            </w:pPr>
          </w:p>
          <w:p>
            <w:pPr>
              <w:pStyle w:val="9"/>
              <w:rPr>
                <w:rFonts w:ascii="宋体"/>
                <w:sz w:val="28"/>
              </w:rPr>
            </w:pPr>
          </w:p>
          <w:p>
            <w:pPr>
              <w:pStyle w:val="9"/>
              <w:rPr>
                <w:rFonts w:ascii="宋体"/>
                <w:sz w:val="28"/>
              </w:rPr>
            </w:pPr>
          </w:p>
          <w:p>
            <w:pPr>
              <w:pStyle w:val="9"/>
              <w:spacing w:before="204"/>
              <w:ind w:left="3591"/>
              <w:rPr>
                <w:sz w:val="28"/>
              </w:rPr>
            </w:pPr>
            <w:r>
              <w:rPr>
                <w:sz w:val="28"/>
              </w:rPr>
              <w:t>（盖章）</w:t>
            </w:r>
          </w:p>
          <w:p>
            <w:pPr>
              <w:pStyle w:val="9"/>
              <w:tabs>
                <w:tab w:val="left" w:pos="4587"/>
              </w:tabs>
              <w:spacing w:before="142" w:line="330" w:lineRule="exact"/>
              <w:ind w:left="4028"/>
              <w:rPr>
                <w:sz w:val="28"/>
              </w:rPr>
            </w:pPr>
            <w:r>
              <w:rPr>
                <w:sz w:val="28"/>
              </w:rPr>
              <w:t>年</w:t>
            </w:r>
            <w:r>
              <w:rPr>
                <w:sz w:val="28"/>
              </w:rPr>
              <w:tab/>
            </w:r>
            <w:r>
              <w:rPr>
                <w:sz w:val="28"/>
              </w:rPr>
              <w:t>月</w:t>
            </w:r>
          </w:p>
        </w:tc>
        <w:tc>
          <w:tcPr>
            <w:tcW w:w="1278" w:type="dxa"/>
            <w:tcBorders>
              <w:left w:val="nil"/>
            </w:tcBorders>
          </w:tcPr>
          <w:p>
            <w:pPr>
              <w:pStyle w:val="9"/>
              <w:rPr>
                <w:rFonts w:ascii="宋体"/>
                <w:sz w:val="28"/>
              </w:rPr>
            </w:pPr>
          </w:p>
          <w:p>
            <w:pPr>
              <w:pStyle w:val="9"/>
              <w:rPr>
                <w:rFonts w:ascii="宋体"/>
                <w:sz w:val="28"/>
              </w:rPr>
            </w:pPr>
          </w:p>
          <w:p>
            <w:pPr>
              <w:pStyle w:val="9"/>
              <w:rPr>
                <w:rFonts w:ascii="宋体"/>
                <w:sz w:val="28"/>
              </w:rPr>
            </w:pPr>
          </w:p>
          <w:p>
            <w:pPr>
              <w:pStyle w:val="9"/>
              <w:rPr>
                <w:rFonts w:ascii="宋体"/>
                <w:sz w:val="28"/>
              </w:rPr>
            </w:pPr>
          </w:p>
          <w:p>
            <w:pPr>
              <w:pStyle w:val="9"/>
              <w:rPr>
                <w:rFonts w:ascii="宋体"/>
                <w:sz w:val="28"/>
              </w:rPr>
            </w:pPr>
          </w:p>
          <w:p>
            <w:pPr>
              <w:pStyle w:val="9"/>
              <w:rPr>
                <w:rFonts w:ascii="宋体"/>
                <w:sz w:val="28"/>
              </w:rPr>
            </w:pPr>
          </w:p>
          <w:p>
            <w:pPr>
              <w:pStyle w:val="9"/>
              <w:rPr>
                <w:rFonts w:ascii="宋体"/>
                <w:sz w:val="28"/>
              </w:rPr>
            </w:pPr>
          </w:p>
          <w:p>
            <w:pPr>
              <w:pStyle w:val="9"/>
              <w:rPr>
                <w:rFonts w:ascii="宋体"/>
                <w:sz w:val="27"/>
              </w:rPr>
            </w:pPr>
          </w:p>
          <w:p>
            <w:pPr>
              <w:pStyle w:val="9"/>
              <w:spacing w:before="1" w:line="330" w:lineRule="exact"/>
              <w:ind w:left="144"/>
              <w:rPr>
                <w:sz w:val="28"/>
              </w:rPr>
            </w:pPr>
            <w:r>
              <w:rPr>
                <w:w w:val="100"/>
                <w:sz w:val="28"/>
              </w:rPr>
              <w:t>日</w:t>
            </w:r>
          </w:p>
        </w:tc>
      </w:tr>
    </w:tbl>
    <w:p>
      <w:pPr>
        <w:spacing w:after="0" w:line="330" w:lineRule="exact"/>
        <w:rPr>
          <w:sz w:val="28"/>
        </w:rPr>
        <w:sectPr>
          <w:pgSz w:w="11910" w:h="16840"/>
          <w:pgMar w:top="1560" w:right="1140" w:bottom="1060" w:left="1060" w:header="0" w:footer="876" w:gutter="0"/>
          <w:cols w:space="720" w:num="1"/>
        </w:sectPr>
      </w:pPr>
      <w:bookmarkStart w:id="0" w:name="_GoBack"/>
    </w:p>
    <w:bookmarkEnd w:id="0"/>
    <w:p>
      <w:pPr>
        <w:keepNext w:val="0"/>
        <w:keepLines w:val="0"/>
        <w:pageBreakBefore w:val="0"/>
        <w:widowControl w:val="0"/>
        <w:kinsoku/>
        <w:wordWrap/>
        <w:overflowPunct/>
        <w:topLinePunct w:val="0"/>
        <w:autoSpaceDE w:val="0"/>
        <w:autoSpaceDN w:val="0"/>
        <w:bidi w:val="0"/>
        <w:adjustRightInd w:val="0"/>
        <w:snapToGrid w:val="0"/>
        <w:spacing w:before="0"/>
        <w:ind w:left="0" w:right="0" w:firstLine="0"/>
        <w:jc w:val="both"/>
        <w:textAlignment w:val="auto"/>
        <w:rPr>
          <w:rFonts w:ascii="Consolas" w:hAnsi="Consolas"/>
          <w:i/>
          <w:sz w:val="28"/>
        </w:rPr>
      </w:pPr>
    </w:p>
    <w:sectPr>
      <w:footerReference r:id="rId6" w:type="default"/>
      <w:pgSz w:w="16840" w:h="11910" w:orient="landscape"/>
      <w:pgMar w:top="1100" w:right="220" w:bottom="280" w:left="176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onsolas">
    <w:panose1 w:val="020B0609020204030204"/>
    <w:charset w:val="00"/>
    <w:family w:val="modern"/>
    <w:pitch w:val="default"/>
    <w:sig w:usb0="E00006FF" w:usb1="0000FCFF" w:usb2="00000001"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ZDM1ODI0YzkxZjI1NjM3YjViMWFiM2M1MWYxMTA1MjUifQ=="/>
  </w:docVars>
  <w:rsids>
    <w:rsidRoot w:val="00000000"/>
    <w:rsid w:val="0A4B59C6"/>
    <w:rsid w:val="0B9C798E"/>
    <w:rsid w:val="0B9E6145"/>
    <w:rsid w:val="20424CFC"/>
    <w:rsid w:val="3F64490C"/>
    <w:rsid w:val="5D046F93"/>
    <w:rsid w:val="69C4653A"/>
    <w:rsid w:val="6AE34EE1"/>
    <w:rsid w:val="74195C9F"/>
    <w:rsid w:val="7F207C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zh-CN" w:eastAsia="zh-CN" w:bidi="zh-CN"/>
    </w:rPr>
  </w:style>
  <w:style w:type="paragraph" w:styleId="2">
    <w:name w:val="heading 1"/>
    <w:basedOn w:val="1"/>
    <w:next w:val="1"/>
    <w:qFormat/>
    <w:uiPriority w:val="1"/>
    <w:pPr>
      <w:spacing w:before="37"/>
      <w:ind w:left="95"/>
      <w:outlineLvl w:val="1"/>
    </w:pPr>
    <w:rPr>
      <w:rFonts w:ascii="宋体" w:hAnsi="宋体" w:eastAsia="宋体" w:cs="宋体"/>
      <w:sz w:val="44"/>
      <w:szCs w:val="44"/>
      <w:lang w:val="zh-CN" w:eastAsia="zh-CN" w:bidi="zh-CN"/>
    </w:rPr>
  </w:style>
  <w:style w:type="character" w:default="1" w:styleId="6">
    <w:name w:val="Default Paragraph Font"/>
    <w:semiHidden/>
    <w:unhideWhenUsed/>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仿宋_GB2312" w:hAnsi="仿宋_GB2312" w:eastAsia="仿宋_GB2312" w:cs="仿宋_GB2312"/>
      <w:sz w:val="32"/>
      <w:szCs w:val="32"/>
      <w:lang w:val="zh-CN" w:eastAsia="zh-CN" w:bidi="zh-CN"/>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rPr>
      <w:lang w:val="zh-CN" w:eastAsia="zh-CN" w:bidi="zh-CN"/>
    </w:rPr>
  </w:style>
  <w:style w:type="paragraph" w:customStyle="1" w:styleId="9">
    <w:name w:val="Table Paragraph"/>
    <w:basedOn w:val="1"/>
    <w:qFormat/>
    <w:uiPriority w:val="1"/>
    <w:rPr>
      <w:rFonts w:ascii="楷体_GB2312" w:hAnsi="楷体_GB2312" w:eastAsia="楷体_GB2312" w:cs="楷体_GB2312"/>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2734</Words>
  <Characters>2760</Characters>
  <TotalTime>5</TotalTime>
  <ScaleCrop>false</ScaleCrop>
  <LinksUpToDate>false</LinksUpToDate>
  <CharactersWithSpaces>2782</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2022-08-10T03:33:00Z</dcterms:created>
  <dc:creator>Administrator</dc:creator>
  <cp:lastModifiedBy>上善若水</cp:lastModifiedBy>
  <dcterms:modified xsi:type="dcterms:W3CDTF">2022-08-16T11:50:37Z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2022-08-08T00:00:00Z</vt:filetime>
  </property>
  <property fmtid="{D5CDD505-2E9C-101B-9397-08002B2CF9AE}" pid="3" name="Creator">
    <vt:lpwstr>PDFelement 6 专业版</vt:lpwstr>
  </property>
  <property fmtid="{D5CDD505-2E9C-101B-9397-08002B2CF9AE}" pid="4" name="LastSaved">
    <vt:filetime>2022-08-10T00:00:00Z</vt:filetime>
  </property>
  <property fmtid="{D5CDD505-2E9C-101B-9397-08002B2CF9AE}" pid="5" name="KSOProductBuildVer">
    <vt:lpwstr>2052-11.1.0.12302</vt:lpwstr>
  </property>
  <property fmtid="{D5CDD505-2E9C-101B-9397-08002B2CF9AE}" pid="6" name="ICV">
    <vt:lpwstr>2313FFFBEEDE4A39A45B021603266F3B</vt:lpwstr>
  </property>
</Properties>
</file>