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outlineLvl w:val="1"/>
        <w:rPr>
          <w:rFonts w:ascii="黑体" w:hAnsi="黑体" w:eastAsia="黑体" w:cs="Tahoma"/>
          <w:b/>
          <w:color w:val="333333"/>
          <w:kern w:val="0"/>
          <w:sz w:val="36"/>
          <w:szCs w:val="36"/>
        </w:rPr>
      </w:pPr>
      <w:r>
        <w:rPr>
          <w:rFonts w:ascii="黑体" w:hAnsi="黑体" w:eastAsia="黑体" w:cs="Tahoma"/>
          <w:b/>
          <w:color w:val="333333"/>
          <w:kern w:val="0"/>
          <w:sz w:val="36"/>
          <w:szCs w:val="36"/>
        </w:rPr>
        <w:t>山东科技大学20</w:t>
      </w:r>
      <w:r>
        <w:rPr>
          <w:rFonts w:hint="eastAsia" w:ascii="黑体" w:hAnsi="黑体" w:eastAsia="黑体" w:cs="Tahoma"/>
          <w:b/>
          <w:color w:val="333333"/>
          <w:kern w:val="0"/>
          <w:sz w:val="36"/>
          <w:szCs w:val="36"/>
        </w:rPr>
        <w:t>2</w:t>
      </w:r>
      <w:r>
        <w:rPr>
          <w:rFonts w:ascii="黑体" w:hAnsi="黑体" w:eastAsia="黑体" w:cs="Tahoma"/>
          <w:b/>
          <w:color w:val="333333"/>
          <w:kern w:val="0"/>
          <w:sz w:val="36"/>
          <w:szCs w:val="36"/>
        </w:rPr>
        <w:t>3年</w:t>
      </w:r>
      <w:r>
        <w:rPr>
          <w:rFonts w:hint="eastAsia" w:ascii="黑体" w:hAnsi="黑体" w:eastAsia="黑体" w:cs="Tahoma"/>
          <w:b/>
          <w:color w:val="333333"/>
          <w:kern w:val="0"/>
          <w:sz w:val="36"/>
          <w:szCs w:val="36"/>
        </w:rPr>
        <w:t>本科</w:t>
      </w:r>
      <w:r>
        <w:rPr>
          <w:rFonts w:ascii="黑体" w:hAnsi="黑体" w:eastAsia="黑体" w:cs="Tahoma"/>
          <w:b/>
          <w:color w:val="333333"/>
          <w:kern w:val="0"/>
          <w:sz w:val="36"/>
          <w:szCs w:val="36"/>
        </w:rPr>
        <w:t>综合评价招生章程</w:t>
      </w:r>
    </w:p>
    <w:p>
      <w:pPr>
        <w:widowControl/>
        <w:spacing w:line="360" w:lineRule="auto"/>
        <w:ind w:firstLine="480"/>
        <w:jc w:val="center"/>
        <w:rPr>
          <w:rFonts w:ascii="Tahoma" w:hAnsi="Tahoma" w:eastAsia="宋体" w:cs="Tahoma"/>
          <w:color w:val="333333"/>
          <w:kern w:val="0"/>
          <w:sz w:val="24"/>
          <w:szCs w:val="24"/>
        </w:rPr>
      </w:pPr>
      <w:r>
        <w:rPr>
          <w:rFonts w:hint="eastAsia" w:ascii="黑体" w:hAnsi="黑体" w:eastAsia="黑体" w:cs="Tahoma"/>
          <w:b/>
          <w:bCs/>
          <w:color w:val="333333"/>
          <w:kern w:val="0"/>
          <w:sz w:val="29"/>
          <w:szCs w:val="29"/>
        </w:rPr>
        <w:t>第一章 总则</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第一条 根据教育部及山东省教育厅有关本科综合评价招生工作通知精神，结合学校工作实际，制定本章程。</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第二条 学校招生工作严格执行教育部和省级招生主管部门的有关政策和规定，贯彻“公平竞争、公正选拔、公开透明、全面考核、综合评价、择优录取”的原则。</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第三条 学校招生工作实施“阳光工程”，接受广大考生及其家长和社会各方面的监督。</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第四条 本章程适用于202</w:t>
      </w:r>
      <w:r>
        <w:rPr>
          <w:rFonts w:ascii="仿宋" w:hAnsi="仿宋" w:eastAsia="仿宋" w:cs="Tahoma"/>
          <w:color w:val="333333"/>
          <w:kern w:val="0"/>
          <w:sz w:val="28"/>
          <w:szCs w:val="28"/>
        </w:rPr>
        <w:t>3</w:t>
      </w:r>
      <w:r>
        <w:rPr>
          <w:rFonts w:hint="eastAsia" w:ascii="仿宋" w:hAnsi="仿宋" w:eastAsia="仿宋" w:cs="Tahoma"/>
          <w:color w:val="333333"/>
          <w:kern w:val="0"/>
          <w:sz w:val="28"/>
          <w:szCs w:val="28"/>
        </w:rPr>
        <w:t>年山东科技大学本科综合评价招生工作。</w:t>
      </w:r>
    </w:p>
    <w:p>
      <w:pPr>
        <w:widowControl/>
        <w:spacing w:line="360" w:lineRule="auto"/>
        <w:ind w:firstLine="480"/>
        <w:jc w:val="center"/>
        <w:rPr>
          <w:rFonts w:ascii="Tahoma" w:hAnsi="Tahoma" w:eastAsia="宋体" w:cs="Tahoma"/>
          <w:color w:val="333333"/>
          <w:kern w:val="0"/>
          <w:sz w:val="24"/>
          <w:szCs w:val="24"/>
        </w:rPr>
      </w:pPr>
      <w:r>
        <w:rPr>
          <w:rFonts w:hint="eastAsia" w:ascii="黑体" w:hAnsi="黑体" w:eastAsia="黑体" w:cs="Tahoma"/>
          <w:b/>
          <w:bCs/>
          <w:color w:val="333333"/>
          <w:kern w:val="0"/>
          <w:sz w:val="29"/>
          <w:szCs w:val="29"/>
        </w:rPr>
        <w:t>第二章 学校概况</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第五条 学校全称：山东科技大学。</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第六条 学校代码：10424。</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第七条 办学层次及类型：本科、研究生教育，公办普通高等学校</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第八条 颁发毕业证书及学位证书的学校名称：山东科技大学。</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第九条 学校在青岛、泰安、济南三地办学，主校区在青岛。</w:t>
      </w:r>
    </w:p>
    <w:p>
      <w:pPr>
        <w:widowControl/>
        <w:spacing w:line="360" w:lineRule="auto"/>
        <w:ind w:firstLine="480"/>
        <w:jc w:val="center"/>
        <w:rPr>
          <w:rFonts w:ascii="黑体" w:hAnsi="黑体" w:eastAsia="黑体" w:cs="Tahoma"/>
          <w:b/>
          <w:bCs/>
          <w:color w:val="333333"/>
          <w:kern w:val="0"/>
          <w:sz w:val="29"/>
          <w:szCs w:val="29"/>
        </w:rPr>
      </w:pPr>
      <w:r>
        <w:rPr>
          <w:rFonts w:hint="eastAsia" w:ascii="黑体" w:hAnsi="黑体" w:eastAsia="黑体" w:cs="Tahoma"/>
          <w:b/>
          <w:bCs/>
          <w:color w:val="333333"/>
          <w:kern w:val="0"/>
          <w:sz w:val="29"/>
          <w:szCs w:val="29"/>
        </w:rPr>
        <w:t>第三章 组织机构</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 xml:space="preserve">第十条 </w:t>
      </w:r>
      <w:r>
        <w:rPr>
          <w:rFonts w:hint="eastAsia" w:ascii="仿宋" w:hAnsi="仿宋" w:eastAsia="仿宋"/>
          <w:color w:val="333333"/>
          <w:sz w:val="29"/>
          <w:szCs w:val="29"/>
        </w:rPr>
        <w:t>学校招生工作委员会</w:t>
      </w:r>
      <w:r>
        <w:rPr>
          <w:rFonts w:hint="eastAsia" w:ascii="仿宋" w:hAnsi="仿宋" w:eastAsia="仿宋"/>
          <w:color w:val="333333"/>
          <w:sz w:val="28"/>
          <w:szCs w:val="28"/>
        </w:rPr>
        <w:t>决定综合评价招生工作相关重大事项</w:t>
      </w:r>
      <w:r>
        <w:rPr>
          <w:rFonts w:hint="eastAsia" w:ascii="仿宋" w:hAnsi="仿宋" w:eastAsia="仿宋" w:cs="Tahoma"/>
          <w:color w:val="333333"/>
          <w:kern w:val="0"/>
          <w:sz w:val="28"/>
          <w:szCs w:val="28"/>
        </w:rPr>
        <w:t>。</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 xml:space="preserve">第十一条 </w:t>
      </w:r>
      <w:r>
        <w:rPr>
          <w:rFonts w:hint="eastAsia" w:ascii="仿宋" w:hAnsi="仿宋" w:eastAsia="仿宋"/>
          <w:color w:val="333333"/>
          <w:sz w:val="28"/>
          <w:szCs w:val="28"/>
        </w:rPr>
        <w:t>学校招生办公室负责综合评价招生工作的具体实施</w:t>
      </w:r>
      <w:r>
        <w:rPr>
          <w:rFonts w:hint="eastAsia" w:ascii="仿宋" w:hAnsi="仿宋" w:eastAsia="仿宋" w:cs="Tahoma"/>
          <w:color w:val="333333"/>
          <w:kern w:val="0"/>
          <w:sz w:val="28"/>
          <w:szCs w:val="28"/>
        </w:rPr>
        <w:t>。</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 xml:space="preserve">第十二条 </w:t>
      </w:r>
      <w:r>
        <w:rPr>
          <w:rFonts w:hint="eastAsia" w:ascii="仿宋" w:hAnsi="仿宋" w:eastAsia="仿宋"/>
          <w:color w:val="333333"/>
          <w:sz w:val="28"/>
          <w:szCs w:val="28"/>
        </w:rPr>
        <w:t>学校本科招生监督小组负责对综合评价招生工作的全过程监督。</w:t>
      </w:r>
    </w:p>
    <w:p>
      <w:pPr>
        <w:widowControl/>
        <w:spacing w:line="360" w:lineRule="auto"/>
        <w:ind w:firstLine="480"/>
        <w:jc w:val="center"/>
        <w:rPr>
          <w:rFonts w:ascii="Tahoma" w:hAnsi="Tahoma" w:eastAsia="宋体" w:cs="Tahoma"/>
          <w:color w:val="333333"/>
          <w:kern w:val="0"/>
          <w:sz w:val="24"/>
          <w:szCs w:val="24"/>
        </w:rPr>
      </w:pPr>
      <w:r>
        <w:rPr>
          <w:rFonts w:hint="eastAsia" w:ascii="黑体" w:hAnsi="黑体" w:eastAsia="黑体" w:cs="Tahoma"/>
          <w:b/>
          <w:bCs/>
          <w:color w:val="333333"/>
          <w:kern w:val="0"/>
          <w:sz w:val="29"/>
          <w:szCs w:val="29"/>
        </w:rPr>
        <w:t>第四章 招生计划与报名办法</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第十三条 招生计划</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学校综合评价招生面向山东省内夏季高考生源，总计划数为180人，招生计划如下表：</w:t>
      </w:r>
    </w:p>
    <w:tbl>
      <w:tblPr>
        <w:tblStyle w:val="7"/>
        <w:tblW w:w="9636" w:type="dxa"/>
        <w:jc w:val="center"/>
        <w:tblLayout w:type="fixed"/>
        <w:tblCellMar>
          <w:top w:w="0" w:type="dxa"/>
          <w:left w:w="108" w:type="dxa"/>
          <w:bottom w:w="0" w:type="dxa"/>
          <w:right w:w="108" w:type="dxa"/>
        </w:tblCellMar>
      </w:tblPr>
      <w:tblGrid>
        <w:gridCol w:w="1104"/>
        <w:gridCol w:w="2268"/>
        <w:gridCol w:w="719"/>
        <w:gridCol w:w="709"/>
        <w:gridCol w:w="1123"/>
        <w:gridCol w:w="736"/>
        <w:gridCol w:w="2170"/>
        <w:gridCol w:w="807"/>
      </w:tblGrid>
      <w:tr>
        <w:tblPrEx>
          <w:tblCellMar>
            <w:top w:w="0" w:type="dxa"/>
            <w:left w:w="108" w:type="dxa"/>
            <w:bottom w:w="0" w:type="dxa"/>
            <w:right w:w="108" w:type="dxa"/>
          </w:tblCellMar>
        </w:tblPrEx>
        <w:trPr>
          <w:trHeight w:val="522" w:hRule="atLeast"/>
          <w:jc w:val="center"/>
        </w:trPr>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专业代码</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专业名称</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修业年限</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层次</w:t>
            </w:r>
          </w:p>
        </w:tc>
        <w:tc>
          <w:tcPr>
            <w:tcW w:w="1123"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科类</w:t>
            </w:r>
          </w:p>
        </w:tc>
        <w:tc>
          <w:tcPr>
            <w:tcW w:w="73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计划</w:t>
            </w:r>
          </w:p>
        </w:tc>
        <w:tc>
          <w:tcPr>
            <w:tcW w:w="217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选考科目要求</w:t>
            </w:r>
          </w:p>
        </w:tc>
        <w:tc>
          <w:tcPr>
            <w:tcW w:w="8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color w:val="000000"/>
                <w:kern w:val="0"/>
                <w:szCs w:val="21"/>
              </w:rPr>
            </w:pPr>
            <w:r>
              <w:rPr>
                <w:rFonts w:hint="eastAsia" w:ascii="宋体" w:hAnsi="宋体" w:eastAsia="宋体" w:cs="宋体"/>
                <w:bCs/>
                <w:color w:val="000000"/>
                <w:kern w:val="0"/>
                <w:szCs w:val="21"/>
              </w:rPr>
              <w:t>就读地点</w:t>
            </w:r>
          </w:p>
        </w:tc>
      </w:tr>
      <w:tr>
        <w:tblPrEx>
          <w:tblCellMar>
            <w:top w:w="0" w:type="dxa"/>
            <w:left w:w="108" w:type="dxa"/>
            <w:bottom w:w="0" w:type="dxa"/>
            <w:right w:w="108" w:type="dxa"/>
          </w:tblCellMar>
        </w:tblPrEx>
        <w:trPr>
          <w:trHeight w:val="522" w:hRule="atLeast"/>
          <w:jc w:val="center"/>
        </w:trPr>
        <w:tc>
          <w:tcPr>
            <w:tcW w:w="1104"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070702</w:t>
            </w:r>
          </w:p>
        </w:tc>
        <w:tc>
          <w:tcPr>
            <w:tcW w:w="226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海洋技术</w:t>
            </w:r>
          </w:p>
        </w:tc>
        <w:tc>
          <w:tcPr>
            <w:tcW w:w="71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4年</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本科</w:t>
            </w:r>
          </w:p>
        </w:tc>
        <w:tc>
          <w:tcPr>
            <w:tcW w:w="112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综合改革</w:t>
            </w:r>
          </w:p>
        </w:tc>
        <w:tc>
          <w:tcPr>
            <w:tcW w:w="7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30</w:t>
            </w:r>
          </w:p>
        </w:tc>
        <w:tc>
          <w:tcPr>
            <w:tcW w:w="217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物理</w:t>
            </w:r>
          </w:p>
        </w:tc>
        <w:tc>
          <w:tcPr>
            <w:tcW w:w="807" w:type="dxa"/>
            <w:vMerge w:val="restart"/>
            <w:tcBorders>
              <w:top w:val="nil"/>
              <w:left w:val="single" w:color="auto" w:sz="4" w:space="0"/>
              <w:right w:val="single" w:color="auto" w:sz="4" w:space="0"/>
            </w:tcBorders>
            <w:vAlign w:val="center"/>
          </w:tcPr>
          <w:p>
            <w:pPr>
              <w:jc w:val="left"/>
              <w:rPr>
                <w:rFonts w:ascii="宋体" w:hAnsi="宋体" w:eastAsia="宋体" w:cs="宋体"/>
                <w:kern w:val="0"/>
                <w:szCs w:val="21"/>
              </w:rPr>
            </w:pPr>
            <w:r>
              <w:rPr>
                <w:rFonts w:hint="eastAsia" w:ascii="宋体" w:hAnsi="宋体" w:eastAsia="宋体" w:cs="宋体"/>
                <w:kern w:val="0"/>
                <w:szCs w:val="21"/>
              </w:rPr>
              <w:t>青岛校区</w:t>
            </w:r>
          </w:p>
        </w:tc>
      </w:tr>
      <w:tr>
        <w:tblPrEx>
          <w:tblCellMar>
            <w:top w:w="0" w:type="dxa"/>
            <w:left w:w="108" w:type="dxa"/>
            <w:bottom w:w="0" w:type="dxa"/>
            <w:right w:w="108" w:type="dxa"/>
          </w:tblCellMar>
        </w:tblPrEx>
        <w:trPr>
          <w:trHeight w:val="522" w:hRule="atLeast"/>
          <w:jc w:val="center"/>
        </w:trPr>
        <w:tc>
          <w:tcPr>
            <w:tcW w:w="1104"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080405</w:t>
            </w:r>
          </w:p>
        </w:tc>
        <w:tc>
          <w:tcPr>
            <w:tcW w:w="226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金属材料工程</w:t>
            </w:r>
          </w:p>
        </w:tc>
        <w:tc>
          <w:tcPr>
            <w:tcW w:w="71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4年</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本科</w:t>
            </w:r>
          </w:p>
        </w:tc>
        <w:tc>
          <w:tcPr>
            <w:tcW w:w="112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综合改革</w:t>
            </w:r>
          </w:p>
        </w:tc>
        <w:tc>
          <w:tcPr>
            <w:tcW w:w="7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20</w:t>
            </w:r>
          </w:p>
        </w:tc>
        <w:tc>
          <w:tcPr>
            <w:tcW w:w="217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物理</w:t>
            </w:r>
          </w:p>
        </w:tc>
        <w:tc>
          <w:tcPr>
            <w:tcW w:w="80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22" w:hRule="atLeast"/>
          <w:jc w:val="center"/>
        </w:trPr>
        <w:tc>
          <w:tcPr>
            <w:tcW w:w="1104"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081201</w:t>
            </w:r>
          </w:p>
        </w:tc>
        <w:tc>
          <w:tcPr>
            <w:tcW w:w="226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测绘工程</w:t>
            </w:r>
          </w:p>
        </w:tc>
        <w:tc>
          <w:tcPr>
            <w:tcW w:w="71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4年</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本科</w:t>
            </w:r>
          </w:p>
        </w:tc>
        <w:tc>
          <w:tcPr>
            <w:tcW w:w="112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综合改革</w:t>
            </w:r>
          </w:p>
        </w:tc>
        <w:tc>
          <w:tcPr>
            <w:tcW w:w="7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20</w:t>
            </w:r>
          </w:p>
        </w:tc>
        <w:tc>
          <w:tcPr>
            <w:tcW w:w="217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物理</w:t>
            </w:r>
          </w:p>
        </w:tc>
        <w:tc>
          <w:tcPr>
            <w:tcW w:w="80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22" w:hRule="atLeast"/>
          <w:jc w:val="center"/>
        </w:trPr>
        <w:tc>
          <w:tcPr>
            <w:tcW w:w="1104"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081401</w:t>
            </w:r>
          </w:p>
        </w:tc>
        <w:tc>
          <w:tcPr>
            <w:tcW w:w="226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地质工程</w:t>
            </w:r>
          </w:p>
        </w:tc>
        <w:tc>
          <w:tcPr>
            <w:tcW w:w="71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4年</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本科</w:t>
            </w:r>
          </w:p>
        </w:tc>
        <w:tc>
          <w:tcPr>
            <w:tcW w:w="112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综合改革</w:t>
            </w:r>
          </w:p>
        </w:tc>
        <w:tc>
          <w:tcPr>
            <w:tcW w:w="7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20</w:t>
            </w:r>
          </w:p>
        </w:tc>
        <w:tc>
          <w:tcPr>
            <w:tcW w:w="217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 w:val="18"/>
                <w:szCs w:val="18"/>
              </w:rPr>
            </w:pPr>
            <w:r>
              <w:rPr>
                <w:rFonts w:hint="eastAsia" w:cs="华文中宋" w:asciiTheme="minorEastAsia" w:hAnsiTheme="minorEastAsia"/>
                <w:bCs/>
                <w:color w:val="000000"/>
                <w:kern w:val="0"/>
                <w:sz w:val="18"/>
                <w:szCs w:val="18"/>
              </w:rPr>
              <w:t>物理,化学(2门科目考生选考其中一门即可报考)</w:t>
            </w:r>
          </w:p>
        </w:tc>
        <w:tc>
          <w:tcPr>
            <w:tcW w:w="80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22" w:hRule="atLeast"/>
          <w:jc w:val="center"/>
        </w:trPr>
        <w:tc>
          <w:tcPr>
            <w:tcW w:w="1104"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081801</w:t>
            </w:r>
          </w:p>
        </w:tc>
        <w:tc>
          <w:tcPr>
            <w:tcW w:w="226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交通运输</w:t>
            </w:r>
          </w:p>
        </w:tc>
        <w:tc>
          <w:tcPr>
            <w:tcW w:w="71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4年</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本科</w:t>
            </w:r>
          </w:p>
        </w:tc>
        <w:tc>
          <w:tcPr>
            <w:tcW w:w="112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综合改革</w:t>
            </w:r>
          </w:p>
        </w:tc>
        <w:tc>
          <w:tcPr>
            <w:tcW w:w="7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20</w:t>
            </w:r>
          </w:p>
        </w:tc>
        <w:tc>
          <w:tcPr>
            <w:tcW w:w="217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 w:val="18"/>
                <w:szCs w:val="18"/>
              </w:rPr>
            </w:pPr>
            <w:r>
              <w:rPr>
                <w:rFonts w:hint="eastAsia" w:cs="华文中宋" w:asciiTheme="minorEastAsia" w:hAnsiTheme="minorEastAsia"/>
                <w:bCs/>
                <w:color w:val="000000"/>
                <w:kern w:val="0"/>
                <w:sz w:val="18"/>
                <w:szCs w:val="18"/>
              </w:rPr>
              <w:t>物理,化学(2门科目考生选考其中一门即可报考)</w:t>
            </w:r>
          </w:p>
        </w:tc>
        <w:tc>
          <w:tcPr>
            <w:tcW w:w="80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22" w:hRule="atLeast"/>
          <w:jc w:val="center"/>
        </w:trPr>
        <w:tc>
          <w:tcPr>
            <w:tcW w:w="1104"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050207</w:t>
            </w:r>
          </w:p>
        </w:tc>
        <w:tc>
          <w:tcPr>
            <w:tcW w:w="226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日语</w:t>
            </w:r>
            <w:r>
              <w:rPr>
                <w:rFonts w:hint="eastAsia" w:cs="华文中宋" w:asciiTheme="minorEastAsia" w:hAnsiTheme="minorEastAsia"/>
                <w:bCs/>
                <w:color w:val="000000"/>
                <w:kern w:val="0"/>
                <w:sz w:val="18"/>
                <w:szCs w:val="18"/>
              </w:rPr>
              <w:t>（语种须为英语）</w:t>
            </w:r>
          </w:p>
        </w:tc>
        <w:tc>
          <w:tcPr>
            <w:tcW w:w="71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4年</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本科</w:t>
            </w:r>
          </w:p>
        </w:tc>
        <w:tc>
          <w:tcPr>
            <w:tcW w:w="112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综合改革</w:t>
            </w:r>
          </w:p>
        </w:tc>
        <w:tc>
          <w:tcPr>
            <w:tcW w:w="7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15</w:t>
            </w:r>
          </w:p>
        </w:tc>
        <w:tc>
          <w:tcPr>
            <w:tcW w:w="217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不限选考科目</w:t>
            </w:r>
          </w:p>
        </w:tc>
        <w:tc>
          <w:tcPr>
            <w:tcW w:w="80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22" w:hRule="atLeast"/>
          <w:jc w:val="center"/>
        </w:trPr>
        <w:tc>
          <w:tcPr>
            <w:tcW w:w="1104"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050209</w:t>
            </w:r>
          </w:p>
        </w:tc>
        <w:tc>
          <w:tcPr>
            <w:tcW w:w="226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 w:val="18"/>
                <w:szCs w:val="18"/>
              </w:rPr>
            </w:pPr>
            <w:r>
              <w:rPr>
                <w:rFonts w:hint="eastAsia" w:cs="华文中宋" w:asciiTheme="minorEastAsia" w:hAnsiTheme="minorEastAsia"/>
                <w:bCs/>
                <w:color w:val="000000"/>
                <w:kern w:val="0"/>
                <w:sz w:val="18"/>
                <w:szCs w:val="18"/>
              </w:rPr>
              <w:t>朝鲜语（语种须为英语）</w:t>
            </w:r>
          </w:p>
        </w:tc>
        <w:tc>
          <w:tcPr>
            <w:tcW w:w="71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4年</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本科</w:t>
            </w:r>
          </w:p>
        </w:tc>
        <w:tc>
          <w:tcPr>
            <w:tcW w:w="112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综合改革</w:t>
            </w:r>
          </w:p>
        </w:tc>
        <w:tc>
          <w:tcPr>
            <w:tcW w:w="7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15</w:t>
            </w:r>
          </w:p>
        </w:tc>
        <w:tc>
          <w:tcPr>
            <w:tcW w:w="217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不限选考科目</w:t>
            </w:r>
          </w:p>
        </w:tc>
        <w:tc>
          <w:tcPr>
            <w:tcW w:w="807" w:type="dxa"/>
            <w:vMerge w:val="continue"/>
            <w:tcBorders>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22" w:hRule="atLeast"/>
          <w:jc w:val="center"/>
        </w:trPr>
        <w:tc>
          <w:tcPr>
            <w:tcW w:w="1104"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080604</w:t>
            </w:r>
          </w:p>
        </w:tc>
        <w:tc>
          <w:tcPr>
            <w:tcW w:w="226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电气工程与智能控制</w:t>
            </w:r>
          </w:p>
        </w:tc>
        <w:tc>
          <w:tcPr>
            <w:tcW w:w="71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4年</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本科</w:t>
            </w:r>
          </w:p>
        </w:tc>
        <w:tc>
          <w:tcPr>
            <w:tcW w:w="112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综合改革</w:t>
            </w:r>
          </w:p>
        </w:tc>
        <w:tc>
          <w:tcPr>
            <w:tcW w:w="7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15</w:t>
            </w:r>
          </w:p>
        </w:tc>
        <w:tc>
          <w:tcPr>
            <w:tcW w:w="217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物理</w:t>
            </w:r>
          </w:p>
        </w:tc>
        <w:tc>
          <w:tcPr>
            <w:tcW w:w="807" w:type="dxa"/>
            <w:vMerge w:val="restart"/>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泰安校区</w:t>
            </w:r>
          </w:p>
        </w:tc>
      </w:tr>
      <w:tr>
        <w:tblPrEx>
          <w:tblCellMar>
            <w:top w:w="0" w:type="dxa"/>
            <w:left w:w="108" w:type="dxa"/>
            <w:bottom w:w="0" w:type="dxa"/>
            <w:right w:w="108" w:type="dxa"/>
          </w:tblCellMar>
        </w:tblPrEx>
        <w:trPr>
          <w:trHeight w:val="522" w:hRule="atLeast"/>
          <w:jc w:val="center"/>
        </w:trPr>
        <w:tc>
          <w:tcPr>
            <w:tcW w:w="1104"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080903</w:t>
            </w:r>
          </w:p>
        </w:tc>
        <w:tc>
          <w:tcPr>
            <w:tcW w:w="226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网络工程</w:t>
            </w:r>
          </w:p>
        </w:tc>
        <w:tc>
          <w:tcPr>
            <w:tcW w:w="71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4年</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本科</w:t>
            </w:r>
          </w:p>
        </w:tc>
        <w:tc>
          <w:tcPr>
            <w:tcW w:w="112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综合改革</w:t>
            </w:r>
          </w:p>
        </w:tc>
        <w:tc>
          <w:tcPr>
            <w:tcW w:w="7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15</w:t>
            </w:r>
          </w:p>
        </w:tc>
        <w:tc>
          <w:tcPr>
            <w:tcW w:w="217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物理</w:t>
            </w:r>
          </w:p>
        </w:tc>
        <w:tc>
          <w:tcPr>
            <w:tcW w:w="807" w:type="dxa"/>
            <w:vMerge w:val="continue"/>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522" w:hRule="atLeast"/>
          <w:jc w:val="center"/>
        </w:trPr>
        <w:tc>
          <w:tcPr>
            <w:tcW w:w="1104"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120205</w:t>
            </w:r>
          </w:p>
        </w:tc>
        <w:tc>
          <w:tcPr>
            <w:tcW w:w="226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国际商务</w:t>
            </w:r>
          </w:p>
        </w:tc>
        <w:tc>
          <w:tcPr>
            <w:tcW w:w="71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4年</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本科</w:t>
            </w:r>
          </w:p>
        </w:tc>
        <w:tc>
          <w:tcPr>
            <w:tcW w:w="112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综合改革</w:t>
            </w:r>
          </w:p>
        </w:tc>
        <w:tc>
          <w:tcPr>
            <w:tcW w:w="7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10</w:t>
            </w:r>
          </w:p>
        </w:tc>
        <w:tc>
          <w:tcPr>
            <w:tcW w:w="217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不限选考科目</w:t>
            </w:r>
          </w:p>
        </w:tc>
        <w:tc>
          <w:tcPr>
            <w:tcW w:w="80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r>
    </w:tbl>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第十四条 报名条件</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通过202</w:t>
      </w:r>
      <w:r>
        <w:rPr>
          <w:rFonts w:ascii="仿宋" w:hAnsi="仿宋" w:eastAsia="仿宋" w:cs="Tahoma"/>
          <w:color w:val="333333"/>
          <w:kern w:val="0"/>
          <w:sz w:val="28"/>
          <w:szCs w:val="28"/>
        </w:rPr>
        <w:t>3</w:t>
      </w:r>
      <w:r>
        <w:rPr>
          <w:rFonts w:hint="eastAsia" w:ascii="仿宋" w:hAnsi="仿宋" w:eastAsia="仿宋" w:cs="Tahoma"/>
          <w:color w:val="333333"/>
          <w:kern w:val="0"/>
          <w:sz w:val="28"/>
          <w:szCs w:val="28"/>
        </w:rPr>
        <w:t>年山东省普通高等学校招生全国统一考试（夏季高考）报名，品德优良，身心健康，综合素质较高，具有创新精神和培养潜质；学生思想品德、社会实践表现良好，</w:t>
      </w:r>
      <w:r>
        <w:rPr>
          <w:rFonts w:ascii="仿宋" w:hAnsi="仿宋" w:eastAsia="仿宋" w:cs="Tahoma"/>
          <w:color w:val="333333"/>
          <w:kern w:val="0"/>
          <w:sz w:val="28"/>
          <w:szCs w:val="28"/>
        </w:rPr>
        <w:t>高中三年参加不少于10个工作日的社区服务和1周社会实践，并完成不少于6学分的考察探究活动（研究性学习、研学旅行、野外考察</w:t>
      </w:r>
      <w:r>
        <w:rPr>
          <w:rFonts w:hint="eastAsia" w:ascii="仿宋" w:hAnsi="仿宋" w:eastAsia="仿宋" w:cs="Tahoma"/>
          <w:color w:val="333333"/>
          <w:kern w:val="0"/>
          <w:sz w:val="28"/>
          <w:szCs w:val="28"/>
        </w:rPr>
        <w:t>等</w:t>
      </w:r>
      <w:r>
        <w:rPr>
          <w:rFonts w:ascii="仿宋" w:hAnsi="仿宋" w:eastAsia="仿宋" w:cs="Tahoma"/>
          <w:color w:val="333333"/>
          <w:kern w:val="0"/>
          <w:sz w:val="28"/>
          <w:szCs w:val="28"/>
        </w:rPr>
        <w:t>）</w:t>
      </w:r>
      <w:r>
        <w:rPr>
          <w:rFonts w:hint="eastAsia" w:ascii="仿宋" w:hAnsi="仿宋" w:eastAsia="仿宋" w:cs="Tahoma"/>
          <w:color w:val="333333"/>
          <w:kern w:val="0"/>
          <w:sz w:val="28"/>
          <w:szCs w:val="28"/>
        </w:rPr>
        <w:t>，完成规定的自主选修学分学习，普通高中学业水平合格考试合格，且符合以下条件之一者均可申请报考：</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（1）自然科学素养类：高中阶段在以下竞赛中获得过省级三等奖(含)以上者。</w:t>
      </w:r>
    </w:p>
    <w:p>
      <w:pPr>
        <w:widowControl/>
        <w:spacing w:line="360" w:lineRule="auto"/>
        <w:ind w:firstLine="555"/>
        <w:jc w:val="left"/>
        <w:rPr>
          <w:rFonts w:hint="eastAsia" w:ascii="仿宋" w:hAnsi="仿宋" w:eastAsia="仿宋" w:cs="Tahoma"/>
          <w:color w:val="333333"/>
          <w:kern w:val="0"/>
          <w:sz w:val="28"/>
          <w:szCs w:val="28"/>
        </w:rPr>
      </w:pPr>
    </w:p>
    <w:tbl>
      <w:tblPr>
        <w:tblStyle w:val="7"/>
        <w:tblW w:w="0" w:type="auto"/>
        <w:jc w:val="center"/>
        <w:tblLayout w:type="autofit"/>
        <w:tblCellMar>
          <w:top w:w="15" w:type="dxa"/>
          <w:left w:w="15" w:type="dxa"/>
          <w:bottom w:w="15" w:type="dxa"/>
          <w:right w:w="15" w:type="dxa"/>
        </w:tblCellMar>
      </w:tblPr>
      <w:tblGrid>
        <w:gridCol w:w="562"/>
        <w:gridCol w:w="4624"/>
        <w:gridCol w:w="4590"/>
      </w:tblGrid>
      <w:tr>
        <w:tblPrEx>
          <w:tblCellMar>
            <w:top w:w="15" w:type="dxa"/>
            <w:left w:w="15" w:type="dxa"/>
            <w:bottom w:w="15" w:type="dxa"/>
            <w:right w:w="15" w:type="dxa"/>
          </w:tblCellMar>
        </w:tblPrEx>
        <w:trPr>
          <w:trHeight w:val="567"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序号</w:t>
            </w:r>
          </w:p>
        </w:tc>
        <w:tc>
          <w:tcPr>
            <w:tcW w:w="46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竞赛名称</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主办单位</w:t>
            </w:r>
          </w:p>
        </w:tc>
      </w:tr>
      <w:tr>
        <w:tblPrEx>
          <w:tblCellMar>
            <w:top w:w="15" w:type="dxa"/>
            <w:left w:w="15" w:type="dxa"/>
            <w:bottom w:w="15" w:type="dxa"/>
            <w:right w:w="15" w:type="dxa"/>
          </w:tblCellMar>
        </w:tblPrEx>
        <w:trPr>
          <w:trHeight w:val="567"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szCs w:val="21"/>
              </w:rPr>
            </w:pPr>
            <w:r>
              <w:rPr>
                <w:rFonts w:hint="eastAsia" w:cs="仿宋_GB2312" w:asciiTheme="minorEastAsia" w:hAnsiTheme="minorEastAsia"/>
                <w:color w:val="000000"/>
                <w:kern w:val="0"/>
                <w:szCs w:val="21"/>
              </w:rPr>
              <w:t>1</w:t>
            </w:r>
          </w:p>
        </w:tc>
        <w:tc>
          <w:tcPr>
            <w:tcW w:w="4624"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全国青少年人工智能创新挑战赛</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中国少年儿童发展服务中心</w:t>
            </w:r>
          </w:p>
        </w:tc>
      </w:tr>
      <w:tr>
        <w:tblPrEx>
          <w:tblCellMar>
            <w:top w:w="15" w:type="dxa"/>
            <w:left w:w="15" w:type="dxa"/>
            <w:bottom w:w="15" w:type="dxa"/>
            <w:right w:w="15" w:type="dxa"/>
          </w:tblCellMar>
        </w:tblPrEx>
        <w:trPr>
          <w:trHeight w:val="567"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szCs w:val="21"/>
              </w:rPr>
            </w:pPr>
            <w:r>
              <w:rPr>
                <w:rFonts w:hint="eastAsia" w:cs="仿宋_GB2312" w:asciiTheme="minorEastAsia" w:hAnsiTheme="minorEastAsia"/>
                <w:color w:val="000000"/>
                <w:kern w:val="0"/>
                <w:szCs w:val="21"/>
              </w:rPr>
              <w:t>2</w:t>
            </w:r>
          </w:p>
        </w:tc>
        <w:tc>
          <w:tcPr>
            <w:tcW w:w="4624"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全国中小学信息技术创新与实践大赛</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城乡统筹发展研究中心、中国人工智能学会</w:t>
            </w:r>
          </w:p>
        </w:tc>
      </w:tr>
      <w:tr>
        <w:tblPrEx>
          <w:tblCellMar>
            <w:top w:w="15" w:type="dxa"/>
            <w:left w:w="15" w:type="dxa"/>
            <w:bottom w:w="15" w:type="dxa"/>
            <w:right w:w="15" w:type="dxa"/>
          </w:tblCellMar>
        </w:tblPrEx>
        <w:trPr>
          <w:trHeight w:val="567"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szCs w:val="21"/>
              </w:rPr>
            </w:pPr>
            <w:r>
              <w:rPr>
                <w:rFonts w:hint="eastAsia" w:cs="仿宋_GB2312" w:asciiTheme="minorEastAsia" w:hAnsiTheme="minorEastAsia"/>
                <w:color w:val="000000"/>
                <w:kern w:val="0"/>
                <w:szCs w:val="21"/>
              </w:rPr>
              <w:t>3</w:t>
            </w:r>
          </w:p>
        </w:tc>
        <w:tc>
          <w:tcPr>
            <w:tcW w:w="4624"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世界机器人大会青少年机器人设计与信息素养大赛</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中国电子学会</w:t>
            </w:r>
          </w:p>
        </w:tc>
      </w:tr>
      <w:tr>
        <w:tblPrEx>
          <w:tblCellMar>
            <w:top w:w="15" w:type="dxa"/>
            <w:left w:w="15" w:type="dxa"/>
            <w:bottom w:w="15" w:type="dxa"/>
            <w:right w:w="15" w:type="dxa"/>
          </w:tblCellMar>
        </w:tblPrEx>
        <w:trPr>
          <w:trHeight w:val="567"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szCs w:val="21"/>
              </w:rPr>
            </w:pPr>
            <w:r>
              <w:rPr>
                <w:rFonts w:hint="eastAsia" w:cs="仿宋_GB2312" w:asciiTheme="minorEastAsia" w:hAnsiTheme="minorEastAsia"/>
                <w:color w:val="000000"/>
                <w:kern w:val="0"/>
                <w:szCs w:val="21"/>
              </w:rPr>
              <w:t>4</w:t>
            </w:r>
          </w:p>
        </w:tc>
        <w:tc>
          <w:tcPr>
            <w:tcW w:w="4624"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全国青少年科技教育成果展示大赛</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中国下一代教育基金会</w:t>
            </w:r>
          </w:p>
        </w:tc>
      </w:tr>
      <w:tr>
        <w:tblPrEx>
          <w:tblCellMar>
            <w:top w:w="15" w:type="dxa"/>
            <w:left w:w="15" w:type="dxa"/>
            <w:bottom w:w="15" w:type="dxa"/>
            <w:right w:w="15" w:type="dxa"/>
          </w:tblCellMar>
        </w:tblPrEx>
        <w:trPr>
          <w:trHeight w:val="567"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szCs w:val="21"/>
              </w:rPr>
            </w:pPr>
            <w:r>
              <w:rPr>
                <w:rFonts w:hint="eastAsia" w:cs="仿宋_GB2312" w:asciiTheme="minorEastAsia" w:hAnsiTheme="minorEastAsia"/>
                <w:color w:val="000000"/>
                <w:kern w:val="0"/>
                <w:szCs w:val="21"/>
              </w:rPr>
              <w:t>5</w:t>
            </w:r>
          </w:p>
        </w:tc>
        <w:tc>
          <w:tcPr>
            <w:tcW w:w="4624"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全国青少年无人机大赛</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中国航空学会</w:t>
            </w:r>
          </w:p>
        </w:tc>
      </w:tr>
      <w:tr>
        <w:tblPrEx>
          <w:tblCellMar>
            <w:top w:w="15" w:type="dxa"/>
            <w:left w:w="15" w:type="dxa"/>
            <w:bottom w:w="15" w:type="dxa"/>
            <w:right w:w="15" w:type="dxa"/>
          </w:tblCellMar>
        </w:tblPrEx>
        <w:trPr>
          <w:trHeight w:val="809"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szCs w:val="21"/>
              </w:rPr>
            </w:pPr>
            <w:r>
              <w:rPr>
                <w:rFonts w:hint="eastAsia" w:cs="仿宋_GB2312" w:asciiTheme="minorEastAsia" w:hAnsiTheme="minorEastAsia"/>
                <w:color w:val="000000"/>
                <w:kern w:val="0"/>
                <w:szCs w:val="21"/>
              </w:rPr>
              <w:t>6</w:t>
            </w:r>
          </w:p>
        </w:tc>
        <w:tc>
          <w:tcPr>
            <w:tcW w:w="4624"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全国青年科普创新实验暨作品大赛</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中国科协</w:t>
            </w:r>
          </w:p>
        </w:tc>
      </w:tr>
      <w:tr>
        <w:tblPrEx>
          <w:tblCellMar>
            <w:top w:w="15" w:type="dxa"/>
            <w:left w:w="15" w:type="dxa"/>
            <w:bottom w:w="15" w:type="dxa"/>
            <w:right w:w="15" w:type="dxa"/>
          </w:tblCellMar>
        </w:tblPrEx>
        <w:trPr>
          <w:trHeight w:val="769"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szCs w:val="21"/>
              </w:rPr>
            </w:pPr>
            <w:r>
              <w:rPr>
                <w:rFonts w:hint="eastAsia" w:cs="仿宋_GB2312" w:asciiTheme="minorEastAsia" w:hAnsiTheme="minorEastAsia"/>
                <w:color w:val="000000"/>
                <w:szCs w:val="21"/>
              </w:rPr>
              <w:t>7</w:t>
            </w:r>
          </w:p>
        </w:tc>
        <w:tc>
          <w:tcPr>
            <w:tcW w:w="4624"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宋庆龄少年儿童发明奖</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中国宋庆龄基金会、中国发明协会</w:t>
            </w:r>
          </w:p>
        </w:tc>
      </w:tr>
      <w:tr>
        <w:tblPrEx>
          <w:tblCellMar>
            <w:top w:w="15" w:type="dxa"/>
            <w:left w:w="15" w:type="dxa"/>
            <w:bottom w:w="15" w:type="dxa"/>
            <w:right w:w="15" w:type="dxa"/>
          </w:tblCellMar>
        </w:tblPrEx>
        <w:trPr>
          <w:trHeight w:val="567"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szCs w:val="21"/>
              </w:rPr>
            </w:pPr>
            <w:r>
              <w:rPr>
                <w:rFonts w:hint="eastAsia" w:cs="仿宋_GB2312" w:asciiTheme="minorEastAsia" w:hAnsiTheme="minorEastAsia"/>
                <w:color w:val="000000"/>
                <w:kern w:val="0"/>
                <w:szCs w:val="21"/>
              </w:rPr>
              <w:t>8</w:t>
            </w:r>
          </w:p>
        </w:tc>
        <w:tc>
          <w:tcPr>
            <w:tcW w:w="4624"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全国中学生天文知识竞赛</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中国天文学会</w:t>
            </w:r>
          </w:p>
        </w:tc>
      </w:tr>
      <w:tr>
        <w:tblPrEx>
          <w:tblCellMar>
            <w:top w:w="15" w:type="dxa"/>
            <w:left w:w="15" w:type="dxa"/>
            <w:bottom w:w="15" w:type="dxa"/>
            <w:right w:w="15" w:type="dxa"/>
          </w:tblCellMar>
        </w:tblPrEx>
        <w:trPr>
          <w:trHeight w:val="567"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szCs w:val="21"/>
              </w:rPr>
            </w:pPr>
            <w:r>
              <w:rPr>
                <w:rFonts w:hint="eastAsia" w:cs="仿宋_GB2312" w:asciiTheme="minorEastAsia" w:hAnsiTheme="minorEastAsia"/>
                <w:color w:val="000000"/>
                <w:kern w:val="0"/>
                <w:szCs w:val="21"/>
              </w:rPr>
              <w:t>9</w:t>
            </w:r>
          </w:p>
        </w:tc>
        <w:tc>
          <w:tcPr>
            <w:tcW w:w="4624"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“地球小博士”全国地理科普知识大赛</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中国地理学会</w:t>
            </w:r>
          </w:p>
        </w:tc>
      </w:tr>
      <w:tr>
        <w:tblPrEx>
          <w:tblCellMar>
            <w:top w:w="15" w:type="dxa"/>
            <w:left w:w="15" w:type="dxa"/>
            <w:bottom w:w="15" w:type="dxa"/>
            <w:right w:w="15" w:type="dxa"/>
          </w:tblCellMar>
        </w:tblPrEx>
        <w:trPr>
          <w:trHeight w:val="567"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szCs w:val="21"/>
              </w:rPr>
            </w:pPr>
            <w:r>
              <w:rPr>
                <w:rFonts w:hint="eastAsia" w:cs="仿宋_GB2312" w:asciiTheme="minorEastAsia" w:hAnsiTheme="minorEastAsia"/>
                <w:color w:val="000000"/>
                <w:kern w:val="0"/>
                <w:szCs w:val="21"/>
              </w:rPr>
              <w:t>10</w:t>
            </w:r>
          </w:p>
        </w:tc>
        <w:tc>
          <w:tcPr>
            <w:tcW w:w="4624"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全国中学生水科技发明比赛</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生态环境部宣传教育中心、水利部宣传教育中心</w:t>
            </w:r>
          </w:p>
        </w:tc>
      </w:tr>
      <w:tr>
        <w:tblPrEx>
          <w:tblCellMar>
            <w:top w:w="15" w:type="dxa"/>
            <w:left w:w="15" w:type="dxa"/>
            <w:bottom w:w="15" w:type="dxa"/>
            <w:right w:w="15" w:type="dxa"/>
          </w:tblCellMar>
        </w:tblPrEx>
        <w:trPr>
          <w:trHeight w:val="567"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szCs w:val="21"/>
              </w:rPr>
            </w:pPr>
            <w:r>
              <w:rPr>
                <w:rFonts w:hint="eastAsia" w:cs="仿宋_GB2312" w:asciiTheme="minorEastAsia" w:hAnsiTheme="minorEastAsia"/>
                <w:color w:val="000000"/>
                <w:kern w:val="0"/>
                <w:szCs w:val="21"/>
              </w:rPr>
              <w:t>11</w:t>
            </w:r>
          </w:p>
        </w:tc>
        <w:tc>
          <w:tcPr>
            <w:tcW w:w="4624"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全国中学生地球科学奥林匹克竞赛</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中国地震学会、中国地球物理学会、中国灾害防御协会</w:t>
            </w:r>
          </w:p>
        </w:tc>
      </w:tr>
      <w:tr>
        <w:tblPrEx>
          <w:tblCellMar>
            <w:top w:w="15" w:type="dxa"/>
            <w:left w:w="15" w:type="dxa"/>
            <w:bottom w:w="15" w:type="dxa"/>
            <w:right w:w="15" w:type="dxa"/>
          </w:tblCellMar>
        </w:tblPrEx>
        <w:trPr>
          <w:trHeight w:val="681"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szCs w:val="21"/>
              </w:rPr>
            </w:pPr>
            <w:r>
              <w:rPr>
                <w:rFonts w:hint="eastAsia" w:cs="仿宋_GB2312" w:asciiTheme="minorEastAsia" w:hAnsiTheme="minorEastAsia"/>
                <w:color w:val="000000"/>
                <w:kern w:val="0"/>
                <w:szCs w:val="21"/>
              </w:rPr>
              <w:t>12</w:t>
            </w:r>
          </w:p>
        </w:tc>
        <w:tc>
          <w:tcPr>
            <w:tcW w:w="4624"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全国中学生数学奥林匹克竞赛</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szCs w:val="21"/>
              </w:rPr>
            </w:pPr>
            <w:r>
              <w:rPr>
                <w:rFonts w:hint="eastAsia" w:asciiTheme="minorEastAsia" w:hAnsiTheme="minorEastAsia"/>
                <w:szCs w:val="21"/>
              </w:rPr>
              <w:t>中国数学会</w:t>
            </w:r>
          </w:p>
        </w:tc>
      </w:tr>
      <w:tr>
        <w:tblPrEx>
          <w:tblCellMar>
            <w:top w:w="15" w:type="dxa"/>
            <w:left w:w="15" w:type="dxa"/>
            <w:bottom w:w="15" w:type="dxa"/>
            <w:right w:w="15" w:type="dxa"/>
          </w:tblCellMar>
        </w:tblPrEx>
        <w:trPr>
          <w:trHeight w:val="751"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13</w:t>
            </w:r>
          </w:p>
        </w:tc>
        <w:tc>
          <w:tcPr>
            <w:tcW w:w="4624"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全国中学生物理奥林匹克竞赛</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szCs w:val="21"/>
              </w:rPr>
            </w:pPr>
            <w:r>
              <w:rPr>
                <w:rFonts w:hint="eastAsia" w:asciiTheme="minorEastAsia" w:hAnsiTheme="minorEastAsia"/>
                <w:szCs w:val="21"/>
              </w:rPr>
              <w:t>中国物理学会</w:t>
            </w:r>
          </w:p>
        </w:tc>
      </w:tr>
      <w:tr>
        <w:tblPrEx>
          <w:tblCellMar>
            <w:top w:w="15" w:type="dxa"/>
            <w:left w:w="15" w:type="dxa"/>
            <w:bottom w:w="15" w:type="dxa"/>
            <w:right w:w="15" w:type="dxa"/>
          </w:tblCellMar>
        </w:tblPrEx>
        <w:trPr>
          <w:trHeight w:val="567"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14</w:t>
            </w:r>
          </w:p>
        </w:tc>
        <w:tc>
          <w:tcPr>
            <w:tcW w:w="4624"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全国中学生化学奥林匹克竞赛</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szCs w:val="21"/>
              </w:rPr>
            </w:pPr>
            <w:r>
              <w:rPr>
                <w:rFonts w:hint="eastAsia" w:asciiTheme="minorEastAsia" w:hAnsiTheme="minorEastAsia"/>
                <w:szCs w:val="21"/>
              </w:rPr>
              <w:t>中国化学会</w:t>
            </w:r>
          </w:p>
        </w:tc>
      </w:tr>
      <w:tr>
        <w:tblPrEx>
          <w:tblCellMar>
            <w:top w:w="15" w:type="dxa"/>
            <w:left w:w="15" w:type="dxa"/>
            <w:bottom w:w="15" w:type="dxa"/>
            <w:right w:w="15" w:type="dxa"/>
          </w:tblCellMar>
        </w:tblPrEx>
        <w:trPr>
          <w:trHeight w:val="567"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15</w:t>
            </w:r>
          </w:p>
        </w:tc>
        <w:tc>
          <w:tcPr>
            <w:tcW w:w="4624"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全国中学生生物学奥林匹克竞赛</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szCs w:val="21"/>
              </w:rPr>
            </w:pPr>
            <w:r>
              <w:rPr>
                <w:rFonts w:hint="eastAsia" w:asciiTheme="minorEastAsia" w:hAnsiTheme="minorEastAsia"/>
                <w:szCs w:val="21"/>
              </w:rPr>
              <w:t>中国植物学会、中国动物学会</w:t>
            </w:r>
          </w:p>
        </w:tc>
      </w:tr>
      <w:tr>
        <w:tblPrEx>
          <w:tblCellMar>
            <w:top w:w="15" w:type="dxa"/>
            <w:left w:w="15" w:type="dxa"/>
            <w:bottom w:w="15" w:type="dxa"/>
            <w:right w:w="15" w:type="dxa"/>
          </w:tblCellMar>
        </w:tblPrEx>
        <w:trPr>
          <w:trHeight w:val="567"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16</w:t>
            </w:r>
          </w:p>
        </w:tc>
        <w:tc>
          <w:tcPr>
            <w:tcW w:w="4624"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全国中学生信息学奥林匹克竞赛</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szCs w:val="21"/>
              </w:rPr>
            </w:pPr>
            <w:r>
              <w:rPr>
                <w:rFonts w:hint="eastAsia" w:asciiTheme="minorEastAsia" w:hAnsiTheme="minorEastAsia"/>
                <w:szCs w:val="21"/>
              </w:rPr>
              <w:t>中国计算机学会</w:t>
            </w:r>
          </w:p>
        </w:tc>
      </w:tr>
      <w:tr>
        <w:tblPrEx>
          <w:tblCellMar>
            <w:top w:w="15" w:type="dxa"/>
            <w:left w:w="15" w:type="dxa"/>
            <w:bottom w:w="15" w:type="dxa"/>
            <w:right w:w="15" w:type="dxa"/>
          </w:tblCellMar>
        </w:tblPrEx>
        <w:trPr>
          <w:trHeight w:val="567"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17</w:t>
            </w:r>
          </w:p>
        </w:tc>
        <w:tc>
          <w:tcPr>
            <w:tcW w:w="4624"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cs="宋体" w:asciiTheme="minorEastAsia" w:hAnsiTheme="minorEastAsia"/>
                <w:color w:val="000000"/>
                <w:szCs w:val="21"/>
              </w:rPr>
              <w:t>全国青少年科技创新大赛</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szCs w:val="21"/>
              </w:rPr>
            </w:pPr>
            <w:r>
              <w:rPr>
                <w:rFonts w:hint="eastAsia" w:cs="宋体" w:asciiTheme="minorEastAsia" w:hAnsiTheme="minorEastAsia"/>
                <w:szCs w:val="21"/>
              </w:rPr>
              <w:t>中国科协</w:t>
            </w:r>
          </w:p>
        </w:tc>
      </w:tr>
      <w:tr>
        <w:tblPrEx>
          <w:tblCellMar>
            <w:top w:w="15" w:type="dxa"/>
            <w:left w:w="15" w:type="dxa"/>
            <w:bottom w:w="15" w:type="dxa"/>
            <w:right w:w="15" w:type="dxa"/>
          </w:tblCellMar>
        </w:tblPrEx>
        <w:trPr>
          <w:trHeight w:val="567"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18</w:t>
            </w:r>
          </w:p>
        </w:tc>
        <w:tc>
          <w:tcPr>
            <w:tcW w:w="4624"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cs="宋体" w:asciiTheme="minorEastAsia" w:hAnsiTheme="minorEastAsia"/>
                <w:color w:val="000000"/>
                <w:szCs w:val="21"/>
              </w:rPr>
              <w:t>全国青少年航天创新大赛</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szCs w:val="21"/>
              </w:rPr>
            </w:pPr>
            <w:r>
              <w:rPr>
                <w:rFonts w:hint="eastAsia" w:cs="宋体" w:asciiTheme="minorEastAsia" w:hAnsiTheme="minorEastAsia"/>
                <w:szCs w:val="21"/>
              </w:rPr>
              <w:t>中国航天科技国际交流中心</w:t>
            </w:r>
          </w:p>
        </w:tc>
      </w:tr>
      <w:tr>
        <w:tblPrEx>
          <w:tblCellMar>
            <w:top w:w="15" w:type="dxa"/>
            <w:left w:w="15" w:type="dxa"/>
            <w:bottom w:w="15" w:type="dxa"/>
            <w:right w:w="15" w:type="dxa"/>
          </w:tblCellMar>
        </w:tblPrEx>
        <w:trPr>
          <w:trHeight w:val="567"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19</w:t>
            </w:r>
          </w:p>
        </w:tc>
        <w:tc>
          <w:tcPr>
            <w:tcW w:w="4624"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cs="宋体" w:asciiTheme="minorEastAsia" w:hAnsiTheme="minorEastAsia"/>
                <w:color w:val="000000"/>
                <w:szCs w:val="21"/>
              </w:rPr>
              <w:t>“北斗杯”全国青少年空天科技体验与创新大赛</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szCs w:val="21"/>
              </w:rPr>
            </w:pPr>
            <w:r>
              <w:rPr>
                <w:rFonts w:hint="eastAsia" w:cs="宋体" w:asciiTheme="minorEastAsia" w:hAnsiTheme="minorEastAsia"/>
                <w:szCs w:val="21"/>
              </w:rPr>
              <w:t>中国科学院空天信息创新研究院、中国光华科技基金会</w:t>
            </w:r>
          </w:p>
        </w:tc>
      </w:tr>
      <w:tr>
        <w:tblPrEx>
          <w:tblCellMar>
            <w:top w:w="15" w:type="dxa"/>
            <w:left w:w="15" w:type="dxa"/>
            <w:bottom w:w="15" w:type="dxa"/>
            <w:right w:w="15" w:type="dxa"/>
          </w:tblCellMar>
        </w:tblPrEx>
        <w:trPr>
          <w:trHeight w:val="567"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20</w:t>
            </w:r>
          </w:p>
        </w:tc>
        <w:tc>
          <w:tcPr>
            <w:tcW w:w="4624"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cs="宋体" w:asciiTheme="minorEastAsia" w:hAnsiTheme="minorEastAsia"/>
                <w:color w:val="000000"/>
                <w:szCs w:val="21"/>
              </w:rPr>
              <w:t>蓝桥杯全国软件和信息技术专业人才大赛</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szCs w:val="21"/>
              </w:rPr>
            </w:pPr>
            <w:r>
              <w:rPr>
                <w:rFonts w:hint="eastAsia" w:cs="宋体" w:asciiTheme="minorEastAsia" w:hAnsiTheme="minorEastAsia"/>
                <w:szCs w:val="21"/>
              </w:rPr>
              <w:t>工业和信息化部人才交流中心</w:t>
            </w:r>
          </w:p>
        </w:tc>
      </w:tr>
      <w:tr>
        <w:tblPrEx>
          <w:tblCellMar>
            <w:top w:w="15" w:type="dxa"/>
            <w:left w:w="15" w:type="dxa"/>
            <w:bottom w:w="15" w:type="dxa"/>
            <w:right w:w="15" w:type="dxa"/>
          </w:tblCellMar>
        </w:tblPrEx>
        <w:trPr>
          <w:trHeight w:val="567"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21</w:t>
            </w:r>
          </w:p>
        </w:tc>
        <w:tc>
          <w:tcPr>
            <w:tcW w:w="4624"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cs="宋体" w:asciiTheme="minorEastAsia" w:hAnsiTheme="minorEastAsia"/>
                <w:color w:val="000000"/>
                <w:szCs w:val="21"/>
              </w:rPr>
              <w:t>丘成桐中学科学奖</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szCs w:val="21"/>
              </w:rPr>
            </w:pPr>
            <w:r>
              <w:rPr>
                <w:rFonts w:hint="eastAsia" w:cs="宋体" w:asciiTheme="minorEastAsia" w:hAnsiTheme="minorEastAsia"/>
                <w:szCs w:val="21"/>
              </w:rPr>
              <w:t>清华大学</w:t>
            </w:r>
          </w:p>
        </w:tc>
      </w:tr>
      <w:tr>
        <w:tblPrEx>
          <w:tblCellMar>
            <w:top w:w="15" w:type="dxa"/>
            <w:left w:w="15" w:type="dxa"/>
            <w:bottom w:w="15" w:type="dxa"/>
            <w:right w:w="15" w:type="dxa"/>
          </w:tblCellMar>
        </w:tblPrEx>
        <w:trPr>
          <w:trHeight w:val="567"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22</w:t>
            </w:r>
          </w:p>
        </w:tc>
        <w:tc>
          <w:tcPr>
            <w:tcW w:w="4624"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cs="宋体" w:asciiTheme="minorEastAsia" w:hAnsiTheme="minorEastAsia"/>
                <w:color w:val="000000"/>
                <w:szCs w:val="21"/>
              </w:rPr>
              <w:t>全球发明大会中国区</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szCs w:val="21"/>
              </w:rPr>
            </w:pPr>
            <w:r>
              <w:rPr>
                <w:rFonts w:hint="eastAsia" w:cs="宋体" w:asciiTheme="minorEastAsia" w:hAnsiTheme="minorEastAsia"/>
                <w:szCs w:val="21"/>
              </w:rPr>
              <w:t>中国友好和平发展基金会</w:t>
            </w:r>
          </w:p>
        </w:tc>
      </w:tr>
      <w:tr>
        <w:tblPrEx>
          <w:tblCellMar>
            <w:top w:w="15" w:type="dxa"/>
            <w:left w:w="15" w:type="dxa"/>
            <w:bottom w:w="15" w:type="dxa"/>
            <w:right w:w="15" w:type="dxa"/>
          </w:tblCellMar>
        </w:tblPrEx>
        <w:trPr>
          <w:trHeight w:val="567"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23</w:t>
            </w:r>
          </w:p>
        </w:tc>
        <w:tc>
          <w:tcPr>
            <w:tcW w:w="4624"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cs="宋体" w:asciiTheme="minorEastAsia" w:hAnsiTheme="minorEastAsia"/>
                <w:color w:val="000000"/>
                <w:szCs w:val="21"/>
              </w:rPr>
              <w:t>中国“芯”助力中国梦——全国青少年通信科技创新大赛</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szCs w:val="21"/>
              </w:rPr>
            </w:pPr>
            <w:r>
              <w:rPr>
                <w:rFonts w:hint="eastAsia" w:cs="宋体" w:asciiTheme="minorEastAsia" w:hAnsiTheme="minorEastAsia"/>
                <w:szCs w:val="21"/>
              </w:rPr>
              <w:t>中国通信工业协会</w:t>
            </w:r>
          </w:p>
        </w:tc>
      </w:tr>
    </w:tbl>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（2）人文综合素养类：高中阶段在以下竞赛中获得过山东赛区</w:t>
      </w:r>
      <w:r>
        <w:rPr>
          <w:rFonts w:ascii="仿宋" w:hAnsi="仿宋" w:eastAsia="仿宋" w:cs="Tahoma"/>
          <w:color w:val="333333"/>
          <w:kern w:val="0"/>
          <w:sz w:val="28"/>
          <w:szCs w:val="28"/>
        </w:rPr>
        <w:t>决赛</w:t>
      </w:r>
      <w:r>
        <w:rPr>
          <w:rFonts w:hint="eastAsia" w:ascii="仿宋" w:hAnsi="仿宋" w:eastAsia="仿宋" w:cs="Tahoma"/>
          <w:color w:val="333333"/>
          <w:kern w:val="0"/>
          <w:sz w:val="28"/>
          <w:szCs w:val="28"/>
        </w:rPr>
        <w:t>二等奖(含)以上者。</w:t>
      </w:r>
    </w:p>
    <w:tbl>
      <w:tblPr>
        <w:tblStyle w:val="7"/>
        <w:tblW w:w="5000" w:type="pct"/>
        <w:jc w:val="center"/>
        <w:tblLayout w:type="autofit"/>
        <w:tblCellMar>
          <w:top w:w="15" w:type="dxa"/>
          <w:left w:w="15" w:type="dxa"/>
          <w:bottom w:w="15" w:type="dxa"/>
          <w:right w:w="15" w:type="dxa"/>
        </w:tblCellMar>
      </w:tblPr>
      <w:tblGrid>
        <w:gridCol w:w="772"/>
        <w:gridCol w:w="5572"/>
        <w:gridCol w:w="3432"/>
      </w:tblGrid>
      <w:tr>
        <w:tblPrEx>
          <w:tblCellMar>
            <w:top w:w="15" w:type="dxa"/>
            <w:left w:w="15" w:type="dxa"/>
            <w:bottom w:w="15" w:type="dxa"/>
            <w:right w:w="15" w:type="dxa"/>
          </w:tblCellMar>
        </w:tblPrEx>
        <w:trPr>
          <w:trHeight w:val="567" w:hRule="exact"/>
          <w:jc w:val="center"/>
        </w:trPr>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序号</w:t>
            </w:r>
          </w:p>
        </w:tc>
        <w:tc>
          <w:tcPr>
            <w:tcW w:w="285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竞赛名称</w:t>
            </w:r>
          </w:p>
        </w:tc>
        <w:tc>
          <w:tcPr>
            <w:tcW w:w="175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主办单位</w:t>
            </w:r>
          </w:p>
        </w:tc>
      </w:tr>
      <w:tr>
        <w:tblPrEx>
          <w:tblCellMar>
            <w:top w:w="15" w:type="dxa"/>
            <w:left w:w="15" w:type="dxa"/>
            <w:bottom w:w="15" w:type="dxa"/>
            <w:right w:w="15" w:type="dxa"/>
          </w:tblCellMar>
        </w:tblPrEx>
        <w:trPr>
          <w:trHeight w:val="567" w:hRule="exact"/>
          <w:jc w:val="center"/>
        </w:trPr>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1</w:t>
            </w:r>
          </w:p>
        </w:tc>
        <w:tc>
          <w:tcPr>
            <w:tcW w:w="2850" w:type="pct"/>
            <w:tcBorders>
              <w:top w:val="single" w:color="000000" w:sz="4" w:space="0"/>
              <w:left w:val="single" w:color="000000" w:sz="4" w:space="0"/>
              <w:bottom w:val="single" w:color="000000" w:sz="4" w:space="0"/>
              <w:right w:val="single" w:color="000000" w:sz="4" w:space="0"/>
            </w:tcBorders>
            <w:vAlign w:val="center"/>
          </w:tcPr>
          <w:p>
            <w:pPr>
              <w:jc w:val="left"/>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全国青少年禁毒知识竞赛</w:t>
            </w:r>
          </w:p>
        </w:tc>
        <w:tc>
          <w:tcPr>
            <w:tcW w:w="1755" w:type="pct"/>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中国禁毒基金会</w:t>
            </w:r>
          </w:p>
        </w:tc>
      </w:tr>
      <w:tr>
        <w:tblPrEx>
          <w:tblCellMar>
            <w:top w:w="15" w:type="dxa"/>
            <w:left w:w="15" w:type="dxa"/>
            <w:bottom w:w="15" w:type="dxa"/>
            <w:right w:w="15" w:type="dxa"/>
          </w:tblCellMar>
        </w:tblPrEx>
        <w:trPr>
          <w:trHeight w:val="567" w:hRule="exact"/>
          <w:jc w:val="center"/>
        </w:trPr>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2</w:t>
            </w:r>
          </w:p>
        </w:tc>
        <w:tc>
          <w:tcPr>
            <w:tcW w:w="2850" w:type="pct"/>
            <w:tcBorders>
              <w:top w:val="single" w:color="000000" w:sz="4" w:space="0"/>
              <w:left w:val="single" w:color="000000" w:sz="4" w:space="0"/>
              <w:bottom w:val="single" w:color="000000" w:sz="4" w:space="0"/>
              <w:right w:val="single" w:color="000000" w:sz="4" w:space="0"/>
            </w:tcBorders>
            <w:vAlign w:val="center"/>
          </w:tcPr>
          <w:p>
            <w:pPr>
              <w:jc w:val="left"/>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世界华人学生作文大赛</w:t>
            </w:r>
          </w:p>
        </w:tc>
        <w:tc>
          <w:tcPr>
            <w:tcW w:w="1755" w:type="pct"/>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中华全国归国华侨联合会</w:t>
            </w:r>
          </w:p>
        </w:tc>
      </w:tr>
      <w:tr>
        <w:tblPrEx>
          <w:tblCellMar>
            <w:top w:w="15" w:type="dxa"/>
            <w:left w:w="15" w:type="dxa"/>
            <w:bottom w:w="15" w:type="dxa"/>
            <w:right w:w="15" w:type="dxa"/>
          </w:tblCellMar>
        </w:tblPrEx>
        <w:trPr>
          <w:trHeight w:val="567" w:hRule="exact"/>
          <w:jc w:val="center"/>
        </w:trPr>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3</w:t>
            </w:r>
          </w:p>
        </w:tc>
        <w:tc>
          <w:tcPr>
            <w:tcW w:w="2850" w:type="pct"/>
            <w:tcBorders>
              <w:top w:val="single" w:color="000000" w:sz="4" w:space="0"/>
              <w:left w:val="single" w:color="000000" w:sz="4" w:space="0"/>
              <w:bottom w:val="single" w:color="000000" w:sz="4" w:space="0"/>
              <w:right w:val="single" w:color="000000" w:sz="4" w:space="0"/>
            </w:tcBorders>
            <w:vAlign w:val="center"/>
          </w:tcPr>
          <w:p>
            <w:pPr>
              <w:jc w:val="left"/>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“外研社杯”全国中学生外语素养大赛</w:t>
            </w:r>
          </w:p>
        </w:tc>
        <w:tc>
          <w:tcPr>
            <w:tcW w:w="1755" w:type="pct"/>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北京外国语大学</w:t>
            </w:r>
          </w:p>
        </w:tc>
      </w:tr>
      <w:tr>
        <w:tblPrEx>
          <w:tblCellMar>
            <w:top w:w="15" w:type="dxa"/>
            <w:left w:w="15" w:type="dxa"/>
            <w:bottom w:w="15" w:type="dxa"/>
            <w:right w:w="15" w:type="dxa"/>
          </w:tblCellMar>
        </w:tblPrEx>
        <w:trPr>
          <w:trHeight w:val="567" w:hRule="exact"/>
          <w:jc w:val="center"/>
        </w:trPr>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4</w:t>
            </w:r>
          </w:p>
        </w:tc>
        <w:tc>
          <w:tcPr>
            <w:tcW w:w="2850" w:type="pct"/>
            <w:tcBorders>
              <w:top w:val="single" w:color="000000" w:sz="4" w:space="0"/>
              <w:left w:val="single" w:color="000000" w:sz="4" w:space="0"/>
              <w:bottom w:val="single" w:color="000000" w:sz="4" w:space="0"/>
              <w:right w:val="single" w:color="000000" w:sz="4" w:space="0"/>
            </w:tcBorders>
            <w:vAlign w:val="center"/>
          </w:tcPr>
          <w:p>
            <w:pPr>
              <w:jc w:val="left"/>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叶圣陶杯全国中学生新作文大赛</w:t>
            </w:r>
          </w:p>
        </w:tc>
        <w:tc>
          <w:tcPr>
            <w:tcW w:w="1755" w:type="pct"/>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中国当代文学研究会</w:t>
            </w:r>
          </w:p>
        </w:tc>
      </w:tr>
      <w:tr>
        <w:tblPrEx>
          <w:tblCellMar>
            <w:top w:w="15" w:type="dxa"/>
            <w:left w:w="15" w:type="dxa"/>
            <w:bottom w:w="15" w:type="dxa"/>
            <w:right w:w="15" w:type="dxa"/>
          </w:tblCellMar>
        </w:tblPrEx>
        <w:trPr>
          <w:trHeight w:val="567" w:hRule="exact"/>
          <w:jc w:val="center"/>
        </w:trPr>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5</w:t>
            </w:r>
          </w:p>
        </w:tc>
        <w:tc>
          <w:tcPr>
            <w:tcW w:w="2850" w:type="pct"/>
            <w:tcBorders>
              <w:top w:val="single" w:color="000000" w:sz="4" w:space="0"/>
              <w:left w:val="single" w:color="000000" w:sz="4" w:space="0"/>
              <w:bottom w:val="single" w:color="000000" w:sz="4" w:space="0"/>
              <w:right w:val="single" w:color="000000" w:sz="4" w:space="0"/>
            </w:tcBorders>
            <w:vAlign w:val="center"/>
          </w:tcPr>
          <w:p>
            <w:pPr>
              <w:jc w:val="left"/>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全国中学生科普科幻作文大赛</w:t>
            </w:r>
          </w:p>
        </w:tc>
        <w:tc>
          <w:tcPr>
            <w:tcW w:w="1755" w:type="pct"/>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中国科普作家协会</w:t>
            </w:r>
          </w:p>
        </w:tc>
      </w:tr>
      <w:tr>
        <w:tblPrEx>
          <w:tblCellMar>
            <w:top w:w="15" w:type="dxa"/>
            <w:left w:w="15" w:type="dxa"/>
            <w:bottom w:w="15" w:type="dxa"/>
            <w:right w:w="15" w:type="dxa"/>
          </w:tblCellMar>
        </w:tblPrEx>
        <w:trPr>
          <w:trHeight w:val="567" w:hRule="exact"/>
          <w:jc w:val="center"/>
        </w:trPr>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6</w:t>
            </w:r>
          </w:p>
        </w:tc>
        <w:tc>
          <w:tcPr>
            <w:tcW w:w="2850" w:type="pct"/>
            <w:tcBorders>
              <w:top w:val="single" w:color="000000" w:sz="4" w:space="0"/>
              <w:left w:val="single" w:color="000000" w:sz="4" w:space="0"/>
              <w:bottom w:val="single" w:color="000000" w:sz="4" w:space="0"/>
              <w:right w:val="single" w:color="000000" w:sz="4" w:space="0"/>
            </w:tcBorders>
            <w:vAlign w:val="center"/>
          </w:tcPr>
          <w:p>
            <w:pPr>
              <w:jc w:val="left"/>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高中生创新能力大赛</w:t>
            </w:r>
          </w:p>
        </w:tc>
        <w:tc>
          <w:tcPr>
            <w:tcW w:w="1755" w:type="pct"/>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中国老教授协会</w:t>
            </w:r>
          </w:p>
        </w:tc>
      </w:tr>
      <w:tr>
        <w:tblPrEx>
          <w:tblCellMar>
            <w:top w:w="15" w:type="dxa"/>
            <w:left w:w="15" w:type="dxa"/>
            <w:bottom w:w="15" w:type="dxa"/>
            <w:right w:w="15" w:type="dxa"/>
          </w:tblCellMar>
        </w:tblPrEx>
        <w:trPr>
          <w:trHeight w:val="567" w:hRule="exact"/>
          <w:jc w:val="center"/>
        </w:trPr>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7</w:t>
            </w:r>
          </w:p>
        </w:tc>
        <w:tc>
          <w:tcPr>
            <w:tcW w:w="2850" w:type="pct"/>
            <w:tcBorders>
              <w:top w:val="single" w:color="000000" w:sz="4" w:space="0"/>
              <w:left w:val="single" w:color="000000" w:sz="4" w:space="0"/>
              <w:bottom w:val="single" w:color="000000" w:sz="4" w:space="0"/>
              <w:right w:val="single" w:color="000000" w:sz="4" w:space="0"/>
            </w:tcBorders>
            <w:vAlign w:val="center"/>
          </w:tcPr>
          <w:p>
            <w:pPr>
              <w:jc w:val="left"/>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全国中学生创新作文大赛</w:t>
            </w:r>
          </w:p>
        </w:tc>
        <w:tc>
          <w:tcPr>
            <w:tcW w:w="1755" w:type="pct"/>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中国写作学会</w:t>
            </w:r>
          </w:p>
        </w:tc>
      </w:tr>
      <w:tr>
        <w:tblPrEx>
          <w:tblCellMar>
            <w:top w:w="15" w:type="dxa"/>
            <w:left w:w="15" w:type="dxa"/>
            <w:bottom w:w="15" w:type="dxa"/>
            <w:right w:w="15" w:type="dxa"/>
          </w:tblCellMar>
        </w:tblPrEx>
        <w:trPr>
          <w:trHeight w:val="567" w:hRule="exact"/>
          <w:jc w:val="center"/>
        </w:trPr>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8</w:t>
            </w:r>
          </w:p>
        </w:tc>
        <w:tc>
          <w:tcPr>
            <w:tcW w:w="2850" w:type="pct"/>
            <w:tcBorders>
              <w:top w:val="single" w:color="000000" w:sz="4" w:space="0"/>
              <w:left w:val="single" w:color="000000" w:sz="4" w:space="0"/>
              <w:bottom w:val="single" w:color="000000" w:sz="4" w:space="0"/>
              <w:right w:val="single" w:color="000000" w:sz="4" w:space="0"/>
            </w:tcBorders>
            <w:vAlign w:val="center"/>
          </w:tcPr>
          <w:p>
            <w:pPr>
              <w:jc w:val="left"/>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“语文报杯•时代新人说”全国中学生征文大赛</w:t>
            </w:r>
          </w:p>
        </w:tc>
        <w:tc>
          <w:tcPr>
            <w:tcW w:w="1755" w:type="pct"/>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中国语文报刊协会</w:t>
            </w:r>
          </w:p>
        </w:tc>
      </w:tr>
      <w:tr>
        <w:tblPrEx>
          <w:tblCellMar>
            <w:top w:w="15" w:type="dxa"/>
            <w:left w:w="15" w:type="dxa"/>
            <w:bottom w:w="15" w:type="dxa"/>
            <w:right w:w="15" w:type="dxa"/>
          </w:tblCellMar>
        </w:tblPrEx>
        <w:trPr>
          <w:trHeight w:val="567" w:hRule="exact"/>
          <w:jc w:val="center"/>
        </w:trPr>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9</w:t>
            </w:r>
          </w:p>
        </w:tc>
        <w:tc>
          <w:tcPr>
            <w:tcW w:w="2850" w:type="pct"/>
            <w:tcBorders>
              <w:top w:val="single" w:color="000000" w:sz="4" w:space="0"/>
              <w:left w:val="single" w:color="000000" w:sz="4" w:space="0"/>
              <w:bottom w:val="single" w:color="000000" w:sz="4" w:space="0"/>
              <w:right w:val="single" w:color="000000" w:sz="4" w:space="0"/>
            </w:tcBorders>
            <w:vAlign w:val="center"/>
          </w:tcPr>
          <w:p>
            <w:pPr>
              <w:jc w:val="left"/>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全国中学生环境保护优秀作文征集活动</w:t>
            </w:r>
          </w:p>
        </w:tc>
        <w:tc>
          <w:tcPr>
            <w:tcW w:w="1755" w:type="pct"/>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中华环保联合会</w:t>
            </w:r>
          </w:p>
        </w:tc>
      </w:tr>
      <w:tr>
        <w:tblPrEx>
          <w:tblCellMar>
            <w:top w:w="15" w:type="dxa"/>
            <w:left w:w="15" w:type="dxa"/>
            <w:bottom w:w="15" w:type="dxa"/>
            <w:right w:w="15" w:type="dxa"/>
          </w:tblCellMar>
        </w:tblPrEx>
        <w:trPr>
          <w:trHeight w:val="593" w:hRule="exact"/>
          <w:jc w:val="center"/>
        </w:trPr>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10</w:t>
            </w:r>
          </w:p>
        </w:tc>
        <w:tc>
          <w:tcPr>
            <w:tcW w:w="2850" w:type="pct"/>
            <w:tcBorders>
              <w:top w:val="single" w:color="000000" w:sz="4" w:space="0"/>
              <w:left w:val="single" w:color="000000" w:sz="4" w:space="0"/>
              <w:bottom w:val="single" w:color="000000" w:sz="4" w:space="0"/>
              <w:right w:val="single" w:color="000000" w:sz="4" w:space="0"/>
            </w:tcBorders>
            <w:vAlign w:val="center"/>
          </w:tcPr>
          <w:p>
            <w:pPr>
              <w:jc w:val="left"/>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全国版图知识竞赛（中小学组）</w:t>
            </w:r>
          </w:p>
        </w:tc>
        <w:tc>
          <w:tcPr>
            <w:tcW w:w="1755" w:type="pct"/>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自然资源部宣传教育中心</w:t>
            </w:r>
          </w:p>
        </w:tc>
      </w:tr>
      <w:tr>
        <w:tblPrEx>
          <w:tblCellMar>
            <w:top w:w="15" w:type="dxa"/>
            <w:left w:w="15" w:type="dxa"/>
            <w:bottom w:w="15" w:type="dxa"/>
            <w:right w:w="15" w:type="dxa"/>
          </w:tblCellMar>
        </w:tblPrEx>
        <w:trPr>
          <w:trHeight w:val="567" w:hRule="exact"/>
          <w:jc w:val="center"/>
        </w:trPr>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11</w:t>
            </w:r>
          </w:p>
        </w:tc>
        <w:tc>
          <w:tcPr>
            <w:tcW w:w="2850" w:type="pct"/>
            <w:tcBorders>
              <w:top w:val="single" w:color="000000" w:sz="4" w:space="0"/>
              <w:left w:val="single" w:color="000000" w:sz="4" w:space="0"/>
              <w:bottom w:val="single" w:color="000000" w:sz="4" w:space="0"/>
              <w:right w:val="single" w:color="000000" w:sz="4" w:space="0"/>
            </w:tcBorders>
            <w:vAlign w:val="center"/>
          </w:tcPr>
          <w:p>
            <w:pPr>
              <w:jc w:val="left"/>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全国青少年劳动技能与智能设计大赛</w:t>
            </w:r>
          </w:p>
        </w:tc>
        <w:tc>
          <w:tcPr>
            <w:tcW w:w="1755" w:type="pct"/>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中国自动化学会</w:t>
            </w:r>
          </w:p>
        </w:tc>
      </w:tr>
      <w:tr>
        <w:tblPrEx>
          <w:tblCellMar>
            <w:top w:w="15" w:type="dxa"/>
            <w:left w:w="15" w:type="dxa"/>
            <w:bottom w:w="15" w:type="dxa"/>
            <w:right w:w="15" w:type="dxa"/>
          </w:tblCellMar>
        </w:tblPrEx>
        <w:trPr>
          <w:trHeight w:val="567" w:hRule="exact"/>
          <w:jc w:val="center"/>
        </w:trPr>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12</w:t>
            </w:r>
          </w:p>
        </w:tc>
        <w:tc>
          <w:tcPr>
            <w:tcW w:w="2850" w:type="pct"/>
            <w:tcBorders>
              <w:top w:val="single" w:color="000000" w:sz="4" w:space="0"/>
              <w:left w:val="single" w:color="000000" w:sz="4" w:space="0"/>
              <w:bottom w:val="single" w:color="000000" w:sz="4" w:space="0"/>
              <w:right w:val="single" w:color="000000" w:sz="4" w:space="0"/>
            </w:tcBorders>
            <w:vAlign w:val="center"/>
          </w:tcPr>
          <w:p>
            <w:pPr>
              <w:jc w:val="left"/>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全国青少年文化遗产知识大赛</w:t>
            </w:r>
          </w:p>
        </w:tc>
        <w:tc>
          <w:tcPr>
            <w:tcW w:w="1755" w:type="pct"/>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中国文物保护技术协会</w:t>
            </w:r>
          </w:p>
        </w:tc>
      </w:tr>
    </w:tbl>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（3）高中阶段获得省级及以上 “优秀学生干部”、“优秀学生”、“优秀共青团员”等荣誉称号者，以及证书落款为山东省教育厅或共青团山东省委员会的自然科学素养类、人文综合素养类等省级三等奖（含）以上者。</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第十五条 网上报名</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符合报名条件的学生请于规定时间内登录阳光高考特殊类型招生报名平台综合评价报名系统进行网上报名（网址：https://gaokao.chsi.com.cn/zzbm/）。根据网上提示的“报名流程”办理报名手续，确认无误后，通过报名平台直接用A4纸打印《山东科技大学2023年综合评价招生申请表》。</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学生报名应通过报名平台上传报名材料，无需寄送任何纸质材料。报名上传的材料务必清晰可读，对未按时完成报名或材料不符合要求的学生，学校不予审核，上传报名材料清单如下：</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（1）《山东科技大学2023年综合评价申请表》，本人手写签名并加盖中学公章；</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（2）高中阶段获奖证书（学生仅需上传报名条件中规定的各项奖励证书，不得上传报名条件中未规定的奖励证书），加盖中学公章；</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（3）《山东科技大学2023年本科综合评价招生</w:t>
      </w:r>
      <w:r>
        <w:rPr>
          <w:rFonts w:hint="eastAsia" w:ascii="仿宋" w:hAnsi="仿宋" w:eastAsia="仿宋" w:cs="Tahoma"/>
          <w:color w:val="333333"/>
          <w:kern w:val="0"/>
          <w:sz w:val="28"/>
          <w:szCs w:val="28"/>
          <w:lang w:val="en-US" w:eastAsia="zh-CN"/>
        </w:rPr>
        <w:t>考生</w:t>
      </w:r>
      <w:r>
        <w:rPr>
          <w:rFonts w:hint="eastAsia" w:ascii="仿宋" w:hAnsi="仿宋" w:eastAsia="仿宋" w:cs="Tahoma"/>
          <w:color w:val="333333"/>
          <w:kern w:val="0"/>
          <w:sz w:val="28"/>
          <w:szCs w:val="28"/>
        </w:rPr>
        <w:t>报名条件证明》（附件1）</w:t>
      </w:r>
      <w:r>
        <w:rPr>
          <w:rFonts w:hint="eastAsia" w:ascii="仿宋" w:hAnsi="仿宋" w:eastAsia="仿宋" w:cs="Tahoma"/>
          <w:color w:val="333333"/>
          <w:kern w:val="0"/>
          <w:sz w:val="28"/>
          <w:szCs w:val="28"/>
          <w:lang w:eastAsia="zh-CN"/>
        </w:rPr>
        <w:t>、《山东科技大学2023年本科综合评价招生考生获奖证明》</w:t>
      </w:r>
      <w:r>
        <w:rPr>
          <w:rFonts w:hint="eastAsia" w:ascii="仿宋" w:hAnsi="仿宋" w:eastAsia="仿宋" w:cs="Tahoma"/>
          <w:color w:val="333333"/>
          <w:kern w:val="0"/>
          <w:sz w:val="28"/>
          <w:szCs w:val="28"/>
        </w:rPr>
        <w:t>（附件</w:t>
      </w:r>
      <w:r>
        <w:rPr>
          <w:rFonts w:hint="eastAsia" w:ascii="仿宋" w:hAnsi="仿宋" w:eastAsia="仿宋" w:cs="Tahoma"/>
          <w:color w:val="333333"/>
          <w:kern w:val="0"/>
          <w:sz w:val="28"/>
          <w:szCs w:val="28"/>
          <w:lang w:val="en-US" w:eastAsia="zh-CN"/>
        </w:rPr>
        <w:t>2</w:t>
      </w:r>
      <w:r>
        <w:rPr>
          <w:rFonts w:hint="eastAsia" w:ascii="仿宋" w:hAnsi="仿宋" w:eastAsia="仿宋" w:cs="Tahoma"/>
          <w:color w:val="333333"/>
          <w:kern w:val="0"/>
          <w:sz w:val="28"/>
          <w:szCs w:val="28"/>
        </w:rPr>
        <w:t>）</w:t>
      </w:r>
      <w:r>
        <w:rPr>
          <w:rFonts w:hint="eastAsia" w:ascii="仿宋" w:hAnsi="仿宋" w:eastAsia="仿宋" w:cs="Tahoma"/>
          <w:color w:val="333333"/>
          <w:kern w:val="0"/>
          <w:sz w:val="28"/>
          <w:szCs w:val="28"/>
          <w:lang w:eastAsia="zh-CN"/>
        </w:rPr>
        <w:t>，</w:t>
      </w:r>
      <w:r>
        <w:rPr>
          <w:rFonts w:hint="eastAsia" w:ascii="仿宋" w:hAnsi="仿宋" w:eastAsia="仿宋" w:cs="Tahoma"/>
          <w:color w:val="333333"/>
          <w:kern w:val="0"/>
          <w:sz w:val="28"/>
          <w:szCs w:val="28"/>
        </w:rPr>
        <w:t>加盖中学公章；</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（4）《山东科技大学2023年本科综合评价招生</w:t>
      </w:r>
      <w:r>
        <w:rPr>
          <w:rFonts w:hint="eastAsia" w:ascii="仿宋" w:hAnsi="仿宋" w:eastAsia="仿宋" w:cs="Tahoma"/>
          <w:color w:val="333333"/>
          <w:kern w:val="0"/>
          <w:sz w:val="28"/>
          <w:szCs w:val="28"/>
          <w:lang w:val="en-US" w:eastAsia="zh-CN"/>
        </w:rPr>
        <w:t>考生</w:t>
      </w:r>
      <w:r>
        <w:rPr>
          <w:rFonts w:hint="eastAsia" w:ascii="仿宋" w:hAnsi="仿宋" w:eastAsia="仿宋" w:cs="Tahoma"/>
          <w:color w:val="333333"/>
          <w:kern w:val="0"/>
          <w:sz w:val="28"/>
          <w:szCs w:val="28"/>
        </w:rPr>
        <w:t>诚信承诺书》（附件</w:t>
      </w:r>
      <w:r>
        <w:rPr>
          <w:rFonts w:hint="eastAsia" w:ascii="仿宋" w:hAnsi="仿宋" w:eastAsia="仿宋" w:cs="Tahoma"/>
          <w:color w:val="333333"/>
          <w:kern w:val="0"/>
          <w:sz w:val="28"/>
          <w:szCs w:val="28"/>
          <w:lang w:val="en-US" w:eastAsia="zh-CN"/>
        </w:rPr>
        <w:t>3</w:t>
      </w:r>
      <w:r>
        <w:rPr>
          <w:rFonts w:hint="eastAsia" w:ascii="仿宋" w:hAnsi="仿宋" w:eastAsia="仿宋" w:cs="Tahoma"/>
          <w:color w:val="333333"/>
          <w:kern w:val="0"/>
          <w:sz w:val="28"/>
          <w:szCs w:val="28"/>
        </w:rPr>
        <w:t>）, 本人手写签名并加盖中学公章。</w:t>
      </w:r>
    </w:p>
    <w:p>
      <w:pPr>
        <w:widowControl/>
        <w:spacing w:line="360" w:lineRule="auto"/>
        <w:ind w:firstLine="480"/>
        <w:jc w:val="center"/>
        <w:rPr>
          <w:rFonts w:ascii="Tahoma" w:hAnsi="Tahoma" w:eastAsia="宋体" w:cs="Tahoma"/>
          <w:color w:val="333333"/>
          <w:kern w:val="0"/>
          <w:sz w:val="24"/>
          <w:szCs w:val="24"/>
        </w:rPr>
      </w:pPr>
      <w:r>
        <w:rPr>
          <w:rFonts w:hint="eastAsia" w:ascii="黑体" w:hAnsi="黑体" w:eastAsia="黑体" w:cs="Tahoma"/>
          <w:b/>
          <w:bCs/>
          <w:color w:val="333333"/>
          <w:kern w:val="0"/>
          <w:sz w:val="29"/>
          <w:szCs w:val="29"/>
        </w:rPr>
        <w:t>第五章 选拔程序和录取办法</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第十六条 选拔程序</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1.学校初审：学校根据报名条件及山东省教育招生考试院反馈的考生高中综合素质评价信息，组织审核考生提交的报名材料及综合</w:t>
      </w:r>
      <w:r>
        <w:rPr>
          <w:rFonts w:ascii="仿宋" w:hAnsi="仿宋" w:eastAsia="仿宋" w:cs="Tahoma"/>
          <w:color w:val="333333"/>
          <w:kern w:val="0"/>
          <w:sz w:val="28"/>
          <w:szCs w:val="28"/>
        </w:rPr>
        <w:t>素质评价信息</w:t>
      </w:r>
      <w:r>
        <w:rPr>
          <w:rFonts w:hint="eastAsia" w:ascii="仿宋" w:hAnsi="仿宋" w:eastAsia="仿宋" w:cs="Tahoma"/>
          <w:color w:val="333333"/>
          <w:kern w:val="0"/>
          <w:sz w:val="28"/>
          <w:szCs w:val="28"/>
        </w:rPr>
        <w:t>，确定初审合格名单，在教育部阳光高考信息公开平台公布。</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2.网上确认考试：在规定时间内，初审合格考生在阳光高考特殊类型招生报名平台综合评价报名系统进行确认考试，超出规定时间，不允许继续网上确认考试或者取消考试确认。另外，在时间冲突的情况下只允许在报名系统中确认1所学校的测试。</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3.学校考核：初审合格考生有资格参加学校考核，考核方式为综合素质面试，面试地点青岛校区。</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（1）以考察学生的综合素质为主，根据考核成绩由高到低，按照招生计划1:6的比例，确定入围考生名单。</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（2）面试分组和试题现场抽签随机确定。</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（3）入围考生名单在我校本科招生网进行公示，并报山东省教育招生考试院备案。</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注意：如遇疫情等不可抗力因素，具体面试时间和地点另行通知。</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第十七条 录取办法</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1.入围考生必须参加202</w:t>
      </w:r>
      <w:r>
        <w:rPr>
          <w:rFonts w:ascii="仿宋" w:hAnsi="仿宋" w:eastAsia="仿宋" w:cs="Tahoma"/>
          <w:color w:val="333333"/>
          <w:kern w:val="0"/>
          <w:sz w:val="28"/>
          <w:szCs w:val="28"/>
        </w:rPr>
        <w:t>3</w:t>
      </w:r>
      <w:r>
        <w:rPr>
          <w:rFonts w:hint="eastAsia" w:ascii="仿宋" w:hAnsi="仿宋" w:eastAsia="仿宋" w:cs="Tahoma"/>
          <w:color w:val="333333"/>
          <w:kern w:val="0"/>
          <w:sz w:val="28"/>
          <w:szCs w:val="28"/>
        </w:rPr>
        <w:t>年高考报名和考试。录取批次安排在普通类提前批，高考投档成绩不低于山东省202</w:t>
      </w:r>
      <w:r>
        <w:rPr>
          <w:rFonts w:ascii="仿宋" w:hAnsi="仿宋" w:eastAsia="仿宋" w:cs="Tahoma"/>
          <w:color w:val="333333"/>
          <w:kern w:val="0"/>
          <w:sz w:val="28"/>
          <w:szCs w:val="28"/>
        </w:rPr>
        <w:t>3</w:t>
      </w:r>
      <w:r>
        <w:rPr>
          <w:rFonts w:hint="eastAsia" w:ascii="仿宋" w:hAnsi="仿宋" w:eastAsia="仿宋" w:cs="Tahoma"/>
          <w:color w:val="333333"/>
          <w:kern w:val="0"/>
          <w:sz w:val="28"/>
          <w:szCs w:val="28"/>
        </w:rPr>
        <w:t>年夏季高考特殊类型招生控制线下</w:t>
      </w:r>
      <w:r>
        <w:rPr>
          <w:rFonts w:hint="eastAsia" w:ascii="仿宋" w:hAnsi="仿宋" w:eastAsia="仿宋" w:cs="Tahoma"/>
          <w:color w:val="333333"/>
          <w:kern w:val="0"/>
          <w:sz w:val="28"/>
          <w:szCs w:val="28"/>
          <w:lang w:val="en-US" w:eastAsia="zh-CN"/>
        </w:rPr>
        <w:t>20分</w:t>
      </w:r>
      <w:r>
        <w:rPr>
          <w:rFonts w:hint="eastAsia" w:ascii="仿宋" w:hAnsi="仿宋" w:eastAsia="仿宋" w:cs="Tahoma"/>
          <w:color w:val="333333"/>
          <w:kern w:val="0"/>
          <w:sz w:val="28"/>
          <w:szCs w:val="28"/>
        </w:rPr>
        <w:t>。</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2.对进档考生，按综合成绩从高分到低分进行录取。</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综合成绩由夏季高考总成绩（含语文、数学、外语科目考试成绩，高中学业水平等级考试成绩和高考加分），我校综合素质面试成绩组成，其中夏季高考总成绩占70%，我校综合素质面试成绩占30%。综合成绩四舍五入，保留两位小数。</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若考生综合成绩相同，则按单项顺序及分数高低排序，单项顺序排列依次为：我校综合素质面试成绩、夏季高考总成绩。</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3.考生填报的专业志愿须在我校公布的综合评价招生计划专业范围内，考生选考科目应符合所报专业的选考科目要求，否则该专业志愿无效。</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4.专业安排办法：对进档考生，在专业安排上，按照“分数优先，遵循志愿”的原则进行，专业志愿间不设级差分。考生所报专业志愿都无法满足时，若不服从专业调剂，作退档处理。</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5.对考生身体健康要求，根据教育部等部门印发的《普通高等学校招生体检工作指导意见》实施。</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6.综合评价招生已录取的学生，其他院校不再录取。</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第十八条 时间安排</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1.网上报名、报名缴费：5月5日上午9:00至5月10日上午12:00；</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2.初审结果查询：6月9日前；</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3.面试缴费、网上确认考试：6月10日上午9:00到6月12日下午18:00；</w:t>
      </w:r>
    </w:p>
    <w:p>
      <w:pPr>
        <w:widowControl/>
        <w:spacing w:line="360" w:lineRule="auto"/>
        <w:ind w:firstLine="555"/>
        <w:jc w:val="left"/>
        <w:rPr>
          <w:rFonts w:ascii="仿宋" w:hAnsi="仿宋" w:eastAsia="仿宋" w:cs="Tahoma"/>
          <w:i/>
          <w:color w:val="333333"/>
          <w:kern w:val="0"/>
          <w:sz w:val="28"/>
          <w:szCs w:val="28"/>
        </w:rPr>
      </w:pPr>
      <w:r>
        <w:rPr>
          <w:rFonts w:hint="eastAsia" w:ascii="仿宋" w:hAnsi="仿宋" w:eastAsia="仿宋" w:cs="Tahoma"/>
          <w:color w:val="333333"/>
          <w:kern w:val="0"/>
          <w:sz w:val="28"/>
          <w:szCs w:val="28"/>
        </w:rPr>
        <w:t>4.现场报到：6月1</w:t>
      </w:r>
      <w:r>
        <w:rPr>
          <w:rFonts w:ascii="仿宋" w:hAnsi="仿宋" w:eastAsia="仿宋" w:cs="Tahoma"/>
          <w:color w:val="333333"/>
          <w:kern w:val="0"/>
          <w:sz w:val="28"/>
          <w:szCs w:val="28"/>
        </w:rPr>
        <w:t>7</w:t>
      </w:r>
      <w:r>
        <w:rPr>
          <w:rFonts w:hint="eastAsia" w:ascii="仿宋" w:hAnsi="仿宋" w:eastAsia="仿宋" w:cs="Tahoma"/>
          <w:color w:val="333333"/>
          <w:kern w:val="0"/>
          <w:sz w:val="28"/>
          <w:szCs w:val="28"/>
        </w:rPr>
        <w:t>日上午9:00到下午16:30；</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5.学校考核：6月1</w:t>
      </w:r>
      <w:r>
        <w:rPr>
          <w:rFonts w:ascii="仿宋" w:hAnsi="仿宋" w:eastAsia="仿宋" w:cs="Tahoma"/>
          <w:color w:val="333333"/>
          <w:kern w:val="0"/>
          <w:sz w:val="28"/>
          <w:szCs w:val="28"/>
        </w:rPr>
        <w:t>8</w:t>
      </w:r>
      <w:r>
        <w:rPr>
          <w:rFonts w:hint="eastAsia" w:ascii="仿宋" w:hAnsi="仿宋" w:eastAsia="仿宋" w:cs="Tahoma"/>
          <w:color w:val="333333"/>
          <w:kern w:val="0"/>
          <w:sz w:val="28"/>
          <w:szCs w:val="28"/>
        </w:rPr>
        <w:t>日（具体以考生准考证通知为准）；</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6.入围考生名单公示：6月22日前。</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注意：请考生严格按照上述时间要求完成网上报名、报名缴费、面试缴费、网上确认考试、现场报到、学校考核等环节，未按上述规定时间完成的，视为放弃我校综合评价招生资格。</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第十九条 考生须在报名系统中缴纳报名费30元，初审合格并参加学校面试者须再缴纳面试费50元（依据《关于明确高校组织的招生考试收费标准的通知》（鲁发改成本〔2021〕1128号）收取）。</w:t>
      </w:r>
      <w:r>
        <w:rPr>
          <w:rFonts w:ascii="仿宋" w:hAnsi="仿宋" w:eastAsia="仿宋" w:cs="Tahoma"/>
          <w:color w:val="333333"/>
          <w:kern w:val="0"/>
          <w:sz w:val="28"/>
          <w:szCs w:val="28"/>
        </w:rPr>
        <w:t>如因个人原因导致无法参加初审、报到或面试等情况，已缴费用不予退还。</w:t>
      </w:r>
    </w:p>
    <w:p>
      <w:pPr>
        <w:widowControl/>
        <w:spacing w:line="360" w:lineRule="auto"/>
        <w:ind w:firstLine="555"/>
        <w:jc w:val="left"/>
        <w:rPr>
          <w:rFonts w:ascii="仿宋" w:hAnsi="仿宋" w:eastAsia="仿宋" w:cs="Tahoma"/>
          <w:color w:val="333333"/>
          <w:kern w:val="0"/>
          <w:sz w:val="28"/>
          <w:szCs w:val="28"/>
        </w:rPr>
      </w:pPr>
    </w:p>
    <w:p>
      <w:pPr>
        <w:widowControl/>
        <w:spacing w:line="360" w:lineRule="auto"/>
        <w:ind w:firstLine="480"/>
        <w:jc w:val="center"/>
        <w:rPr>
          <w:rFonts w:ascii="黑体" w:hAnsi="黑体" w:eastAsia="黑体" w:cs="Tahoma"/>
          <w:b/>
          <w:bCs/>
          <w:color w:val="333333"/>
          <w:kern w:val="0"/>
          <w:sz w:val="29"/>
          <w:szCs w:val="29"/>
        </w:rPr>
      </w:pPr>
      <w:r>
        <w:rPr>
          <w:rFonts w:hint="eastAsia" w:ascii="黑体" w:hAnsi="黑体" w:eastAsia="黑体" w:cs="Tahoma"/>
          <w:b/>
          <w:bCs/>
          <w:color w:val="333333"/>
          <w:kern w:val="0"/>
          <w:sz w:val="29"/>
          <w:szCs w:val="29"/>
        </w:rPr>
        <w:t xml:space="preserve">第六章 </w:t>
      </w:r>
      <w:r>
        <w:rPr>
          <w:rFonts w:ascii="黑体" w:hAnsi="黑体" w:eastAsia="黑体" w:cs="Tahoma"/>
          <w:b/>
          <w:bCs/>
          <w:color w:val="333333"/>
          <w:kern w:val="0"/>
          <w:sz w:val="29"/>
          <w:szCs w:val="29"/>
        </w:rPr>
        <w:t>收费标准及资助政策</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第二十条 学费实行学分制收费。住宿由学校统一安排，住宿费每生每学年不超过1200元。学校收费按照山东省发展和改革委员会、山东省财政厅、山东省教育厅批准的标准执行。</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二十一条学校通过奖、贷、助、补、免等多种资助方式帮助学生完成学业。家庭经济困难学生可申请助学贷款、“绿色通道”、奖助学金、学费减免、勤工助学等资助项目。资助条件和标准由学校根据学生家庭经济情况，按照省财政厅、省教育厅等5部门《山东省学生资助资金管理办法》（鲁财科教〔2020〕15号）以及学校相关规定执行。</w:t>
      </w:r>
    </w:p>
    <w:p>
      <w:pPr>
        <w:widowControl/>
        <w:spacing w:line="360" w:lineRule="auto"/>
        <w:ind w:firstLine="480"/>
        <w:jc w:val="center"/>
        <w:rPr>
          <w:rFonts w:ascii="Tahoma" w:hAnsi="Tahoma" w:eastAsia="宋体" w:cs="Tahoma"/>
          <w:color w:val="333333"/>
          <w:kern w:val="0"/>
          <w:sz w:val="24"/>
          <w:szCs w:val="24"/>
        </w:rPr>
      </w:pPr>
      <w:r>
        <w:rPr>
          <w:rFonts w:hint="eastAsia" w:ascii="黑体" w:hAnsi="黑体" w:eastAsia="黑体" w:cs="Tahoma"/>
          <w:b/>
          <w:bCs/>
          <w:color w:val="333333"/>
          <w:kern w:val="0"/>
          <w:sz w:val="29"/>
          <w:szCs w:val="29"/>
        </w:rPr>
        <w:t>第七章 其他</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第二十二条 考生应本着“诚信”的原则提供真实准确的报名申请材料，对查实提供虚假申请材料的考生，我校依照相关规定取消其综合评价招生相应资格，并将有关情况通报山东省教育招生考试院，由山东省教育招生考试院依照相关规定取消其高考相应资格。中学应当对所出具的推荐材料或者盖章认可的自荐材料认真核实，出现弄虚作假情形的，我校保留采取相关措施的权利。</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第二十三条 其他注意事项请考生及时关注我校本科招生网上相关信息。</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第二十四条 学校不委托任何机构和个人办理招生相关事宜，请考生及家长谨防上当。</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 xml:space="preserve">第二十五条 </w:t>
      </w:r>
      <w:r>
        <w:rPr>
          <w:rFonts w:ascii="仿宋" w:hAnsi="仿宋" w:eastAsia="仿宋" w:cs="Tahoma"/>
          <w:color w:val="333333"/>
          <w:kern w:val="0"/>
          <w:sz w:val="28"/>
          <w:szCs w:val="28"/>
        </w:rPr>
        <w:t>本章程与国家法律、法规和上级有关政策</w:t>
      </w:r>
      <w:r>
        <w:rPr>
          <w:rFonts w:hint="eastAsia" w:ascii="仿宋" w:hAnsi="仿宋" w:eastAsia="仿宋" w:cs="Tahoma"/>
          <w:color w:val="333333"/>
          <w:kern w:val="0"/>
          <w:sz w:val="28"/>
          <w:szCs w:val="28"/>
        </w:rPr>
        <w:t>不一致的</w:t>
      </w:r>
      <w:r>
        <w:rPr>
          <w:rFonts w:ascii="仿宋" w:hAnsi="仿宋" w:eastAsia="仿宋" w:cs="Tahoma"/>
          <w:color w:val="333333"/>
          <w:kern w:val="0"/>
          <w:sz w:val="28"/>
          <w:szCs w:val="28"/>
        </w:rPr>
        <w:t>，以国家法律、法规和上级有关政策为准。未尽事宜，按上级有关规定执行。</w:t>
      </w:r>
    </w:p>
    <w:p>
      <w:pPr>
        <w:widowControl/>
        <w:spacing w:line="360" w:lineRule="auto"/>
        <w:ind w:firstLine="555"/>
        <w:jc w:val="left"/>
        <w:rPr>
          <w:rFonts w:ascii="仿宋" w:hAnsi="仿宋" w:eastAsia="仿宋" w:cs="Tahoma"/>
          <w:color w:val="333333"/>
          <w:kern w:val="0"/>
          <w:sz w:val="28"/>
          <w:szCs w:val="28"/>
        </w:rPr>
      </w:pPr>
      <w:r>
        <w:rPr>
          <w:rFonts w:ascii="仿宋" w:hAnsi="仿宋" w:eastAsia="仿宋" w:cs="Tahoma"/>
          <w:color w:val="333333"/>
          <w:kern w:val="0"/>
          <w:sz w:val="28"/>
          <w:szCs w:val="28"/>
        </w:rPr>
        <w:t>第二十</w:t>
      </w:r>
      <w:r>
        <w:rPr>
          <w:rFonts w:hint="eastAsia" w:ascii="仿宋" w:hAnsi="仿宋" w:eastAsia="仿宋" w:cs="Tahoma"/>
          <w:color w:val="333333"/>
          <w:kern w:val="0"/>
          <w:sz w:val="28"/>
          <w:szCs w:val="28"/>
        </w:rPr>
        <w:t>六</w:t>
      </w:r>
      <w:r>
        <w:rPr>
          <w:rFonts w:ascii="仿宋" w:hAnsi="仿宋" w:eastAsia="仿宋" w:cs="Tahoma"/>
          <w:color w:val="333333"/>
          <w:kern w:val="0"/>
          <w:sz w:val="28"/>
          <w:szCs w:val="28"/>
        </w:rPr>
        <w:t>条 学校联系方式：</w:t>
      </w:r>
    </w:p>
    <w:p>
      <w:pPr>
        <w:widowControl/>
        <w:spacing w:line="360" w:lineRule="auto"/>
        <w:ind w:firstLine="555"/>
        <w:jc w:val="left"/>
        <w:rPr>
          <w:rFonts w:ascii="仿宋" w:hAnsi="仿宋" w:eastAsia="仿宋" w:cs="Tahoma"/>
          <w:color w:val="333333"/>
          <w:kern w:val="0"/>
          <w:sz w:val="28"/>
          <w:szCs w:val="28"/>
        </w:rPr>
      </w:pPr>
      <w:r>
        <w:rPr>
          <w:rFonts w:ascii="仿宋" w:hAnsi="仿宋" w:eastAsia="仿宋" w:cs="Tahoma"/>
          <w:color w:val="333333"/>
          <w:kern w:val="0"/>
          <w:sz w:val="28"/>
          <w:szCs w:val="28"/>
        </w:rPr>
        <w:t>咨询电话：0532-86057077</w:t>
      </w:r>
      <w:r>
        <w:rPr>
          <w:rFonts w:hint="eastAsia" w:ascii="仿宋" w:hAnsi="仿宋" w:eastAsia="仿宋" w:cs="Tahoma"/>
          <w:color w:val="333333"/>
          <w:kern w:val="0"/>
          <w:sz w:val="28"/>
          <w:szCs w:val="28"/>
        </w:rPr>
        <w:t>（周一至周五的8:30-11:30和14:30-17:00）</w:t>
      </w:r>
    </w:p>
    <w:p>
      <w:pPr>
        <w:widowControl/>
        <w:spacing w:line="360" w:lineRule="auto"/>
        <w:ind w:firstLine="555"/>
        <w:jc w:val="left"/>
        <w:rPr>
          <w:rFonts w:ascii="仿宋" w:hAnsi="仿宋" w:eastAsia="仿宋" w:cs="Tahoma"/>
          <w:color w:val="333333"/>
          <w:kern w:val="0"/>
          <w:sz w:val="28"/>
          <w:szCs w:val="28"/>
        </w:rPr>
      </w:pPr>
      <w:r>
        <w:rPr>
          <w:rFonts w:ascii="仿宋" w:hAnsi="仿宋" w:eastAsia="仿宋" w:cs="Tahoma"/>
          <w:color w:val="333333"/>
          <w:kern w:val="0"/>
          <w:sz w:val="28"/>
          <w:szCs w:val="28"/>
        </w:rPr>
        <w:t>招生监督电话：0532-86057554</w:t>
      </w:r>
      <w:r>
        <w:rPr>
          <w:rFonts w:hint="eastAsia" w:ascii="仿宋" w:hAnsi="仿宋" w:eastAsia="仿宋" w:cs="Tahoma"/>
          <w:color w:val="333333"/>
          <w:kern w:val="0"/>
          <w:sz w:val="28"/>
          <w:szCs w:val="28"/>
        </w:rPr>
        <w:t>（周一至周五的8:30-11:30和14:30-17:00）</w:t>
      </w:r>
    </w:p>
    <w:p>
      <w:pPr>
        <w:widowControl/>
        <w:spacing w:line="360" w:lineRule="auto"/>
        <w:ind w:firstLine="555"/>
        <w:jc w:val="left"/>
        <w:rPr>
          <w:rFonts w:ascii="仿宋" w:hAnsi="仿宋" w:eastAsia="仿宋" w:cs="Tahoma"/>
          <w:color w:val="333333"/>
          <w:kern w:val="0"/>
          <w:sz w:val="28"/>
          <w:szCs w:val="28"/>
        </w:rPr>
      </w:pPr>
      <w:r>
        <w:rPr>
          <w:rFonts w:ascii="仿宋" w:hAnsi="仿宋" w:eastAsia="仿宋" w:cs="Tahoma"/>
          <w:color w:val="333333"/>
          <w:kern w:val="0"/>
          <w:sz w:val="28"/>
          <w:szCs w:val="28"/>
        </w:rPr>
        <w:t>学校网址：http://www.sdust.edu.cn</w:t>
      </w:r>
    </w:p>
    <w:p>
      <w:pPr>
        <w:widowControl/>
        <w:spacing w:line="360" w:lineRule="auto"/>
        <w:ind w:firstLine="555"/>
        <w:jc w:val="left"/>
        <w:rPr>
          <w:rFonts w:ascii="仿宋" w:hAnsi="仿宋" w:eastAsia="仿宋" w:cs="Tahoma"/>
          <w:color w:val="333333"/>
          <w:kern w:val="0"/>
          <w:sz w:val="28"/>
          <w:szCs w:val="28"/>
        </w:rPr>
      </w:pPr>
      <w:r>
        <w:rPr>
          <w:rFonts w:ascii="仿宋" w:hAnsi="仿宋" w:eastAsia="仿宋" w:cs="Tahoma"/>
          <w:color w:val="333333"/>
          <w:kern w:val="0"/>
          <w:sz w:val="28"/>
          <w:szCs w:val="28"/>
        </w:rPr>
        <w:t>本科招生网：http://zs.sdust.edu.cn</w:t>
      </w:r>
    </w:p>
    <w:p>
      <w:pPr>
        <w:widowControl/>
        <w:spacing w:line="360" w:lineRule="auto"/>
        <w:ind w:firstLine="555"/>
        <w:jc w:val="left"/>
        <w:rPr>
          <w:rFonts w:ascii="仿宋" w:hAnsi="仿宋" w:eastAsia="仿宋" w:cs="Tahoma"/>
          <w:color w:val="333333"/>
          <w:kern w:val="0"/>
          <w:sz w:val="28"/>
          <w:szCs w:val="28"/>
        </w:rPr>
      </w:pPr>
      <w:r>
        <w:rPr>
          <w:rFonts w:ascii="仿宋" w:hAnsi="仿宋" w:eastAsia="仿宋" w:cs="Tahoma"/>
          <w:color w:val="333333"/>
          <w:kern w:val="0"/>
          <w:sz w:val="28"/>
          <w:szCs w:val="28"/>
        </w:rPr>
        <w:t>通信地址：山东省青岛市黄岛区前湾港路579号</w:t>
      </w:r>
    </w:p>
    <w:p>
      <w:pPr>
        <w:widowControl/>
        <w:spacing w:line="360" w:lineRule="auto"/>
        <w:ind w:firstLine="555"/>
        <w:jc w:val="left"/>
        <w:rPr>
          <w:rFonts w:ascii="仿宋" w:hAnsi="仿宋" w:eastAsia="仿宋" w:cs="Tahoma"/>
          <w:color w:val="333333"/>
          <w:kern w:val="0"/>
          <w:sz w:val="28"/>
          <w:szCs w:val="28"/>
        </w:rPr>
      </w:pPr>
      <w:r>
        <w:rPr>
          <w:rFonts w:ascii="仿宋" w:hAnsi="仿宋" w:eastAsia="仿宋" w:cs="Tahoma"/>
          <w:color w:val="333333"/>
          <w:kern w:val="0"/>
          <w:sz w:val="28"/>
          <w:szCs w:val="28"/>
        </w:rPr>
        <w:t>邮政编码：266590</w:t>
      </w:r>
    </w:p>
    <w:p>
      <w:pPr>
        <w:widowControl/>
        <w:spacing w:line="360" w:lineRule="auto"/>
        <w:ind w:firstLine="555"/>
        <w:jc w:val="left"/>
        <w:rPr>
          <w:rFonts w:ascii="仿宋" w:hAnsi="仿宋" w:eastAsia="仿宋" w:cs="Tahoma"/>
          <w:color w:val="333333"/>
          <w:kern w:val="0"/>
          <w:sz w:val="28"/>
          <w:szCs w:val="28"/>
        </w:rPr>
      </w:pPr>
      <w:r>
        <w:rPr>
          <w:rFonts w:ascii="仿宋" w:hAnsi="仿宋" w:eastAsia="仿宋" w:cs="Tahoma"/>
          <w:color w:val="333333"/>
          <w:kern w:val="0"/>
          <w:sz w:val="28"/>
          <w:szCs w:val="28"/>
        </w:rPr>
        <w:t>第二十</w:t>
      </w:r>
      <w:r>
        <w:rPr>
          <w:rFonts w:hint="eastAsia" w:ascii="仿宋" w:hAnsi="仿宋" w:eastAsia="仿宋" w:cs="Tahoma"/>
          <w:color w:val="333333"/>
          <w:kern w:val="0"/>
          <w:sz w:val="28"/>
          <w:szCs w:val="28"/>
        </w:rPr>
        <w:t>七</w:t>
      </w:r>
      <w:r>
        <w:rPr>
          <w:rFonts w:ascii="仿宋" w:hAnsi="仿宋" w:eastAsia="仿宋" w:cs="Tahoma"/>
          <w:color w:val="333333"/>
          <w:kern w:val="0"/>
          <w:sz w:val="28"/>
          <w:szCs w:val="28"/>
        </w:rPr>
        <w:t>条 本章程由山东科技大学招生办公室负责解释。</w:t>
      </w:r>
    </w:p>
    <w:p>
      <w:pPr>
        <w:widowControl/>
        <w:spacing w:line="360" w:lineRule="auto"/>
        <w:ind w:firstLine="555"/>
        <w:jc w:val="left"/>
        <w:rPr>
          <w:rFonts w:ascii="仿宋" w:hAnsi="仿宋" w:eastAsia="仿宋" w:cs="Tahoma"/>
          <w:color w:val="333333"/>
          <w:kern w:val="0"/>
          <w:sz w:val="28"/>
          <w:szCs w:val="28"/>
        </w:rPr>
        <w:sectPr>
          <w:pgSz w:w="11906" w:h="16838"/>
          <w:pgMar w:top="1440" w:right="1080" w:bottom="1440" w:left="1080" w:header="851" w:footer="992" w:gutter="0"/>
          <w:cols w:space="425" w:num="1"/>
          <w:docGrid w:type="lines" w:linePitch="312" w:charSpace="0"/>
        </w:sectPr>
      </w:pPr>
    </w:p>
    <w:p>
      <w:pPr>
        <w:adjustRightInd w:val="0"/>
        <w:snapToGrid w:val="0"/>
        <w:spacing w:line="360" w:lineRule="auto"/>
        <w:jc w:val="left"/>
        <w:rPr>
          <w:sz w:val="28"/>
        </w:rPr>
      </w:pPr>
      <w:r>
        <w:rPr>
          <w:rFonts w:hint="eastAsia" w:ascii="黑体" w:hAnsi="黑体" w:eastAsia="黑体"/>
          <w:b/>
          <w:sz w:val="28"/>
          <w:szCs w:val="28"/>
        </w:rPr>
        <w:t>附件1</w:t>
      </w:r>
    </w:p>
    <w:p>
      <w:pPr>
        <w:adjustRightInd w:val="0"/>
        <w:snapToGrid w:val="0"/>
        <w:spacing w:line="360" w:lineRule="auto"/>
        <w:ind w:firstLine="643" w:firstLineChars="200"/>
        <w:jc w:val="center"/>
        <w:rPr>
          <w:rFonts w:ascii="黑体" w:hAnsi="黑体" w:eastAsia="黑体"/>
          <w:b/>
          <w:sz w:val="32"/>
          <w:szCs w:val="32"/>
        </w:rPr>
      </w:pPr>
      <w:r>
        <w:rPr>
          <w:rFonts w:ascii="黑体" w:hAnsi="黑体" w:eastAsia="黑体"/>
          <w:b/>
          <w:sz w:val="32"/>
          <w:szCs w:val="32"/>
        </w:rPr>
        <w:t>山东科技大学20</w:t>
      </w:r>
      <w:r>
        <w:rPr>
          <w:rFonts w:hint="eastAsia" w:ascii="黑体" w:hAnsi="黑体" w:eastAsia="黑体"/>
          <w:b/>
          <w:sz w:val="32"/>
          <w:szCs w:val="32"/>
        </w:rPr>
        <w:t>2</w:t>
      </w:r>
      <w:r>
        <w:rPr>
          <w:rFonts w:hint="eastAsia" w:ascii="黑体" w:hAnsi="黑体" w:eastAsia="黑体"/>
          <w:b/>
          <w:sz w:val="32"/>
          <w:szCs w:val="32"/>
          <w:lang w:val="en-US" w:eastAsia="zh-CN"/>
        </w:rPr>
        <w:t>3</w:t>
      </w:r>
      <w:r>
        <w:rPr>
          <w:rFonts w:ascii="黑体" w:hAnsi="黑体" w:eastAsia="黑体"/>
          <w:b/>
          <w:sz w:val="32"/>
          <w:szCs w:val="32"/>
        </w:rPr>
        <w:t>年</w:t>
      </w:r>
      <w:r>
        <w:rPr>
          <w:rFonts w:hint="eastAsia" w:ascii="黑体" w:hAnsi="黑体" w:eastAsia="黑体"/>
          <w:b/>
          <w:sz w:val="32"/>
          <w:szCs w:val="32"/>
        </w:rPr>
        <w:t>本科</w:t>
      </w:r>
      <w:r>
        <w:rPr>
          <w:rFonts w:ascii="黑体" w:hAnsi="黑体" w:eastAsia="黑体"/>
          <w:b/>
          <w:sz w:val="32"/>
          <w:szCs w:val="32"/>
        </w:rPr>
        <w:t>综合评价招生</w:t>
      </w:r>
    </w:p>
    <w:p>
      <w:pPr>
        <w:adjustRightInd w:val="0"/>
        <w:snapToGrid w:val="0"/>
        <w:spacing w:line="360" w:lineRule="auto"/>
        <w:ind w:firstLine="643" w:firstLineChars="200"/>
        <w:jc w:val="center"/>
        <w:rPr>
          <w:rFonts w:ascii="黑体" w:hAnsi="黑体" w:eastAsia="黑体"/>
          <w:b/>
          <w:sz w:val="32"/>
          <w:szCs w:val="32"/>
        </w:rPr>
      </w:pPr>
      <w:r>
        <w:rPr>
          <w:rFonts w:hint="eastAsia" w:ascii="黑体" w:hAnsi="黑体" w:eastAsia="黑体"/>
          <w:b/>
          <w:sz w:val="32"/>
          <w:szCs w:val="32"/>
          <w:lang w:val="en-US" w:eastAsia="zh-CN"/>
        </w:rPr>
        <w:t>考生</w:t>
      </w:r>
      <w:r>
        <w:rPr>
          <w:rFonts w:hint="eastAsia" w:ascii="黑体" w:hAnsi="黑体" w:eastAsia="黑体"/>
          <w:b/>
          <w:sz w:val="32"/>
          <w:szCs w:val="32"/>
        </w:rPr>
        <w:t>报名条件证明</w:t>
      </w:r>
    </w:p>
    <w:p>
      <w:pPr>
        <w:adjustRightInd w:val="0"/>
        <w:spacing w:line="360" w:lineRule="auto"/>
        <w:rPr>
          <w:b/>
        </w:rPr>
      </w:pPr>
      <w:r>
        <w:rPr>
          <w:rFonts w:hint="eastAsia" w:ascii="仿宋" w:hAnsi="仿宋" w:eastAsia="仿宋"/>
          <w:b/>
          <w:sz w:val="28"/>
          <w:szCs w:val="28"/>
        </w:rPr>
        <w:t>山东科技大学：</w:t>
      </w:r>
    </w:p>
    <w:p>
      <w:pPr>
        <w:adjustRightInd w:val="0"/>
        <w:spacing w:line="360" w:lineRule="auto"/>
        <w:ind w:firstLine="560" w:firstLineChars="200"/>
        <w:rPr>
          <w:rFonts w:ascii="仿宋" w:hAnsi="仿宋" w:eastAsia="仿宋" w:cs="Tahoma"/>
          <w:color w:val="333333"/>
          <w:kern w:val="0"/>
          <w:sz w:val="28"/>
          <w:szCs w:val="28"/>
        </w:rPr>
      </w:pPr>
      <w:r>
        <w:rPr>
          <w:rFonts w:hint="eastAsia" w:ascii="仿宋" w:hAnsi="仿宋" w:eastAsia="仿宋"/>
          <w:sz w:val="28"/>
          <w:szCs w:val="28"/>
        </w:rPr>
        <w:t>兹证明我校学生</w:t>
      </w:r>
      <w:r>
        <w:rPr>
          <w:rFonts w:hint="eastAsia" w:ascii="仿宋" w:hAnsi="仿宋" w:eastAsia="仿宋"/>
          <w:sz w:val="28"/>
          <w:szCs w:val="28"/>
          <w:u w:val="single"/>
        </w:rPr>
        <w:t xml:space="preserve">      </w:t>
      </w:r>
      <w:r>
        <w:rPr>
          <w:rFonts w:hint="eastAsia" w:ascii="仿宋" w:hAnsi="仿宋" w:eastAsia="仿宋"/>
          <w:sz w:val="28"/>
          <w:szCs w:val="28"/>
        </w:rPr>
        <w:t>，性别</w:t>
      </w:r>
      <w:r>
        <w:rPr>
          <w:rFonts w:hint="eastAsia" w:ascii="仿宋" w:hAnsi="仿宋" w:eastAsia="仿宋"/>
          <w:sz w:val="28"/>
          <w:szCs w:val="28"/>
          <w:u w:val="single"/>
        </w:rPr>
        <w:t xml:space="preserve">  </w:t>
      </w:r>
      <w:r>
        <w:rPr>
          <w:rFonts w:hint="eastAsia" w:ascii="仿宋" w:hAnsi="仿宋" w:eastAsia="仿宋"/>
          <w:sz w:val="28"/>
          <w:szCs w:val="28"/>
        </w:rPr>
        <w:t>，身份证号</w:t>
      </w:r>
      <w:r>
        <w:rPr>
          <w:rFonts w:hint="eastAsia" w:ascii="仿宋" w:hAnsi="仿宋" w:eastAsia="仿宋"/>
          <w:sz w:val="28"/>
          <w:szCs w:val="28"/>
          <w:u w:val="single"/>
        </w:rPr>
        <w:t xml:space="preserve">                         </w:t>
      </w:r>
      <w:r>
        <w:rPr>
          <w:rFonts w:hint="eastAsia" w:ascii="仿宋" w:hAnsi="仿宋" w:eastAsia="仿宋"/>
          <w:sz w:val="28"/>
          <w:szCs w:val="28"/>
        </w:rPr>
        <w:t>，</w:t>
      </w:r>
      <w:r>
        <w:rPr>
          <w:rFonts w:hint="eastAsia" w:ascii="仿宋" w:hAnsi="仿宋" w:eastAsia="仿宋"/>
          <w:b/>
          <w:sz w:val="28"/>
          <w:szCs w:val="28"/>
        </w:rPr>
        <w:t>高中阶段已完成以下5项内容</w:t>
      </w:r>
      <w:r>
        <w:rPr>
          <w:rFonts w:hint="eastAsia" w:ascii="仿宋" w:hAnsi="仿宋" w:eastAsia="仿宋" w:cs="Tahoma"/>
          <w:b/>
          <w:color w:val="333333"/>
          <w:kern w:val="0"/>
          <w:sz w:val="28"/>
          <w:szCs w:val="28"/>
        </w:rPr>
        <w:t>：</w:t>
      </w:r>
    </w:p>
    <w:p>
      <w:pPr>
        <w:adjustRightInd w:val="0"/>
        <w:spacing w:line="360" w:lineRule="auto"/>
        <w:ind w:firstLine="560" w:firstLineChars="200"/>
        <w:rPr>
          <w:rFonts w:ascii="仿宋" w:hAnsi="仿宋" w:eastAsia="仿宋" w:cs="Tahoma"/>
          <w:color w:val="333333"/>
          <w:kern w:val="0"/>
          <w:sz w:val="28"/>
          <w:szCs w:val="28"/>
          <w:u w:val="single"/>
        </w:rPr>
      </w:pPr>
      <w:r>
        <w:rPr>
          <w:rFonts w:hint="eastAsia" w:ascii="仿宋" w:hAnsi="仿宋" w:eastAsia="仿宋" w:cs="Tahoma"/>
          <w:color w:val="333333"/>
          <w:kern w:val="0"/>
          <w:sz w:val="28"/>
          <w:szCs w:val="28"/>
          <w:u w:val="single"/>
        </w:rPr>
        <w:t>1、</w:t>
      </w:r>
      <w:r>
        <w:rPr>
          <w:rFonts w:ascii="仿宋" w:hAnsi="仿宋" w:eastAsia="仿宋" w:cs="Tahoma"/>
          <w:color w:val="333333"/>
          <w:kern w:val="0"/>
          <w:sz w:val="28"/>
          <w:szCs w:val="28"/>
          <w:u w:val="single"/>
        </w:rPr>
        <w:t>不少于10个工作日的社区服务</w:t>
      </w:r>
      <w:r>
        <w:rPr>
          <w:rFonts w:hint="eastAsia" w:ascii="仿宋" w:hAnsi="仿宋" w:eastAsia="仿宋" w:cs="Tahoma"/>
          <w:color w:val="333333"/>
          <w:kern w:val="0"/>
          <w:sz w:val="28"/>
          <w:szCs w:val="28"/>
          <w:u w:val="single"/>
        </w:rPr>
        <w:t>；</w:t>
      </w:r>
    </w:p>
    <w:p>
      <w:pPr>
        <w:adjustRightInd w:val="0"/>
        <w:spacing w:line="360" w:lineRule="auto"/>
        <w:ind w:firstLine="560" w:firstLineChars="200"/>
        <w:rPr>
          <w:rFonts w:ascii="仿宋" w:hAnsi="仿宋" w:eastAsia="仿宋" w:cs="Tahoma"/>
          <w:color w:val="333333"/>
          <w:kern w:val="0"/>
          <w:sz w:val="28"/>
          <w:szCs w:val="28"/>
          <w:u w:val="single"/>
        </w:rPr>
      </w:pPr>
      <w:r>
        <w:rPr>
          <w:rFonts w:hint="eastAsia" w:ascii="仿宋" w:hAnsi="仿宋" w:eastAsia="仿宋" w:cs="Tahoma"/>
          <w:color w:val="333333"/>
          <w:kern w:val="0"/>
          <w:sz w:val="28"/>
          <w:szCs w:val="28"/>
          <w:u w:val="single"/>
        </w:rPr>
        <w:t>2、</w:t>
      </w:r>
      <w:r>
        <w:rPr>
          <w:rFonts w:ascii="仿宋" w:hAnsi="仿宋" w:eastAsia="仿宋" w:cs="Tahoma"/>
          <w:color w:val="333333"/>
          <w:kern w:val="0"/>
          <w:sz w:val="28"/>
          <w:szCs w:val="28"/>
          <w:u w:val="single"/>
        </w:rPr>
        <w:t>1周社会实践</w:t>
      </w:r>
      <w:r>
        <w:rPr>
          <w:rFonts w:hint="eastAsia" w:ascii="仿宋" w:hAnsi="仿宋" w:eastAsia="仿宋" w:cs="Tahoma"/>
          <w:color w:val="333333"/>
          <w:kern w:val="0"/>
          <w:sz w:val="28"/>
          <w:szCs w:val="28"/>
          <w:u w:val="single"/>
        </w:rPr>
        <w:t>；</w:t>
      </w:r>
    </w:p>
    <w:p>
      <w:pPr>
        <w:adjustRightInd w:val="0"/>
        <w:spacing w:line="360" w:lineRule="auto"/>
        <w:ind w:firstLine="560" w:firstLineChars="200"/>
        <w:rPr>
          <w:rFonts w:ascii="仿宋" w:hAnsi="仿宋" w:eastAsia="仿宋" w:cs="Tahoma"/>
          <w:color w:val="333333"/>
          <w:kern w:val="0"/>
          <w:sz w:val="28"/>
          <w:szCs w:val="28"/>
          <w:u w:val="single"/>
        </w:rPr>
      </w:pPr>
      <w:r>
        <w:rPr>
          <w:rFonts w:hint="eastAsia" w:ascii="仿宋" w:hAnsi="仿宋" w:eastAsia="仿宋" w:cs="Tahoma"/>
          <w:color w:val="333333"/>
          <w:kern w:val="0"/>
          <w:sz w:val="28"/>
          <w:szCs w:val="28"/>
          <w:u w:val="single"/>
        </w:rPr>
        <w:t>3、</w:t>
      </w:r>
      <w:r>
        <w:rPr>
          <w:rFonts w:ascii="仿宋" w:hAnsi="仿宋" w:eastAsia="仿宋" w:cs="Tahoma"/>
          <w:color w:val="333333"/>
          <w:kern w:val="0"/>
          <w:sz w:val="28"/>
          <w:szCs w:val="28"/>
          <w:u w:val="single"/>
        </w:rPr>
        <w:t>不少于6学分的考察探究活动（研究性学习、研学旅行、野外考察</w:t>
      </w:r>
      <w:r>
        <w:rPr>
          <w:rFonts w:hint="eastAsia" w:ascii="仿宋" w:hAnsi="仿宋" w:eastAsia="仿宋" w:cs="Tahoma"/>
          <w:color w:val="333333"/>
          <w:kern w:val="0"/>
          <w:sz w:val="28"/>
          <w:szCs w:val="28"/>
          <w:u w:val="single"/>
        </w:rPr>
        <w:t>等</w:t>
      </w:r>
      <w:r>
        <w:rPr>
          <w:rFonts w:ascii="仿宋" w:hAnsi="仿宋" w:eastAsia="仿宋" w:cs="Tahoma"/>
          <w:color w:val="333333"/>
          <w:kern w:val="0"/>
          <w:sz w:val="28"/>
          <w:szCs w:val="28"/>
          <w:u w:val="single"/>
        </w:rPr>
        <w:t>）</w:t>
      </w:r>
      <w:r>
        <w:rPr>
          <w:rFonts w:hint="eastAsia" w:ascii="仿宋" w:hAnsi="仿宋" w:eastAsia="仿宋" w:cs="Tahoma"/>
          <w:color w:val="333333"/>
          <w:kern w:val="0"/>
          <w:sz w:val="28"/>
          <w:szCs w:val="28"/>
          <w:u w:val="single"/>
        </w:rPr>
        <w:t>；</w:t>
      </w:r>
    </w:p>
    <w:p>
      <w:pPr>
        <w:adjustRightInd w:val="0"/>
        <w:spacing w:line="360" w:lineRule="auto"/>
        <w:ind w:firstLine="560" w:firstLineChars="200"/>
        <w:rPr>
          <w:rFonts w:ascii="仿宋" w:hAnsi="仿宋" w:eastAsia="仿宋" w:cs="Tahoma"/>
          <w:color w:val="333333"/>
          <w:kern w:val="0"/>
          <w:sz w:val="28"/>
          <w:szCs w:val="28"/>
          <w:u w:val="single"/>
        </w:rPr>
      </w:pPr>
      <w:r>
        <w:rPr>
          <w:rFonts w:hint="eastAsia" w:ascii="仿宋" w:hAnsi="仿宋" w:eastAsia="仿宋" w:cs="Tahoma"/>
          <w:color w:val="333333"/>
          <w:kern w:val="0"/>
          <w:sz w:val="28"/>
          <w:szCs w:val="28"/>
          <w:u w:val="single"/>
        </w:rPr>
        <w:t>4、规定的自主选修学分学习；</w:t>
      </w:r>
    </w:p>
    <w:p>
      <w:pPr>
        <w:adjustRightInd w:val="0"/>
        <w:spacing w:line="360" w:lineRule="auto"/>
        <w:ind w:firstLine="560" w:firstLineChars="200"/>
        <w:rPr>
          <w:rFonts w:ascii="仿宋" w:hAnsi="仿宋" w:eastAsia="仿宋"/>
          <w:sz w:val="28"/>
          <w:szCs w:val="28"/>
        </w:rPr>
      </w:pPr>
      <w:r>
        <w:rPr>
          <w:rFonts w:hint="eastAsia" w:ascii="仿宋" w:hAnsi="仿宋" w:eastAsia="仿宋" w:cs="Tahoma"/>
          <w:color w:val="333333"/>
          <w:kern w:val="0"/>
          <w:sz w:val="28"/>
          <w:szCs w:val="28"/>
          <w:u w:val="single"/>
        </w:rPr>
        <w:t>5、普通高中学业水平合格考试合格</w:t>
      </w:r>
      <w:r>
        <w:rPr>
          <w:rFonts w:hint="eastAsia" w:ascii="仿宋" w:hAnsi="仿宋" w:eastAsia="仿宋"/>
          <w:sz w:val="28"/>
          <w:szCs w:val="28"/>
        </w:rPr>
        <w:t xml:space="preserve">                                      </w:t>
      </w:r>
    </w:p>
    <w:p>
      <w:pPr>
        <w:adjustRightInd w:val="0"/>
        <w:spacing w:line="360" w:lineRule="auto"/>
        <w:ind w:firstLine="560" w:firstLineChars="200"/>
        <w:rPr>
          <w:rFonts w:ascii="仿宋" w:hAnsi="仿宋" w:eastAsia="仿宋"/>
          <w:sz w:val="28"/>
          <w:szCs w:val="28"/>
        </w:rPr>
      </w:pPr>
      <w:r>
        <w:rPr>
          <w:rFonts w:hint="eastAsia" w:ascii="仿宋" w:hAnsi="仿宋" w:eastAsia="仿宋"/>
          <w:sz w:val="28"/>
          <w:szCs w:val="28"/>
        </w:rPr>
        <w:t>特此证明。</w:t>
      </w:r>
    </w:p>
    <w:p>
      <w:pPr>
        <w:adjustRightInd w:val="0"/>
        <w:spacing w:line="360" w:lineRule="auto"/>
        <w:ind w:firstLine="560" w:firstLineChars="200"/>
        <w:rPr>
          <w:rFonts w:ascii="仿宋" w:hAnsi="仿宋" w:eastAsia="仿宋"/>
          <w:sz w:val="28"/>
          <w:szCs w:val="28"/>
        </w:rPr>
      </w:pPr>
    </w:p>
    <w:p>
      <w:pPr>
        <w:adjustRightInd w:val="0"/>
        <w:spacing w:line="360" w:lineRule="auto"/>
        <w:ind w:firstLine="560" w:firstLineChars="200"/>
        <w:rPr>
          <w:rFonts w:ascii="仿宋" w:hAnsi="仿宋" w:eastAsia="仿宋"/>
          <w:sz w:val="28"/>
          <w:szCs w:val="28"/>
        </w:rPr>
      </w:pPr>
      <w:r>
        <w:rPr>
          <w:rFonts w:hint="eastAsia" w:ascii="仿宋" w:hAnsi="仿宋" w:eastAsia="仿宋"/>
          <w:sz w:val="28"/>
          <w:szCs w:val="28"/>
        </w:rPr>
        <w:t xml:space="preserve">                        中学公章：</w:t>
      </w:r>
    </w:p>
    <w:p>
      <w:pPr>
        <w:adjustRightInd w:val="0"/>
        <w:spacing w:line="360" w:lineRule="auto"/>
        <w:ind w:firstLine="560" w:firstLineChars="200"/>
        <w:rPr>
          <w:rFonts w:ascii="仿宋" w:hAnsi="仿宋" w:eastAsia="仿宋"/>
          <w:sz w:val="28"/>
          <w:szCs w:val="28"/>
        </w:rPr>
      </w:pPr>
      <w:r>
        <w:rPr>
          <w:rFonts w:hint="eastAsia" w:ascii="仿宋" w:hAnsi="仿宋" w:eastAsia="仿宋"/>
          <w:sz w:val="28"/>
          <w:szCs w:val="28"/>
        </w:rPr>
        <w:t xml:space="preserve">                        经办人手写签名： </w:t>
      </w:r>
    </w:p>
    <w:p>
      <w:pPr>
        <w:adjustRightInd w:val="0"/>
        <w:spacing w:line="360" w:lineRule="auto"/>
        <w:ind w:firstLine="560" w:firstLineChars="200"/>
        <w:rPr>
          <w:rFonts w:ascii="仿宋" w:hAnsi="仿宋" w:eastAsia="仿宋"/>
          <w:sz w:val="28"/>
          <w:szCs w:val="28"/>
        </w:rPr>
      </w:pPr>
      <w:r>
        <w:rPr>
          <w:rFonts w:hint="eastAsia" w:ascii="仿宋" w:hAnsi="仿宋" w:eastAsia="仿宋"/>
          <w:sz w:val="28"/>
          <w:szCs w:val="28"/>
        </w:rPr>
        <w:t xml:space="preserve">                        联系电话：</w:t>
      </w:r>
    </w:p>
    <w:p>
      <w:pPr>
        <w:ind w:right="560"/>
        <w:rPr>
          <w:rFonts w:hint="eastAsia" w:ascii="仿宋" w:hAnsi="仿宋" w:eastAsia="仿宋"/>
          <w:sz w:val="28"/>
          <w:szCs w:val="28"/>
        </w:rPr>
      </w:pPr>
      <w:r>
        <w:rPr>
          <w:rFonts w:hint="eastAsia" w:ascii="仿宋" w:hAnsi="仿宋" w:eastAsia="仿宋"/>
          <w:sz w:val="28"/>
          <w:szCs w:val="28"/>
        </w:rPr>
        <w:t xml:space="preserve">                            日期：202</w:t>
      </w:r>
      <w:r>
        <w:rPr>
          <w:rFonts w:hint="eastAsia" w:ascii="仿宋" w:hAnsi="仿宋" w:eastAsia="仿宋"/>
          <w:sz w:val="28"/>
          <w:szCs w:val="28"/>
          <w:lang w:val="en-US" w:eastAsia="zh-CN"/>
        </w:rPr>
        <w:t>3</w:t>
      </w:r>
      <w:r>
        <w:rPr>
          <w:rFonts w:hint="eastAsia" w:ascii="仿宋" w:hAnsi="仿宋" w:eastAsia="仿宋"/>
          <w:sz w:val="28"/>
          <w:szCs w:val="28"/>
        </w:rPr>
        <w:t>年  月  日</w:t>
      </w:r>
    </w:p>
    <w:p>
      <w:pPr>
        <w:ind w:right="560"/>
        <w:rPr>
          <w:rFonts w:hint="eastAsia" w:ascii="仿宋" w:hAnsi="仿宋" w:eastAsia="仿宋"/>
          <w:sz w:val="28"/>
          <w:szCs w:val="28"/>
        </w:rPr>
      </w:pPr>
    </w:p>
    <w:p>
      <w:pPr>
        <w:ind w:right="560"/>
        <w:rPr>
          <w:rFonts w:hint="eastAsia" w:ascii="仿宋" w:hAnsi="仿宋" w:eastAsia="仿宋"/>
          <w:sz w:val="28"/>
          <w:szCs w:val="28"/>
        </w:rPr>
      </w:pPr>
    </w:p>
    <w:p>
      <w:pPr>
        <w:ind w:right="560"/>
        <w:rPr>
          <w:rFonts w:hint="eastAsia" w:ascii="仿宋" w:hAnsi="仿宋" w:eastAsia="仿宋"/>
          <w:sz w:val="28"/>
          <w:szCs w:val="28"/>
        </w:rPr>
      </w:pPr>
    </w:p>
    <w:p>
      <w:pPr>
        <w:ind w:right="560"/>
        <w:rPr>
          <w:rFonts w:hint="eastAsia" w:ascii="仿宋" w:hAnsi="仿宋" w:eastAsia="仿宋"/>
          <w:sz w:val="28"/>
          <w:szCs w:val="28"/>
        </w:rPr>
      </w:pPr>
    </w:p>
    <w:p>
      <w:pPr>
        <w:ind w:right="560"/>
        <w:rPr>
          <w:rFonts w:hint="eastAsia" w:ascii="仿宋" w:hAnsi="仿宋" w:eastAsia="仿宋"/>
          <w:sz w:val="28"/>
          <w:szCs w:val="28"/>
        </w:rPr>
      </w:pPr>
    </w:p>
    <w:p>
      <w:pPr>
        <w:adjustRightInd w:val="0"/>
        <w:snapToGrid w:val="0"/>
        <w:spacing w:line="360" w:lineRule="auto"/>
        <w:jc w:val="left"/>
        <w:rPr>
          <w:rFonts w:hint="eastAsia" w:eastAsia="黑体"/>
          <w:sz w:val="28"/>
          <w:lang w:eastAsia="zh-CN"/>
        </w:rPr>
      </w:pPr>
      <w:r>
        <w:rPr>
          <w:rFonts w:hint="eastAsia" w:ascii="黑体" w:hAnsi="黑体" w:eastAsia="黑体"/>
          <w:b/>
          <w:sz w:val="28"/>
          <w:szCs w:val="28"/>
        </w:rPr>
        <w:t>附件</w:t>
      </w:r>
      <w:r>
        <w:rPr>
          <w:rFonts w:hint="eastAsia" w:ascii="黑体" w:hAnsi="黑体" w:eastAsia="黑体"/>
          <w:b/>
          <w:sz w:val="28"/>
          <w:szCs w:val="28"/>
          <w:lang w:val="en-US" w:eastAsia="zh-CN"/>
        </w:rPr>
        <w:t>2</w:t>
      </w:r>
    </w:p>
    <w:p>
      <w:pPr>
        <w:adjustRightInd w:val="0"/>
        <w:snapToGrid w:val="0"/>
        <w:spacing w:line="360" w:lineRule="auto"/>
        <w:ind w:firstLine="643" w:firstLineChars="200"/>
        <w:jc w:val="center"/>
        <w:rPr>
          <w:rFonts w:ascii="黑体" w:hAnsi="黑体" w:eastAsia="黑体"/>
          <w:b/>
          <w:sz w:val="32"/>
          <w:szCs w:val="32"/>
        </w:rPr>
      </w:pPr>
      <w:r>
        <w:rPr>
          <w:rFonts w:ascii="黑体" w:hAnsi="黑体" w:eastAsia="黑体"/>
          <w:b/>
          <w:sz w:val="32"/>
          <w:szCs w:val="32"/>
        </w:rPr>
        <w:t>山东科技大学20</w:t>
      </w:r>
      <w:r>
        <w:rPr>
          <w:rFonts w:hint="eastAsia" w:ascii="黑体" w:hAnsi="黑体" w:eastAsia="黑体"/>
          <w:b/>
          <w:sz w:val="32"/>
          <w:szCs w:val="32"/>
        </w:rPr>
        <w:t>2</w:t>
      </w:r>
      <w:r>
        <w:rPr>
          <w:rFonts w:hint="eastAsia" w:ascii="黑体" w:hAnsi="黑体" w:eastAsia="黑体"/>
          <w:b/>
          <w:sz w:val="32"/>
          <w:szCs w:val="32"/>
          <w:lang w:val="en-US" w:eastAsia="zh-CN"/>
        </w:rPr>
        <w:t>3</w:t>
      </w:r>
      <w:r>
        <w:rPr>
          <w:rFonts w:ascii="黑体" w:hAnsi="黑体" w:eastAsia="黑体"/>
          <w:b/>
          <w:sz w:val="32"/>
          <w:szCs w:val="32"/>
        </w:rPr>
        <w:t>年</w:t>
      </w:r>
      <w:r>
        <w:rPr>
          <w:rFonts w:hint="eastAsia" w:ascii="黑体" w:hAnsi="黑体" w:eastAsia="黑体"/>
          <w:b/>
          <w:sz w:val="32"/>
          <w:szCs w:val="32"/>
        </w:rPr>
        <w:t>本科</w:t>
      </w:r>
      <w:r>
        <w:rPr>
          <w:rFonts w:ascii="黑体" w:hAnsi="黑体" w:eastAsia="黑体"/>
          <w:b/>
          <w:sz w:val="32"/>
          <w:szCs w:val="32"/>
        </w:rPr>
        <w:t>综合评价招生</w:t>
      </w:r>
    </w:p>
    <w:p>
      <w:pPr>
        <w:adjustRightInd w:val="0"/>
        <w:snapToGrid w:val="0"/>
        <w:spacing w:line="360" w:lineRule="auto"/>
        <w:ind w:firstLine="643" w:firstLineChars="200"/>
        <w:jc w:val="center"/>
        <w:rPr>
          <w:rFonts w:ascii="黑体" w:hAnsi="黑体" w:eastAsia="黑体"/>
          <w:b/>
          <w:sz w:val="32"/>
          <w:szCs w:val="32"/>
        </w:rPr>
      </w:pPr>
      <w:r>
        <w:rPr>
          <w:rFonts w:hint="eastAsia" w:ascii="黑体" w:hAnsi="黑体" w:eastAsia="黑体"/>
          <w:b/>
          <w:sz w:val="32"/>
          <w:szCs w:val="32"/>
          <w:lang w:val="en-US" w:eastAsia="zh-CN"/>
        </w:rPr>
        <w:t>考生获奖</w:t>
      </w:r>
      <w:r>
        <w:rPr>
          <w:rFonts w:hint="eastAsia" w:ascii="黑体" w:hAnsi="黑体" w:eastAsia="黑体"/>
          <w:b/>
          <w:sz w:val="32"/>
          <w:szCs w:val="32"/>
        </w:rPr>
        <w:t>证明</w:t>
      </w:r>
    </w:p>
    <w:p>
      <w:pPr>
        <w:adjustRightInd w:val="0"/>
        <w:spacing w:line="360" w:lineRule="auto"/>
        <w:rPr>
          <w:b/>
        </w:rPr>
      </w:pPr>
      <w:r>
        <w:rPr>
          <w:rFonts w:hint="eastAsia" w:ascii="仿宋" w:hAnsi="仿宋" w:eastAsia="仿宋"/>
          <w:b/>
          <w:sz w:val="28"/>
          <w:szCs w:val="28"/>
        </w:rPr>
        <w:t>山东科技大学：</w:t>
      </w:r>
    </w:p>
    <w:p>
      <w:pPr>
        <w:pStyle w:val="2"/>
        <w:spacing w:before="0" w:beforeAutospacing="0" w:after="0" w:afterAutospacing="0" w:line="600" w:lineRule="atLeast"/>
        <w:ind w:firstLine="560" w:firstLineChars="200"/>
        <w:rPr>
          <w:rFonts w:hint="eastAsia" w:ascii="仿宋" w:hAnsi="仿宋" w:eastAsia="仿宋" w:cs="Tahoma"/>
          <w:b w:val="0"/>
          <w:bCs w:val="0"/>
          <w:color w:val="333333"/>
          <w:sz w:val="28"/>
          <w:szCs w:val="28"/>
        </w:rPr>
      </w:pPr>
      <w:r>
        <w:rPr>
          <w:rFonts w:hint="eastAsia" w:ascii="仿宋" w:hAnsi="仿宋" w:eastAsia="仿宋"/>
          <w:b w:val="0"/>
          <w:bCs w:val="0"/>
          <w:sz w:val="28"/>
          <w:szCs w:val="28"/>
        </w:rPr>
        <w:t>兹证明我校学生</w:t>
      </w:r>
      <w:r>
        <w:rPr>
          <w:rFonts w:hint="eastAsia" w:ascii="仿宋" w:hAnsi="仿宋" w:eastAsia="仿宋"/>
          <w:b w:val="0"/>
          <w:bCs w:val="0"/>
          <w:sz w:val="28"/>
          <w:szCs w:val="28"/>
          <w:u w:val="single"/>
        </w:rPr>
        <w:t xml:space="preserve">      </w:t>
      </w:r>
      <w:r>
        <w:rPr>
          <w:rFonts w:hint="eastAsia" w:ascii="仿宋" w:hAnsi="仿宋" w:eastAsia="仿宋"/>
          <w:b w:val="0"/>
          <w:bCs w:val="0"/>
          <w:sz w:val="28"/>
          <w:szCs w:val="28"/>
        </w:rPr>
        <w:t>，性别</w:t>
      </w:r>
      <w:r>
        <w:rPr>
          <w:rFonts w:hint="eastAsia" w:ascii="仿宋" w:hAnsi="仿宋" w:eastAsia="仿宋"/>
          <w:b w:val="0"/>
          <w:bCs w:val="0"/>
          <w:sz w:val="28"/>
          <w:szCs w:val="28"/>
          <w:u w:val="single"/>
        </w:rPr>
        <w:t xml:space="preserve">  </w:t>
      </w:r>
      <w:r>
        <w:rPr>
          <w:rFonts w:hint="eastAsia" w:ascii="仿宋" w:hAnsi="仿宋" w:eastAsia="仿宋"/>
          <w:b w:val="0"/>
          <w:bCs w:val="0"/>
          <w:sz w:val="28"/>
          <w:szCs w:val="28"/>
        </w:rPr>
        <w:t>，身份证号</w:t>
      </w:r>
      <w:r>
        <w:rPr>
          <w:rFonts w:hint="eastAsia" w:ascii="仿宋" w:hAnsi="仿宋" w:eastAsia="仿宋"/>
          <w:b w:val="0"/>
          <w:bCs w:val="0"/>
          <w:sz w:val="28"/>
          <w:szCs w:val="28"/>
          <w:u w:val="single"/>
        </w:rPr>
        <w:t xml:space="preserve">                         </w:t>
      </w:r>
      <w:r>
        <w:rPr>
          <w:rFonts w:hint="eastAsia" w:ascii="仿宋" w:hAnsi="仿宋" w:eastAsia="仿宋"/>
          <w:b w:val="0"/>
          <w:bCs w:val="0"/>
          <w:sz w:val="28"/>
          <w:szCs w:val="28"/>
        </w:rPr>
        <w:t>，</w:t>
      </w:r>
    </w:p>
    <w:p>
      <w:pPr>
        <w:pStyle w:val="2"/>
        <w:spacing w:before="0" w:beforeAutospacing="0" w:after="0" w:afterAutospacing="0" w:line="600" w:lineRule="atLeast"/>
        <w:rPr>
          <w:rFonts w:hint="eastAsia" w:ascii="仿宋" w:hAnsi="仿宋" w:eastAsia="仿宋"/>
          <w:sz w:val="28"/>
          <w:szCs w:val="28"/>
        </w:rPr>
      </w:pPr>
      <w:r>
        <w:rPr>
          <w:rFonts w:hint="eastAsia" w:ascii="仿宋" w:hAnsi="仿宋" w:eastAsia="仿宋"/>
          <w:sz w:val="28"/>
          <w:szCs w:val="28"/>
        </w:rPr>
        <w:t>高中阶段有符合《山东科技大学202</w:t>
      </w:r>
      <w:r>
        <w:rPr>
          <w:rFonts w:hint="eastAsia" w:ascii="仿宋" w:hAnsi="仿宋" w:eastAsia="仿宋"/>
          <w:sz w:val="28"/>
          <w:szCs w:val="28"/>
          <w:lang w:val="en-US" w:eastAsia="zh-CN"/>
        </w:rPr>
        <w:t>3</w:t>
      </w:r>
      <w:r>
        <w:rPr>
          <w:rFonts w:hint="eastAsia" w:ascii="仿宋" w:hAnsi="仿宋" w:eastAsia="仿宋"/>
          <w:sz w:val="28"/>
          <w:szCs w:val="28"/>
        </w:rPr>
        <w:t>年本科综合评价招生章程》中要求的竞赛奖项和获奖等级，具体信息如下：</w:t>
      </w:r>
    </w:p>
    <w:p>
      <w:pPr>
        <w:adjustRightInd w:val="0"/>
        <w:spacing w:line="360" w:lineRule="auto"/>
        <w:ind w:firstLine="560" w:firstLineChars="200"/>
        <w:rPr>
          <w:rFonts w:ascii="仿宋" w:hAnsi="仿宋" w:eastAsia="仿宋"/>
          <w:sz w:val="28"/>
          <w:szCs w:val="28"/>
        </w:rPr>
      </w:pPr>
      <w:r>
        <w:rPr>
          <w:rFonts w:hint="eastAsia" w:ascii="仿宋" w:hAnsi="仿宋" w:eastAsia="仿宋"/>
          <w:sz w:val="28"/>
          <w:szCs w:val="28"/>
        </w:rPr>
        <w:t>竞赛名称</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adjustRightInd w:val="0"/>
        <w:spacing w:line="360" w:lineRule="auto"/>
        <w:ind w:firstLine="560" w:firstLineChars="200"/>
        <w:rPr>
          <w:rFonts w:ascii="仿宋" w:hAnsi="仿宋" w:eastAsia="仿宋"/>
          <w:sz w:val="28"/>
          <w:szCs w:val="28"/>
        </w:rPr>
      </w:pPr>
      <w:r>
        <w:rPr>
          <w:rFonts w:hint="eastAsia" w:ascii="仿宋" w:hAnsi="仿宋" w:eastAsia="仿宋"/>
          <w:sz w:val="28"/>
          <w:szCs w:val="28"/>
        </w:rPr>
        <w:t>获奖等级</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adjustRightInd w:val="0"/>
        <w:spacing w:line="360" w:lineRule="auto"/>
        <w:ind w:firstLine="560" w:firstLineChars="200"/>
        <w:rPr>
          <w:rFonts w:ascii="仿宋" w:hAnsi="仿宋" w:eastAsia="仿宋"/>
          <w:sz w:val="28"/>
          <w:szCs w:val="28"/>
        </w:rPr>
      </w:pPr>
      <w:r>
        <w:rPr>
          <w:rFonts w:hint="eastAsia" w:ascii="仿宋" w:hAnsi="仿宋" w:eastAsia="仿宋"/>
          <w:sz w:val="28"/>
          <w:szCs w:val="28"/>
        </w:rPr>
        <w:t>主办单位</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ind w:right="560" w:firstLine="560"/>
        <w:rPr>
          <w:rFonts w:hint="eastAsia" w:ascii="仿宋" w:hAnsi="仿宋" w:eastAsia="仿宋"/>
          <w:sz w:val="28"/>
          <w:szCs w:val="28"/>
        </w:rPr>
      </w:pPr>
      <w:r>
        <w:rPr>
          <w:rFonts w:hint="eastAsia" w:ascii="仿宋" w:hAnsi="仿宋" w:eastAsia="仿宋"/>
          <w:sz w:val="28"/>
          <w:szCs w:val="28"/>
        </w:rPr>
        <w:t>获奖时间</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adjustRightInd w:val="0"/>
        <w:spacing w:line="360" w:lineRule="auto"/>
        <w:rPr>
          <w:rFonts w:hint="eastAsia" w:ascii="仿宋" w:hAnsi="仿宋" w:eastAsia="仿宋"/>
          <w:sz w:val="28"/>
          <w:szCs w:val="28"/>
        </w:rPr>
      </w:pPr>
    </w:p>
    <w:p>
      <w:pPr>
        <w:adjustRightInd w:val="0"/>
        <w:spacing w:line="360" w:lineRule="auto"/>
        <w:ind w:firstLine="3920" w:firstLineChars="1400"/>
        <w:rPr>
          <w:rFonts w:ascii="仿宋" w:hAnsi="仿宋" w:eastAsia="仿宋"/>
          <w:sz w:val="28"/>
          <w:szCs w:val="28"/>
        </w:rPr>
      </w:pPr>
      <w:r>
        <w:rPr>
          <w:rFonts w:hint="eastAsia" w:ascii="仿宋" w:hAnsi="仿宋" w:eastAsia="仿宋"/>
          <w:sz w:val="28"/>
          <w:szCs w:val="28"/>
        </w:rPr>
        <w:t>中学公章：</w:t>
      </w:r>
    </w:p>
    <w:p>
      <w:pPr>
        <w:adjustRightInd w:val="0"/>
        <w:spacing w:line="360" w:lineRule="auto"/>
        <w:ind w:firstLine="560" w:firstLineChars="200"/>
        <w:rPr>
          <w:rFonts w:ascii="仿宋" w:hAnsi="仿宋" w:eastAsia="仿宋"/>
          <w:sz w:val="28"/>
          <w:szCs w:val="28"/>
        </w:rPr>
      </w:pPr>
      <w:r>
        <w:rPr>
          <w:rFonts w:hint="eastAsia" w:ascii="仿宋" w:hAnsi="仿宋" w:eastAsia="仿宋"/>
          <w:sz w:val="28"/>
          <w:szCs w:val="28"/>
        </w:rPr>
        <w:t xml:space="preserve">                        经办人手写签名： </w:t>
      </w:r>
    </w:p>
    <w:p>
      <w:pPr>
        <w:adjustRightInd w:val="0"/>
        <w:spacing w:line="360" w:lineRule="auto"/>
        <w:ind w:firstLine="560" w:firstLineChars="200"/>
        <w:rPr>
          <w:rFonts w:ascii="仿宋" w:hAnsi="仿宋" w:eastAsia="仿宋"/>
          <w:sz w:val="28"/>
          <w:szCs w:val="28"/>
        </w:rPr>
      </w:pPr>
      <w:r>
        <w:rPr>
          <w:rFonts w:hint="eastAsia" w:ascii="仿宋" w:hAnsi="仿宋" w:eastAsia="仿宋"/>
          <w:sz w:val="28"/>
          <w:szCs w:val="28"/>
        </w:rPr>
        <w:t xml:space="preserve">                        联系电话：</w:t>
      </w:r>
    </w:p>
    <w:p>
      <w:pPr>
        <w:ind w:right="560"/>
        <w:rPr>
          <w:rFonts w:hint="eastAsia" w:ascii="仿宋" w:hAnsi="仿宋" w:eastAsia="仿宋"/>
          <w:sz w:val="28"/>
          <w:szCs w:val="28"/>
        </w:rPr>
      </w:pPr>
      <w:r>
        <w:rPr>
          <w:rFonts w:hint="eastAsia" w:ascii="仿宋" w:hAnsi="仿宋" w:eastAsia="仿宋"/>
          <w:sz w:val="28"/>
          <w:szCs w:val="28"/>
        </w:rPr>
        <w:t xml:space="preserve">                            日期：202</w:t>
      </w:r>
      <w:r>
        <w:rPr>
          <w:rFonts w:hint="eastAsia" w:ascii="仿宋" w:hAnsi="仿宋" w:eastAsia="仿宋"/>
          <w:sz w:val="28"/>
          <w:szCs w:val="28"/>
          <w:lang w:val="en-US" w:eastAsia="zh-CN"/>
        </w:rPr>
        <w:t>3</w:t>
      </w:r>
      <w:r>
        <w:rPr>
          <w:rFonts w:hint="eastAsia" w:ascii="仿宋" w:hAnsi="仿宋" w:eastAsia="仿宋"/>
          <w:sz w:val="28"/>
          <w:szCs w:val="28"/>
        </w:rPr>
        <w:t>年  月  日</w:t>
      </w:r>
    </w:p>
    <w:p>
      <w:pPr>
        <w:ind w:right="560" w:firstLine="560"/>
        <w:rPr>
          <w:rFonts w:hint="eastAsia" w:ascii="仿宋" w:hAnsi="仿宋" w:eastAsia="仿宋"/>
          <w:sz w:val="28"/>
          <w:szCs w:val="28"/>
        </w:rPr>
      </w:pPr>
    </w:p>
    <w:p/>
    <w:p>
      <w:pPr>
        <w:spacing w:line="360" w:lineRule="auto"/>
        <w:ind w:firstLine="5040" w:firstLineChars="1800"/>
        <w:rPr>
          <w:rFonts w:ascii="仿宋" w:hAnsi="仿宋" w:eastAsia="仿宋"/>
          <w:sz w:val="28"/>
          <w:szCs w:val="28"/>
        </w:rPr>
      </w:pPr>
    </w:p>
    <w:p>
      <w:pPr>
        <w:spacing w:line="360" w:lineRule="auto"/>
        <w:ind w:firstLine="5040" w:firstLineChars="1800"/>
        <w:rPr>
          <w:rFonts w:ascii="仿宋" w:hAnsi="仿宋" w:eastAsia="仿宋"/>
          <w:sz w:val="28"/>
          <w:szCs w:val="28"/>
        </w:rPr>
      </w:pPr>
    </w:p>
    <w:p>
      <w:pPr>
        <w:spacing w:line="360" w:lineRule="auto"/>
        <w:ind w:firstLine="5040" w:firstLineChars="1800"/>
        <w:rPr>
          <w:rFonts w:ascii="仿宋" w:hAnsi="仿宋" w:eastAsia="仿宋"/>
          <w:sz w:val="28"/>
          <w:szCs w:val="28"/>
        </w:rPr>
      </w:pPr>
    </w:p>
    <w:p>
      <w:pPr>
        <w:spacing w:line="360" w:lineRule="auto"/>
        <w:ind w:firstLine="5040" w:firstLineChars="1800"/>
        <w:rPr>
          <w:rFonts w:ascii="仿宋" w:hAnsi="仿宋" w:eastAsia="仿宋"/>
          <w:sz w:val="28"/>
          <w:szCs w:val="28"/>
        </w:rPr>
      </w:pPr>
    </w:p>
    <w:p>
      <w:pPr>
        <w:spacing w:line="360" w:lineRule="auto"/>
        <w:ind w:firstLine="5040" w:firstLineChars="1800"/>
        <w:rPr>
          <w:rFonts w:ascii="仿宋" w:hAnsi="仿宋" w:eastAsia="仿宋"/>
          <w:sz w:val="28"/>
          <w:szCs w:val="28"/>
        </w:rPr>
      </w:pPr>
    </w:p>
    <w:p>
      <w:pPr>
        <w:rPr>
          <w:rFonts w:ascii="黑体" w:hAnsi="黑体" w:eastAsia="黑体"/>
          <w:sz w:val="28"/>
          <w:szCs w:val="28"/>
        </w:rPr>
      </w:pPr>
      <w:r>
        <w:rPr>
          <w:rFonts w:hint="eastAsia" w:ascii="黑体" w:hAnsi="黑体" w:eastAsia="黑体"/>
          <w:sz w:val="28"/>
          <w:szCs w:val="28"/>
        </w:rPr>
        <w:t>附件</w:t>
      </w:r>
      <w:r>
        <w:rPr>
          <w:rFonts w:hint="eastAsia" w:ascii="黑体" w:hAnsi="黑体" w:eastAsia="黑体"/>
          <w:sz w:val="28"/>
          <w:szCs w:val="28"/>
          <w:lang w:val="en-US" w:eastAsia="zh-CN"/>
        </w:rPr>
        <w:t>3</w:t>
      </w:r>
    </w:p>
    <w:p>
      <w:pPr>
        <w:jc w:val="center"/>
        <w:rPr>
          <w:rFonts w:hint="eastAsia" w:ascii="黑体" w:hAnsi="黑体" w:eastAsia="黑体"/>
          <w:b/>
          <w:sz w:val="32"/>
          <w:szCs w:val="32"/>
        </w:rPr>
      </w:pPr>
      <w:r>
        <w:rPr>
          <w:rFonts w:hint="eastAsia" w:ascii="黑体" w:hAnsi="黑体" w:eastAsia="黑体"/>
          <w:b/>
          <w:sz w:val="32"/>
          <w:szCs w:val="32"/>
        </w:rPr>
        <w:t>山东科技大学</w:t>
      </w:r>
      <w:r>
        <w:rPr>
          <w:rFonts w:ascii="黑体" w:hAnsi="黑体" w:eastAsia="黑体"/>
          <w:b/>
          <w:sz w:val="32"/>
          <w:szCs w:val="32"/>
        </w:rPr>
        <w:t>20</w:t>
      </w:r>
      <w:r>
        <w:rPr>
          <w:rFonts w:hint="eastAsia" w:ascii="黑体" w:hAnsi="黑体" w:eastAsia="黑体"/>
          <w:b/>
          <w:sz w:val="32"/>
          <w:szCs w:val="32"/>
        </w:rPr>
        <w:t>2</w:t>
      </w:r>
      <w:r>
        <w:rPr>
          <w:rFonts w:hint="eastAsia" w:ascii="黑体" w:hAnsi="黑体" w:eastAsia="黑体"/>
          <w:b/>
          <w:sz w:val="32"/>
          <w:szCs w:val="32"/>
          <w:lang w:val="en-US" w:eastAsia="zh-CN"/>
        </w:rPr>
        <w:t>3</w:t>
      </w:r>
      <w:r>
        <w:rPr>
          <w:rFonts w:hint="eastAsia" w:ascii="黑体" w:hAnsi="黑体" w:eastAsia="黑体"/>
          <w:b/>
          <w:sz w:val="32"/>
          <w:szCs w:val="32"/>
        </w:rPr>
        <w:t>年本科综合评价招生</w:t>
      </w:r>
    </w:p>
    <w:p>
      <w:pPr>
        <w:jc w:val="center"/>
        <w:rPr>
          <w:rFonts w:ascii="黑体" w:hAnsi="黑体" w:eastAsia="黑体"/>
          <w:b/>
          <w:sz w:val="32"/>
          <w:szCs w:val="32"/>
        </w:rPr>
      </w:pPr>
      <w:r>
        <w:rPr>
          <w:rFonts w:hint="eastAsia" w:ascii="黑体" w:hAnsi="黑体" w:eastAsia="黑体"/>
          <w:b/>
          <w:sz w:val="32"/>
          <w:szCs w:val="32"/>
          <w:lang w:val="en-US" w:eastAsia="zh-CN"/>
        </w:rPr>
        <w:t>考生</w:t>
      </w:r>
      <w:r>
        <w:rPr>
          <w:rFonts w:hint="eastAsia" w:ascii="黑体" w:hAnsi="黑体" w:eastAsia="黑体"/>
          <w:b/>
          <w:sz w:val="32"/>
          <w:szCs w:val="32"/>
        </w:rPr>
        <w:t>诚信承</w:t>
      </w:r>
      <w:bookmarkStart w:id="0" w:name="_GoBack"/>
      <w:bookmarkEnd w:id="0"/>
      <w:r>
        <w:rPr>
          <w:rFonts w:hint="eastAsia" w:ascii="黑体" w:hAnsi="黑体" w:eastAsia="黑体"/>
          <w:b/>
          <w:sz w:val="32"/>
          <w:szCs w:val="32"/>
        </w:rPr>
        <w:t>诺书</w:t>
      </w:r>
    </w:p>
    <w:p>
      <w:pPr>
        <w:jc w:val="center"/>
        <w:rPr>
          <w:rFonts w:ascii="仿宋" w:hAnsi="仿宋" w:eastAsia="仿宋"/>
          <w:b/>
          <w:sz w:val="32"/>
          <w:szCs w:val="32"/>
        </w:rPr>
      </w:pPr>
    </w:p>
    <w:p>
      <w:pPr>
        <w:rPr>
          <w:rFonts w:ascii="仿宋" w:hAnsi="仿宋" w:eastAsia="仿宋"/>
          <w:b/>
          <w:sz w:val="28"/>
          <w:szCs w:val="28"/>
        </w:rPr>
      </w:pPr>
      <w:r>
        <w:rPr>
          <w:rFonts w:hint="eastAsia" w:ascii="仿宋" w:hAnsi="仿宋" w:eastAsia="仿宋"/>
          <w:b/>
          <w:sz w:val="28"/>
          <w:szCs w:val="28"/>
        </w:rPr>
        <w:t>山东科技大学：</w:t>
      </w:r>
    </w:p>
    <w:p>
      <w:pPr>
        <w:ind w:firstLine="560" w:firstLineChars="200"/>
        <w:rPr>
          <w:rFonts w:ascii="仿宋" w:hAnsi="仿宋" w:eastAsia="仿宋"/>
          <w:sz w:val="28"/>
          <w:szCs w:val="28"/>
        </w:rPr>
      </w:pPr>
      <w:r>
        <w:rPr>
          <w:rFonts w:hint="eastAsia" w:ascii="仿宋" w:hAnsi="仿宋" w:eastAsia="仿宋"/>
          <w:sz w:val="28"/>
          <w:szCs w:val="28"/>
        </w:rPr>
        <w:t>本人</w:t>
      </w:r>
      <w:r>
        <w:rPr>
          <w:rFonts w:ascii="仿宋" w:hAnsi="仿宋" w:eastAsia="仿宋"/>
          <w:sz w:val="28"/>
          <w:szCs w:val="28"/>
          <w:u w:val="single"/>
        </w:rPr>
        <w:t xml:space="preserve">        </w:t>
      </w:r>
      <w:r>
        <w:rPr>
          <w:rFonts w:hint="eastAsia" w:ascii="仿宋" w:hAnsi="仿宋" w:eastAsia="仿宋"/>
          <w:sz w:val="28"/>
          <w:szCs w:val="28"/>
        </w:rPr>
        <w:t>（姓名），身份证号：</w:t>
      </w:r>
      <w:r>
        <w:rPr>
          <w:rFonts w:ascii="仿宋" w:hAnsi="仿宋" w:eastAsia="仿宋"/>
          <w:sz w:val="28"/>
          <w:szCs w:val="28"/>
          <w:u w:val="single"/>
        </w:rPr>
        <w:t xml:space="preserve">                     </w:t>
      </w:r>
      <w:r>
        <w:rPr>
          <w:rFonts w:hint="eastAsia" w:ascii="仿宋" w:hAnsi="仿宋" w:eastAsia="仿宋"/>
          <w:sz w:val="28"/>
          <w:szCs w:val="28"/>
        </w:rPr>
        <w:t>，自愿参加山东科技大学</w:t>
      </w:r>
      <w:r>
        <w:rPr>
          <w:rFonts w:ascii="仿宋" w:hAnsi="仿宋" w:eastAsia="仿宋"/>
          <w:sz w:val="28"/>
          <w:szCs w:val="28"/>
        </w:rPr>
        <w:t>20</w:t>
      </w:r>
      <w:r>
        <w:rPr>
          <w:rFonts w:hint="eastAsia" w:ascii="仿宋" w:hAnsi="仿宋" w:eastAsia="仿宋"/>
          <w:sz w:val="28"/>
          <w:szCs w:val="28"/>
        </w:rPr>
        <w:t>2</w:t>
      </w:r>
      <w:r>
        <w:rPr>
          <w:rFonts w:hint="eastAsia" w:ascii="仿宋" w:hAnsi="仿宋" w:eastAsia="仿宋"/>
          <w:sz w:val="28"/>
          <w:szCs w:val="28"/>
          <w:lang w:val="en-US" w:eastAsia="zh-CN"/>
        </w:rPr>
        <w:t>3</w:t>
      </w:r>
      <w:r>
        <w:rPr>
          <w:rFonts w:hint="eastAsia" w:ascii="仿宋" w:hAnsi="仿宋" w:eastAsia="仿宋"/>
          <w:sz w:val="28"/>
          <w:szCs w:val="28"/>
        </w:rPr>
        <w:t>年综合评价招生考试，已认真阅读《山东科技大学202</w:t>
      </w:r>
      <w:r>
        <w:rPr>
          <w:rFonts w:hint="eastAsia" w:ascii="仿宋" w:hAnsi="仿宋" w:eastAsia="仿宋"/>
          <w:sz w:val="28"/>
          <w:szCs w:val="28"/>
          <w:lang w:val="en-US" w:eastAsia="zh-CN"/>
        </w:rPr>
        <w:t>3</w:t>
      </w:r>
      <w:r>
        <w:rPr>
          <w:rFonts w:hint="eastAsia" w:ascii="仿宋" w:hAnsi="仿宋" w:eastAsia="仿宋"/>
          <w:sz w:val="28"/>
          <w:szCs w:val="28"/>
        </w:rPr>
        <w:t>年本科综合评价招生章程》，并按照相应报考条件、时间要求进行申报，同时知晓《国家教育考试违规处理办法》（教育部令第</w:t>
      </w:r>
      <w:r>
        <w:rPr>
          <w:rFonts w:ascii="仿宋" w:hAnsi="仿宋" w:eastAsia="仿宋"/>
          <w:sz w:val="28"/>
          <w:szCs w:val="28"/>
        </w:rPr>
        <w:t>33</w:t>
      </w:r>
      <w:r>
        <w:rPr>
          <w:rFonts w:hint="eastAsia" w:ascii="仿宋" w:hAnsi="仿宋" w:eastAsia="仿宋"/>
          <w:sz w:val="28"/>
          <w:szCs w:val="28"/>
        </w:rPr>
        <w:t>号）和《普通高等学校招生违规行为处理暂行办法》（教育部令第</w:t>
      </w:r>
      <w:r>
        <w:rPr>
          <w:rFonts w:ascii="仿宋" w:hAnsi="仿宋" w:eastAsia="仿宋"/>
          <w:sz w:val="28"/>
          <w:szCs w:val="28"/>
        </w:rPr>
        <w:t>36</w:t>
      </w:r>
      <w:r>
        <w:rPr>
          <w:rFonts w:hint="eastAsia" w:ascii="仿宋" w:hAnsi="仿宋" w:eastAsia="仿宋"/>
          <w:sz w:val="28"/>
          <w:szCs w:val="28"/>
        </w:rPr>
        <w:t>号）的有关规定：</w:t>
      </w:r>
    </w:p>
    <w:p>
      <w:pPr>
        <w:ind w:firstLine="562" w:firstLineChars="200"/>
        <w:rPr>
          <w:rFonts w:ascii="仿宋" w:hAnsi="仿宋" w:eastAsia="仿宋"/>
          <w:sz w:val="28"/>
          <w:szCs w:val="28"/>
        </w:rPr>
      </w:pPr>
      <w:r>
        <w:rPr>
          <w:rFonts w:hint="eastAsia" w:ascii="仿宋" w:hAnsi="仿宋" w:eastAsia="仿宋"/>
          <w:b/>
          <w:sz w:val="28"/>
          <w:szCs w:val="28"/>
        </w:rPr>
        <w:t>凡在招生考试中有作弊行为的考生，包括冒名顶替、伪造材料骗取报名资格等情况，均应当认定为在国家教育考试中作弊，取消相关考试的报名和录取资格，同时通报省级招生考试机构取消该生当年高考报名和录取资格。作弊行为涉嫌违反《中华人民共和国刑法》规定的，移交司法机关依法处理。</w:t>
      </w:r>
    </w:p>
    <w:p>
      <w:pPr>
        <w:ind w:firstLine="560" w:firstLineChars="200"/>
        <w:rPr>
          <w:rFonts w:ascii="仿宋" w:hAnsi="仿宋" w:eastAsia="仿宋"/>
          <w:sz w:val="28"/>
          <w:szCs w:val="28"/>
        </w:rPr>
      </w:pPr>
      <w:r>
        <w:rPr>
          <w:rFonts w:hint="eastAsia" w:ascii="仿宋" w:hAnsi="仿宋" w:eastAsia="仿宋"/>
          <w:sz w:val="28"/>
          <w:szCs w:val="28"/>
        </w:rPr>
        <w:t>我保证按规定的程序和要求进行报考，并确保报名所提供的个人信息真实、准确、完整，不弄虚作假，不伪造、不使用假证明、假证书。如提供虚假信息或证明材料，造成的一切后果，由本人无条件承担。</w:t>
      </w:r>
    </w:p>
    <w:p>
      <w:pPr>
        <w:ind w:firstLine="560" w:firstLineChars="200"/>
        <w:rPr>
          <w:rFonts w:ascii="仿宋" w:hAnsi="仿宋" w:eastAsia="仿宋"/>
          <w:sz w:val="28"/>
          <w:szCs w:val="28"/>
        </w:rPr>
      </w:pPr>
    </w:p>
    <w:p>
      <w:pPr>
        <w:ind w:right="560" w:firstLine="5040" w:firstLineChars="1800"/>
        <w:rPr>
          <w:rFonts w:ascii="仿宋" w:hAnsi="仿宋" w:eastAsia="仿宋"/>
          <w:sz w:val="28"/>
          <w:szCs w:val="28"/>
        </w:rPr>
      </w:pPr>
      <w:r>
        <w:rPr>
          <w:rFonts w:hint="eastAsia" w:ascii="仿宋" w:hAnsi="仿宋" w:eastAsia="仿宋"/>
          <w:sz w:val="28"/>
          <w:szCs w:val="28"/>
        </w:rPr>
        <w:t>承诺人手写签名：</w:t>
      </w:r>
    </w:p>
    <w:p>
      <w:pPr>
        <w:adjustRightInd w:val="0"/>
        <w:spacing w:line="360" w:lineRule="auto"/>
        <w:ind w:firstLine="5040" w:firstLineChars="1800"/>
        <w:rPr>
          <w:rFonts w:ascii="仿宋" w:hAnsi="仿宋" w:eastAsia="仿宋"/>
          <w:sz w:val="28"/>
          <w:szCs w:val="28"/>
        </w:rPr>
      </w:pPr>
      <w:r>
        <w:rPr>
          <w:rFonts w:hint="eastAsia" w:ascii="仿宋" w:hAnsi="仿宋" w:eastAsia="仿宋"/>
          <w:sz w:val="28"/>
          <w:szCs w:val="28"/>
        </w:rPr>
        <w:t>中学公章：</w:t>
      </w:r>
    </w:p>
    <w:p>
      <w:pPr>
        <w:ind w:right="560"/>
        <w:rPr>
          <w:rFonts w:ascii="仿宋" w:hAnsi="仿宋" w:eastAsia="仿宋"/>
          <w:sz w:val="28"/>
          <w:szCs w:val="28"/>
        </w:rPr>
      </w:pPr>
      <w:r>
        <w:rPr>
          <w:rFonts w:hint="eastAsia" w:ascii="仿宋" w:hAnsi="仿宋" w:eastAsia="仿宋"/>
          <w:sz w:val="28"/>
          <w:szCs w:val="28"/>
        </w:rPr>
        <w:t xml:space="preserve">                                    经办人手写签名：</w:t>
      </w:r>
      <w:r>
        <w:rPr>
          <w:rFonts w:ascii="仿宋" w:hAnsi="仿宋" w:eastAsia="仿宋"/>
          <w:sz w:val="28"/>
          <w:szCs w:val="28"/>
        </w:rPr>
        <w:t xml:space="preserve"> </w:t>
      </w:r>
    </w:p>
    <w:p>
      <w:pPr>
        <w:spacing w:line="360" w:lineRule="auto"/>
        <w:ind w:firstLine="5040" w:firstLineChars="1800"/>
        <w:rPr>
          <w:rFonts w:ascii="仿宋" w:hAnsi="仿宋" w:eastAsia="仿宋"/>
          <w:sz w:val="28"/>
          <w:szCs w:val="28"/>
        </w:rPr>
      </w:pPr>
      <w:r>
        <w:rPr>
          <w:rFonts w:hint="eastAsia" w:ascii="仿宋" w:hAnsi="仿宋" w:eastAsia="仿宋"/>
          <w:sz w:val="28"/>
          <w:szCs w:val="28"/>
        </w:rPr>
        <w:t>日期：202</w:t>
      </w:r>
      <w:r>
        <w:rPr>
          <w:rFonts w:hint="eastAsia" w:ascii="仿宋" w:hAnsi="仿宋" w:eastAsia="仿宋"/>
          <w:sz w:val="28"/>
          <w:szCs w:val="28"/>
          <w:lang w:val="en-US" w:eastAsia="zh-CN"/>
        </w:rPr>
        <w:t>3</w:t>
      </w:r>
      <w:r>
        <w:rPr>
          <w:rFonts w:hint="eastAsia" w:ascii="仿宋" w:hAnsi="仿宋" w:eastAsia="仿宋"/>
          <w:sz w:val="28"/>
          <w:szCs w:val="28"/>
        </w:rPr>
        <w:t>年  月  日</w:t>
      </w: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2EF"/>
    <w:rsid w:val="000107CB"/>
    <w:rsid w:val="000127F8"/>
    <w:rsid w:val="000210D3"/>
    <w:rsid w:val="00022BEE"/>
    <w:rsid w:val="00025744"/>
    <w:rsid w:val="00046195"/>
    <w:rsid w:val="00055142"/>
    <w:rsid w:val="00056B4B"/>
    <w:rsid w:val="00057BF6"/>
    <w:rsid w:val="00057E98"/>
    <w:rsid w:val="00062D0D"/>
    <w:rsid w:val="0007308F"/>
    <w:rsid w:val="00080319"/>
    <w:rsid w:val="000934D3"/>
    <w:rsid w:val="000A075D"/>
    <w:rsid w:val="000C7C2E"/>
    <w:rsid w:val="000D3A9E"/>
    <w:rsid w:val="000F5C48"/>
    <w:rsid w:val="00121F35"/>
    <w:rsid w:val="001341AD"/>
    <w:rsid w:val="0013502D"/>
    <w:rsid w:val="001350FE"/>
    <w:rsid w:val="001425CB"/>
    <w:rsid w:val="001477AA"/>
    <w:rsid w:val="0015647F"/>
    <w:rsid w:val="001578C1"/>
    <w:rsid w:val="00194ECC"/>
    <w:rsid w:val="001A08D3"/>
    <w:rsid w:val="001A1461"/>
    <w:rsid w:val="001C0DF6"/>
    <w:rsid w:val="001C34B1"/>
    <w:rsid w:val="001D0D05"/>
    <w:rsid w:val="001D5D18"/>
    <w:rsid w:val="001D6CAF"/>
    <w:rsid w:val="001D6D47"/>
    <w:rsid w:val="00212188"/>
    <w:rsid w:val="002151C9"/>
    <w:rsid w:val="002245CB"/>
    <w:rsid w:val="002360C0"/>
    <w:rsid w:val="0024641B"/>
    <w:rsid w:val="00264902"/>
    <w:rsid w:val="00283FEA"/>
    <w:rsid w:val="002902B0"/>
    <w:rsid w:val="002A2278"/>
    <w:rsid w:val="002C32EF"/>
    <w:rsid w:val="002D51B1"/>
    <w:rsid w:val="00301BA0"/>
    <w:rsid w:val="00303AC0"/>
    <w:rsid w:val="003155C7"/>
    <w:rsid w:val="00327A50"/>
    <w:rsid w:val="003827B0"/>
    <w:rsid w:val="00397059"/>
    <w:rsid w:val="003A245E"/>
    <w:rsid w:val="003B0DB5"/>
    <w:rsid w:val="003B2B81"/>
    <w:rsid w:val="003B7F88"/>
    <w:rsid w:val="003C5039"/>
    <w:rsid w:val="003E6FAF"/>
    <w:rsid w:val="003F5800"/>
    <w:rsid w:val="00402682"/>
    <w:rsid w:val="00404C6D"/>
    <w:rsid w:val="004059E2"/>
    <w:rsid w:val="00410DF0"/>
    <w:rsid w:val="0041450E"/>
    <w:rsid w:val="00415CFB"/>
    <w:rsid w:val="00416ACA"/>
    <w:rsid w:val="00432162"/>
    <w:rsid w:val="00440970"/>
    <w:rsid w:val="004512F3"/>
    <w:rsid w:val="00454266"/>
    <w:rsid w:val="00455AB9"/>
    <w:rsid w:val="004567EF"/>
    <w:rsid w:val="00467AAE"/>
    <w:rsid w:val="00474805"/>
    <w:rsid w:val="00491B5B"/>
    <w:rsid w:val="0049381C"/>
    <w:rsid w:val="00494654"/>
    <w:rsid w:val="004A026A"/>
    <w:rsid w:val="004B67BE"/>
    <w:rsid w:val="004C428A"/>
    <w:rsid w:val="004D544E"/>
    <w:rsid w:val="004D6135"/>
    <w:rsid w:val="004F3C8C"/>
    <w:rsid w:val="00500194"/>
    <w:rsid w:val="00502C5E"/>
    <w:rsid w:val="005071B6"/>
    <w:rsid w:val="00520B27"/>
    <w:rsid w:val="00521D49"/>
    <w:rsid w:val="005223A4"/>
    <w:rsid w:val="0053132E"/>
    <w:rsid w:val="00543A32"/>
    <w:rsid w:val="005567C1"/>
    <w:rsid w:val="00561E0D"/>
    <w:rsid w:val="00575D12"/>
    <w:rsid w:val="00581D05"/>
    <w:rsid w:val="005B4337"/>
    <w:rsid w:val="005D2E78"/>
    <w:rsid w:val="005F236F"/>
    <w:rsid w:val="00603989"/>
    <w:rsid w:val="00622FA7"/>
    <w:rsid w:val="0062494C"/>
    <w:rsid w:val="006306E7"/>
    <w:rsid w:val="00656168"/>
    <w:rsid w:val="00665167"/>
    <w:rsid w:val="00674D98"/>
    <w:rsid w:val="00676CD7"/>
    <w:rsid w:val="006864BB"/>
    <w:rsid w:val="00686DD0"/>
    <w:rsid w:val="006C6CB8"/>
    <w:rsid w:val="006D47FC"/>
    <w:rsid w:val="006D4B2B"/>
    <w:rsid w:val="006D552D"/>
    <w:rsid w:val="006E472B"/>
    <w:rsid w:val="006F18AB"/>
    <w:rsid w:val="006F4740"/>
    <w:rsid w:val="0071090F"/>
    <w:rsid w:val="0071555C"/>
    <w:rsid w:val="007209C7"/>
    <w:rsid w:val="00740FFB"/>
    <w:rsid w:val="007631DB"/>
    <w:rsid w:val="00777DA3"/>
    <w:rsid w:val="007937A4"/>
    <w:rsid w:val="007A5A4C"/>
    <w:rsid w:val="007A71F1"/>
    <w:rsid w:val="007B6088"/>
    <w:rsid w:val="007C0B57"/>
    <w:rsid w:val="007D1FD0"/>
    <w:rsid w:val="007E1E6C"/>
    <w:rsid w:val="007F1EFD"/>
    <w:rsid w:val="007F6EB3"/>
    <w:rsid w:val="00813EFE"/>
    <w:rsid w:val="00826076"/>
    <w:rsid w:val="008404CD"/>
    <w:rsid w:val="0086219A"/>
    <w:rsid w:val="00863FA5"/>
    <w:rsid w:val="00866C6F"/>
    <w:rsid w:val="00881637"/>
    <w:rsid w:val="00881E88"/>
    <w:rsid w:val="00885112"/>
    <w:rsid w:val="008901CF"/>
    <w:rsid w:val="00890D06"/>
    <w:rsid w:val="008A7538"/>
    <w:rsid w:val="008B51F2"/>
    <w:rsid w:val="008C60FB"/>
    <w:rsid w:val="00903CDA"/>
    <w:rsid w:val="0091147A"/>
    <w:rsid w:val="00913188"/>
    <w:rsid w:val="009371C0"/>
    <w:rsid w:val="0094251D"/>
    <w:rsid w:val="00942F9E"/>
    <w:rsid w:val="00950330"/>
    <w:rsid w:val="009538D9"/>
    <w:rsid w:val="00954DFB"/>
    <w:rsid w:val="00981AAB"/>
    <w:rsid w:val="00982D97"/>
    <w:rsid w:val="00987300"/>
    <w:rsid w:val="009915D6"/>
    <w:rsid w:val="00995E6D"/>
    <w:rsid w:val="009A2715"/>
    <w:rsid w:val="009B62A4"/>
    <w:rsid w:val="009B759B"/>
    <w:rsid w:val="009E1202"/>
    <w:rsid w:val="009E1381"/>
    <w:rsid w:val="009F5110"/>
    <w:rsid w:val="00A22865"/>
    <w:rsid w:val="00A22FF9"/>
    <w:rsid w:val="00A31A29"/>
    <w:rsid w:val="00A42FE3"/>
    <w:rsid w:val="00A436C6"/>
    <w:rsid w:val="00A456C7"/>
    <w:rsid w:val="00A61D76"/>
    <w:rsid w:val="00A6421D"/>
    <w:rsid w:val="00A6600A"/>
    <w:rsid w:val="00A66AF8"/>
    <w:rsid w:val="00A6705F"/>
    <w:rsid w:val="00A7158F"/>
    <w:rsid w:val="00A72100"/>
    <w:rsid w:val="00A95F29"/>
    <w:rsid w:val="00AA08AE"/>
    <w:rsid w:val="00AA2319"/>
    <w:rsid w:val="00AA6E09"/>
    <w:rsid w:val="00AA7990"/>
    <w:rsid w:val="00AB0986"/>
    <w:rsid w:val="00AB7731"/>
    <w:rsid w:val="00AB7B72"/>
    <w:rsid w:val="00AD49B3"/>
    <w:rsid w:val="00AD6D52"/>
    <w:rsid w:val="00AF3D40"/>
    <w:rsid w:val="00B10940"/>
    <w:rsid w:val="00B14830"/>
    <w:rsid w:val="00B173A1"/>
    <w:rsid w:val="00B23108"/>
    <w:rsid w:val="00B4338C"/>
    <w:rsid w:val="00B55C2F"/>
    <w:rsid w:val="00B70520"/>
    <w:rsid w:val="00B725A2"/>
    <w:rsid w:val="00BA1852"/>
    <w:rsid w:val="00BA534C"/>
    <w:rsid w:val="00BB4802"/>
    <w:rsid w:val="00BC6D71"/>
    <w:rsid w:val="00BD71BF"/>
    <w:rsid w:val="00BF51B1"/>
    <w:rsid w:val="00C008B9"/>
    <w:rsid w:val="00C0413F"/>
    <w:rsid w:val="00C10D3A"/>
    <w:rsid w:val="00C10DF9"/>
    <w:rsid w:val="00C21637"/>
    <w:rsid w:val="00C27127"/>
    <w:rsid w:val="00C37CE1"/>
    <w:rsid w:val="00C4481D"/>
    <w:rsid w:val="00C52A3D"/>
    <w:rsid w:val="00C60C6D"/>
    <w:rsid w:val="00C62330"/>
    <w:rsid w:val="00C6308D"/>
    <w:rsid w:val="00C76E2B"/>
    <w:rsid w:val="00C93CB7"/>
    <w:rsid w:val="00CD5D58"/>
    <w:rsid w:val="00CF27C0"/>
    <w:rsid w:val="00D10A3C"/>
    <w:rsid w:val="00D10C74"/>
    <w:rsid w:val="00D319DC"/>
    <w:rsid w:val="00D45AF2"/>
    <w:rsid w:val="00D52B99"/>
    <w:rsid w:val="00D53A54"/>
    <w:rsid w:val="00D65A18"/>
    <w:rsid w:val="00D65BAE"/>
    <w:rsid w:val="00D70CD8"/>
    <w:rsid w:val="00D813CB"/>
    <w:rsid w:val="00D84B1B"/>
    <w:rsid w:val="00DA3210"/>
    <w:rsid w:val="00DB6A6E"/>
    <w:rsid w:val="00DC6577"/>
    <w:rsid w:val="00DD2484"/>
    <w:rsid w:val="00DD3AB7"/>
    <w:rsid w:val="00DE47FC"/>
    <w:rsid w:val="00E15DCA"/>
    <w:rsid w:val="00E16A7C"/>
    <w:rsid w:val="00E477FD"/>
    <w:rsid w:val="00E5418A"/>
    <w:rsid w:val="00E57729"/>
    <w:rsid w:val="00E632D9"/>
    <w:rsid w:val="00E72908"/>
    <w:rsid w:val="00E94E7B"/>
    <w:rsid w:val="00EA46FB"/>
    <w:rsid w:val="00EA4C28"/>
    <w:rsid w:val="00EA5CFB"/>
    <w:rsid w:val="00EA7E06"/>
    <w:rsid w:val="00ED1B0D"/>
    <w:rsid w:val="00ED2B2D"/>
    <w:rsid w:val="00EF173D"/>
    <w:rsid w:val="00EF2511"/>
    <w:rsid w:val="00F13504"/>
    <w:rsid w:val="00F55104"/>
    <w:rsid w:val="00F63432"/>
    <w:rsid w:val="00F642D8"/>
    <w:rsid w:val="00F654F5"/>
    <w:rsid w:val="00F75456"/>
    <w:rsid w:val="00F83929"/>
    <w:rsid w:val="00FA633E"/>
    <w:rsid w:val="00FB0208"/>
    <w:rsid w:val="00FC1E93"/>
    <w:rsid w:val="00FC47B7"/>
    <w:rsid w:val="00FC5554"/>
    <w:rsid w:val="00FC617A"/>
    <w:rsid w:val="00FD5073"/>
    <w:rsid w:val="00FE0637"/>
    <w:rsid w:val="00FE41D3"/>
    <w:rsid w:val="00FF013A"/>
    <w:rsid w:val="00FF78D9"/>
    <w:rsid w:val="05050D2D"/>
    <w:rsid w:val="0B2D542C"/>
    <w:rsid w:val="15B65217"/>
    <w:rsid w:val="1D075708"/>
    <w:rsid w:val="1FE26B56"/>
    <w:rsid w:val="2032141A"/>
    <w:rsid w:val="296D414E"/>
    <w:rsid w:val="3C343D53"/>
    <w:rsid w:val="458E5E6E"/>
    <w:rsid w:val="4FD07AC0"/>
    <w:rsid w:val="5F74376F"/>
    <w:rsid w:val="637E391B"/>
    <w:rsid w:val="68A932E2"/>
    <w:rsid w:val="6BE90B8B"/>
    <w:rsid w:val="745F07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single"/>
    </w:rPr>
  </w:style>
  <w:style w:type="character" w:customStyle="1" w:styleId="12">
    <w:name w:val="标题 2 字符"/>
    <w:basedOn w:val="9"/>
    <w:link w:val="2"/>
    <w:qFormat/>
    <w:uiPriority w:val="9"/>
    <w:rPr>
      <w:rFonts w:ascii="宋体" w:hAnsi="宋体" w:eastAsia="宋体" w:cs="宋体"/>
      <w:b/>
      <w:bCs/>
      <w:kern w:val="0"/>
      <w:sz w:val="36"/>
      <w:szCs w:val="36"/>
    </w:rPr>
  </w:style>
  <w:style w:type="character" w:customStyle="1" w:styleId="13">
    <w:name w:val="apple-converted-space"/>
    <w:basedOn w:val="9"/>
    <w:uiPriority w:val="0"/>
  </w:style>
  <w:style w:type="paragraph" w:styleId="14">
    <w:name w:val="List Paragraph"/>
    <w:basedOn w:val="1"/>
    <w:qFormat/>
    <w:uiPriority w:val="34"/>
    <w:pPr>
      <w:ind w:firstLine="420" w:firstLineChars="200"/>
    </w:pPr>
  </w:style>
  <w:style w:type="character" w:customStyle="1" w:styleId="15">
    <w:name w:val="页眉 字符"/>
    <w:basedOn w:val="9"/>
    <w:link w:val="5"/>
    <w:qFormat/>
    <w:uiPriority w:val="99"/>
    <w:rPr>
      <w:sz w:val="18"/>
      <w:szCs w:val="18"/>
    </w:rPr>
  </w:style>
  <w:style w:type="character" w:customStyle="1" w:styleId="16">
    <w:name w:val="页脚 字符"/>
    <w:basedOn w:val="9"/>
    <w:link w:val="4"/>
    <w:qFormat/>
    <w:uiPriority w:val="99"/>
    <w:rPr>
      <w:sz w:val="18"/>
      <w:szCs w:val="18"/>
    </w:rPr>
  </w:style>
  <w:style w:type="character" w:customStyle="1" w:styleId="17">
    <w:name w:val="批注框文本 字符"/>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11</Pages>
  <Words>852</Words>
  <Characters>4861</Characters>
  <Lines>40</Lines>
  <Paragraphs>11</Paragraphs>
  <TotalTime>2</TotalTime>
  <ScaleCrop>false</ScaleCrop>
  <LinksUpToDate>false</LinksUpToDate>
  <CharactersWithSpaces>5702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2023-04-07T13:19:00Z</dcterms:created>
  <dc:creator>刘勇(教矿安)</dc:creator>
  <cp:lastModifiedBy>Administrator</cp:lastModifiedBy>
  <cp:lastPrinted>2020-06-06T01:34:00Z</cp:lastPrinted>
  <dcterms:modified xsi:type="dcterms:W3CDTF">2023-04-11T07:07:42Z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